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35925">
      <w:pPr>
        <w:pStyle w:val="7"/>
        <w:widowControl/>
        <w:spacing w:before="0" w:beforeAutospacing="0" w:after="0" w:afterAutospacing="0" w:line="560" w:lineRule="exact"/>
        <w:jc w:val="center"/>
        <w:rPr>
          <w:rFonts w:hint="eastAsia" w:ascii="Times New Roman" w:hAnsi="Times New Roman" w:eastAsia="方正小标宋_GBK" w:cs="Times New Roman"/>
          <w:spacing w:val="-11"/>
          <w:w w:val="90"/>
          <w:kern w:val="0"/>
          <w:sz w:val="44"/>
          <w:szCs w:val="44"/>
        </w:rPr>
      </w:pPr>
      <w:r>
        <w:rPr>
          <w:rFonts w:hint="eastAsia" w:ascii="Times New Roman" w:hAnsi="Times New Roman" w:eastAsia="方正小标宋_GBK" w:cs="Times New Roman"/>
          <w:spacing w:val="-11"/>
          <w:w w:val="90"/>
          <w:kern w:val="0"/>
          <w:sz w:val="44"/>
          <w:szCs w:val="44"/>
        </w:rPr>
        <w:t>彭水苗族土家族自治县交通运输委员会</w:t>
      </w:r>
    </w:p>
    <w:p w14:paraId="0490044B">
      <w:pPr>
        <w:pStyle w:val="7"/>
        <w:widowControl/>
        <w:spacing w:before="0" w:beforeAutospacing="0" w:after="0" w:afterAutospacing="0" w:line="560" w:lineRule="exact"/>
        <w:jc w:val="center"/>
        <w:rPr>
          <w:rFonts w:hint="default" w:ascii="方正小标宋_GBK" w:hAnsi="方正小标宋_GBK" w:eastAsia="方正小标宋_GBK" w:cs="方正小标宋_GBK"/>
          <w:b w:val="0"/>
          <w:bCs w:val="0"/>
          <w:sz w:val="32"/>
          <w:szCs w:val="32"/>
          <w:shd w:val="clear" w:color="auto" w:fill="FFFFFF"/>
        </w:rPr>
      </w:pPr>
      <w:r>
        <w:rPr>
          <w:rFonts w:hint="eastAsia" w:ascii="Times New Roman" w:hAnsi="Times New Roman" w:eastAsia="方正小标宋_GBK" w:cs="Times New Roman"/>
          <w:spacing w:val="-11"/>
          <w:w w:val="90"/>
          <w:kern w:val="0"/>
          <w:sz w:val="44"/>
          <w:szCs w:val="44"/>
        </w:rPr>
        <w:t>2024年度决算公开说明</w:t>
      </w:r>
    </w:p>
    <w:p w14:paraId="570B3413">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textAlignment w:val="auto"/>
        <w:rPr>
          <w:rFonts w:hint="default"/>
          <w:sz w:val="32"/>
          <w:szCs w:val="32"/>
          <w:shd w:val="clear" w:color="auto" w:fill="FFFF00"/>
        </w:rPr>
      </w:pPr>
    </w:p>
    <w:p w14:paraId="24B280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黑体_GBK" w:hAnsi="方正黑体_GBK" w:eastAsia="方正黑体_GBK" w:cs="方正黑体_GBK"/>
          <w:kern w:val="2"/>
          <w:sz w:val="32"/>
          <w:szCs w:val="22"/>
        </w:rPr>
      </w:pPr>
      <w:r>
        <w:rPr>
          <w:rFonts w:hint="default" w:ascii="方正黑体_GBK" w:hAnsi="方正黑体_GBK" w:eastAsia="方正黑体_GBK" w:cs="方正黑体_GBK"/>
          <w:kern w:val="2"/>
          <w:sz w:val="32"/>
          <w:szCs w:val="22"/>
        </w:rPr>
        <w:t>一、</w:t>
      </w:r>
      <w:r>
        <w:rPr>
          <w:rFonts w:hint="eastAsia" w:ascii="方正黑体_GBK" w:hAnsi="方正黑体_GBK" w:eastAsia="方正黑体_GBK" w:cs="方正黑体_GBK"/>
          <w:kern w:val="2"/>
          <w:sz w:val="32"/>
          <w:szCs w:val="22"/>
          <w:lang w:eastAsia="zh-CN"/>
        </w:rPr>
        <w:t>部门</w:t>
      </w:r>
      <w:r>
        <w:rPr>
          <w:rFonts w:hint="default" w:ascii="方正黑体_GBK" w:hAnsi="方正黑体_GBK" w:eastAsia="方正黑体_GBK" w:cs="方正黑体_GBK"/>
          <w:kern w:val="2"/>
          <w:sz w:val="32"/>
          <w:szCs w:val="22"/>
        </w:rPr>
        <w:t>基本情况</w:t>
      </w:r>
    </w:p>
    <w:p w14:paraId="2558A67F">
      <w:pPr>
        <w:pStyle w:val="7"/>
        <w:keepNext w:val="0"/>
        <w:keepLines w:val="0"/>
        <w:pageBreakBefore w:val="0"/>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方正楷体_GBK" w:hAnsi="方正楷体_GBK" w:eastAsia="方正楷体_GBK" w:cs="方正楷体_GBK"/>
          <w:kern w:val="2"/>
          <w:sz w:val="32"/>
          <w:szCs w:val="22"/>
          <w:lang w:val="en-US" w:eastAsia="zh-CN" w:bidi="ar-SA"/>
        </w:rPr>
      </w:pPr>
      <w:r>
        <w:rPr>
          <w:rFonts w:hint="default" w:ascii="方正楷体_GBK" w:hAnsi="方正楷体_GBK" w:eastAsia="方正楷体_GBK" w:cs="方正楷体_GBK"/>
          <w:kern w:val="2"/>
          <w:sz w:val="32"/>
          <w:szCs w:val="22"/>
          <w:lang w:val="en-US" w:eastAsia="zh-CN" w:bidi="ar-SA"/>
        </w:rPr>
        <w:t>（一）职能职责</w:t>
      </w:r>
    </w:p>
    <w:p w14:paraId="0CF3111B">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eastAsia" w:ascii="Times New Roman" w:hAnsi="Times New Roman" w:eastAsia="方正仿宋_GBK"/>
          <w:kern w:val="2"/>
          <w:sz w:val="32"/>
          <w:szCs w:val="22"/>
          <w:lang w:val="en-US" w:eastAsia="zh-CN"/>
        </w:rPr>
      </w:pPr>
      <w:r>
        <w:rPr>
          <w:rFonts w:hint="eastAsia" w:ascii="Times New Roman" w:hAnsi="Times New Roman" w:eastAsia="方正仿宋_GBK"/>
          <w:kern w:val="2"/>
          <w:sz w:val="32"/>
          <w:szCs w:val="22"/>
          <w:lang w:val="en-US" w:eastAsia="zh-CN"/>
        </w:rPr>
        <w:t>1.贯彻执行交通运输法律、法规、规章和方针政策，制定有关管理规定和改革方案，并监督执行；负责交通运输经济运行监测，研究交通运输业发展趋势和重大问题；指导交通行业的体制改革和结构调整。</w:t>
      </w:r>
    </w:p>
    <w:p w14:paraId="37AF3570">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eastAsia" w:ascii="Times New Roman" w:hAnsi="Times New Roman" w:eastAsia="方正仿宋_GBK"/>
          <w:kern w:val="2"/>
          <w:sz w:val="32"/>
          <w:szCs w:val="22"/>
          <w:lang w:val="en-US" w:eastAsia="zh-CN"/>
        </w:rPr>
      </w:pPr>
      <w:r>
        <w:rPr>
          <w:rFonts w:hint="eastAsia" w:ascii="Times New Roman" w:hAnsi="Times New Roman" w:eastAsia="方正仿宋_GBK"/>
          <w:kern w:val="2"/>
          <w:sz w:val="32"/>
          <w:szCs w:val="22"/>
          <w:lang w:val="en-US" w:eastAsia="zh-CN"/>
        </w:rPr>
        <w:t>2.拟订全县综合交通发展战略，构建综合交通运输网络；会同有关部门组织编制综合交通运输规划、综合交通建设规划和公路、水路交通中长期规划，并组织实施；组织编制公路建设、航运发展、港口布局、岸线使用、枢纽站场、运力调整等专项规划，并组织实施；负责交通行业综合统计工作；参与拟订物流业发展战略和规划。</w:t>
      </w:r>
    </w:p>
    <w:p w14:paraId="768013D0">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eastAsia" w:ascii="Times New Roman" w:hAnsi="Times New Roman" w:eastAsia="方正仿宋_GBK"/>
          <w:kern w:val="2"/>
          <w:sz w:val="32"/>
          <w:szCs w:val="22"/>
          <w:lang w:val="en-US" w:eastAsia="zh-CN"/>
        </w:rPr>
      </w:pPr>
      <w:r>
        <w:rPr>
          <w:rFonts w:hint="eastAsia" w:ascii="Times New Roman" w:hAnsi="Times New Roman" w:eastAsia="方正仿宋_GBK"/>
          <w:kern w:val="2"/>
          <w:sz w:val="32"/>
          <w:szCs w:val="22"/>
          <w:lang w:val="en-US" w:eastAsia="zh-CN"/>
        </w:rPr>
        <w:t>3.综合平衡全县交通运力，构建全县综合交通运输体系；组织公路、水运、公共客运等各种运输方式，协调中央、市垂直管理的民航、铁路、邮政、乌江航道、高速路等管理机构的涉地相关工作。</w:t>
      </w:r>
    </w:p>
    <w:p w14:paraId="2EA8FE30">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eastAsia" w:ascii="Times New Roman" w:hAnsi="Times New Roman" w:eastAsia="方正仿宋_GBK"/>
          <w:kern w:val="2"/>
          <w:sz w:val="32"/>
          <w:szCs w:val="22"/>
          <w:lang w:val="en-US" w:eastAsia="zh-CN"/>
        </w:rPr>
      </w:pPr>
      <w:r>
        <w:rPr>
          <w:rFonts w:hint="eastAsia" w:ascii="Times New Roman" w:hAnsi="Times New Roman" w:eastAsia="方正仿宋_GBK"/>
          <w:kern w:val="2"/>
          <w:sz w:val="32"/>
          <w:szCs w:val="22"/>
          <w:lang w:val="en-US" w:eastAsia="zh-CN"/>
        </w:rPr>
        <w:t>4.承担全县道路、水路运输市场监管责任；负责道路和水路运政管理工作；监督实施道路、水路运输有关政策、准入制度、技术标准和营运规范；负责城乡客运及有关设施规划和管理工作，负责出租汽车行业管理工作；负责交通行业有关事项的行政审批许可。</w:t>
      </w:r>
    </w:p>
    <w:p w14:paraId="389F073A">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eastAsia" w:ascii="Times New Roman" w:hAnsi="Times New Roman" w:eastAsia="方正仿宋_GBK"/>
          <w:kern w:val="2"/>
          <w:sz w:val="32"/>
          <w:szCs w:val="22"/>
          <w:lang w:val="en-US" w:eastAsia="zh-CN"/>
        </w:rPr>
      </w:pPr>
      <w:r>
        <w:rPr>
          <w:rFonts w:hint="eastAsia" w:ascii="Times New Roman" w:hAnsi="Times New Roman" w:eastAsia="方正仿宋_GBK"/>
          <w:kern w:val="2"/>
          <w:sz w:val="32"/>
          <w:szCs w:val="22"/>
          <w:lang w:val="en-US" w:eastAsia="zh-CN"/>
        </w:rPr>
        <w:t>5.承担全县水域交通安全监管责任，负责全县水上交通管制、船舶及相关水上设施检验、登记和防止污染、救助打捞、通信导航及危险品运输监督管理工作；负责和协调船员管理有关工作；负责水上交通安全事故、船舶及相关水上设施污染事故的应急处置，依法组织或参与事故调查处理工作。负责渔船检验监督管理和行业指导等工作。</w:t>
      </w:r>
    </w:p>
    <w:p w14:paraId="4E019E50">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eastAsia" w:ascii="Times New Roman" w:hAnsi="Times New Roman" w:eastAsia="方正仿宋_GBK"/>
          <w:kern w:val="2"/>
          <w:sz w:val="32"/>
          <w:szCs w:val="22"/>
          <w:lang w:val="en-US" w:eastAsia="zh-CN"/>
        </w:rPr>
      </w:pPr>
      <w:r>
        <w:rPr>
          <w:rFonts w:hint="eastAsia" w:ascii="Times New Roman" w:hAnsi="Times New Roman" w:eastAsia="方正仿宋_GBK"/>
          <w:kern w:val="2"/>
          <w:sz w:val="32"/>
          <w:szCs w:val="22"/>
          <w:lang w:val="en-US" w:eastAsia="zh-CN"/>
        </w:rPr>
        <w:t>6.负责提出全县公路、水路固定资产投资规模和方向、财政性资金安排意见，按规定权限审批和核准规划内和年度计划规模内固定资产投资项目；负责所属单位国有资产的监督管理。</w:t>
      </w:r>
    </w:p>
    <w:p w14:paraId="11DE2500">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eastAsia" w:ascii="Times New Roman" w:hAnsi="Times New Roman" w:eastAsia="方正仿宋_GBK"/>
          <w:kern w:val="2"/>
          <w:sz w:val="32"/>
          <w:szCs w:val="22"/>
          <w:lang w:val="en-US" w:eastAsia="zh-CN"/>
        </w:rPr>
      </w:pPr>
      <w:r>
        <w:rPr>
          <w:rFonts w:hint="eastAsia" w:ascii="Times New Roman" w:hAnsi="Times New Roman" w:eastAsia="方正仿宋_GBK"/>
          <w:kern w:val="2"/>
          <w:sz w:val="32"/>
          <w:szCs w:val="22"/>
          <w:lang w:val="en-US" w:eastAsia="zh-CN"/>
        </w:rPr>
        <w:t>7.承担全县公路、水路建设市场监管责任；监督实施公路、水路工程建设相关政策、制度和技术标准；负责全县地方公路、港口、码头、枢纽站场等交通基础设施建设的工程质量和安全生产的监督管理工作；监督交通建设项目招投标活动。</w:t>
      </w:r>
    </w:p>
    <w:p w14:paraId="71A7BA1F">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eastAsia" w:ascii="Times New Roman" w:hAnsi="Times New Roman" w:eastAsia="方正仿宋_GBK"/>
          <w:kern w:val="2"/>
          <w:sz w:val="32"/>
          <w:szCs w:val="22"/>
          <w:lang w:val="en-US" w:eastAsia="zh-CN"/>
        </w:rPr>
      </w:pPr>
      <w:r>
        <w:rPr>
          <w:rFonts w:hint="eastAsia" w:ascii="Times New Roman" w:hAnsi="Times New Roman" w:eastAsia="方正仿宋_GBK"/>
          <w:kern w:val="2"/>
          <w:sz w:val="32"/>
          <w:szCs w:val="22"/>
          <w:lang w:val="en-US" w:eastAsia="zh-CN"/>
        </w:rPr>
        <w:t>8.负责交通运输综合行政执法工作，具体执法交由执法队伍承担，并以部门名义统一执法。</w:t>
      </w:r>
    </w:p>
    <w:p w14:paraId="1F3B14AE">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eastAsia" w:ascii="Times New Roman" w:hAnsi="Times New Roman" w:eastAsia="方正仿宋_GBK"/>
          <w:kern w:val="2"/>
          <w:sz w:val="32"/>
          <w:szCs w:val="22"/>
          <w:lang w:val="en-US" w:eastAsia="zh-CN"/>
        </w:rPr>
      </w:pPr>
      <w:r>
        <w:rPr>
          <w:rFonts w:hint="eastAsia" w:ascii="Times New Roman" w:hAnsi="Times New Roman" w:eastAsia="方正仿宋_GBK"/>
          <w:kern w:val="2"/>
          <w:sz w:val="32"/>
          <w:szCs w:val="22"/>
          <w:lang w:val="en-US" w:eastAsia="zh-CN"/>
        </w:rPr>
        <w:t>9.推动交通行业科技进步，负责新技术、新工艺和新材料在交通行业的推广和运用；负责公路、水路行业环境保护和节能减排的监督管理；组织和管理交通运输行业信息化建设；指导交通行业职业技能和培训工作。</w:t>
      </w:r>
    </w:p>
    <w:p w14:paraId="71EE82B4">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eastAsia" w:ascii="Times New Roman" w:hAnsi="Times New Roman" w:eastAsia="方正仿宋_GBK"/>
          <w:kern w:val="2"/>
          <w:sz w:val="32"/>
          <w:szCs w:val="22"/>
          <w:lang w:val="en-US" w:eastAsia="zh-CN"/>
        </w:rPr>
      </w:pPr>
      <w:r>
        <w:rPr>
          <w:rFonts w:hint="eastAsia" w:ascii="Times New Roman" w:hAnsi="Times New Roman" w:eastAsia="方正仿宋_GBK"/>
          <w:kern w:val="2"/>
          <w:sz w:val="32"/>
          <w:szCs w:val="22"/>
          <w:lang w:val="en-US" w:eastAsia="zh-CN"/>
        </w:rPr>
        <w:t>10.负责公路、水路行业安全生产和应急管理工作；承担全县交通突发公共事件的应急管理和处置；按规定组织协调重点物资、紧急客货运输和高峰客运；承担交通国防动员有关工作。</w:t>
      </w:r>
    </w:p>
    <w:p w14:paraId="43D5CDB8">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eastAsia" w:ascii="Times New Roman" w:hAnsi="Times New Roman" w:eastAsia="方正仿宋_GBK"/>
          <w:kern w:val="2"/>
          <w:sz w:val="32"/>
          <w:szCs w:val="22"/>
          <w:lang w:val="en-US" w:eastAsia="zh-CN"/>
        </w:rPr>
      </w:pPr>
      <w:r>
        <w:rPr>
          <w:rFonts w:hint="eastAsia" w:ascii="Times New Roman" w:hAnsi="Times New Roman" w:eastAsia="方正仿宋_GBK"/>
          <w:kern w:val="2"/>
          <w:sz w:val="32"/>
          <w:szCs w:val="22"/>
          <w:lang w:val="en-US" w:eastAsia="zh-CN"/>
        </w:rPr>
        <w:t>11.负责交通行业对外交流工作；组织开展对外交流合作。</w:t>
      </w:r>
    </w:p>
    <w:p w14:paraId="505CA7D0">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eastAsia" w:ascii="Times New Roman" w:hAnsi="Times New Roman" w:eastAsia="方正仿宋_GBK"/>
          <w:kern w:val="2"/>
          <w:sz w:val="32"/>
          <w:szCs w:val="22"/>
          <w:lang w:val="en-US" w:eastAsia="zh-CN"/>
        </w:rPr>
      </w:pPr>
      <w:r>
        <w:rPr>
          <w:rFonts w:hint="eastAsia" w:ascii="Times New Roman" w:hAnsi="Times New Roman" w:eastAsia="方正仿宋_GBK"/>
          <w:kern w:val="2"/>
          <w:sz w:val="32"/>
          <w:szCs w:val="22"/>
          <w:lang w:val="en-US" w:eastAsia="zh-CN"/>
        </w:rPr>
        <w:t>12.负责机关、直属单位和主管社会组织党建工作。</w:t>
      </w:r>
    </w:p>
    <w:p w14:paraId="4CB18BDA">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eastAsia" w:ascii="Times New Roman" w:hAnsi="Times New Roman" w:eastAsia="方正仿宋_GBK"/>
          <w:kern w:val="2"/>
          <w:sz w:val="32"/>
          <w:szCs w:val="22"/>
          <w:lang w:val="en-US" w:eastAsia="zh-CN"/>
        </w:rPr>
      </w:pPr>
      <w:r>
        <w:rPr>
          <w:rFonts w:hint="eastAsia" w:ascii="Times New Roman" w:hAnsi="Times New Roman" w:eastAsia="方正仿宋_GBK"/>
          <w:kern w:val="2"/>
          <w:sz w:val="32"/>
          <w:szCs w:val="22"/>
          <w:lang w:val="en-US" w:eastAsia="zh-CN"/>
        </w:rPr>
        <w:t>13.将原县交通委员会所属县路政管理大队、县道路运输管理所、县港航管理处、县交通工程质量安全监督站承担的行政决策、行政许可等行政职能划入县交通局。划转后，除综合行政执法机构外，县交通局所属事业单位不再承担行政职能。</w:t>
      </w:r>
    </w:p>
    <w:p w14:paraId="3565496C">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eastAsia="仿宋"/>
          <w:color w:val="000000"/>
          <w:sz w:val="32"/>
          <w:szCs w:val="32"/>
        </w:rPr>
      </w:pPr>
      <w:r>
        <w:rPr>
          <w:rFonts w:hint="eastAsia" w:ascii="Times New Roman" w:hAnsi="Times New Roman" w:eastAsia="方正仿宋_GBK"/>
          <w:kern w:val="2"/>
          <w:sz w:val="32"/>
          <w:szCs w:val="22"/>
          <w:lang w:val="en-US" w:eastAsia="zh-CN"/>
        </w:rPr>
        <w:t>14.完成县委、县政府交办的其他任务。</w:t>
      </w:r>
    </w:p>
    <w:p w14:paraId="61AB64F3">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方正楷体_GBK" w:hAnsi="方正楷体_GBK" w:eastAsia="方正楷体_GBK" w:cs="方正楷体_GBK"/>
          <w:kern w:val="2"/>
          <w:sz w:val="32"/>
          <w:szCs w:val="22"/>
          <w:lang w:val="en-US" w:eastAsia="zh-CN" w:bidi="ar-SA"/>
        </w:rPr>
      </w:pPr>
      <w:r>
        <w:rPr>
          <w:rFonts w:hint="default" w:ascii="方正楷体_GBK" w:hAnsi="方正楷体_GBK" w:eastAsia="方正楷体_GBK" w:cs="方正楷体_GBK"/>
          <w:kern w:val="2"/>
          <w:sz w:val="32"/>
          <w:szCs w:val="22"/>
          <w:lang w:val="en-US" w:eastAsia="zh-CN" w:bidi="ar-SA"/>
        </w:rPr>
        <w:t>（二）机构设置</w:t>
      </w:r>
    </w:p>
    <w:p w14:paraId="5F52030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8"/>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2"/>
          <w:sz w:val="32"/>
          <w:szCs w:val="32"/>
        </w:rPr>
        <w:t>彭水苗族土家族自治县交通局为县政府工作部门，内设办公室、综合规划科、财务审计科、建设管理科、安全监督科、运输管理科、政策法规科（行政审批科）、政工人事科，共</w:t>
      </w:r>
      <w:r>
        <w:rPr>
          <w:rFonts w:hint="default" w:ascii="Times New Roman" w:hAnsi="Times New Roman" w:eastAsia="方正仿宋_GBK" w:cs="Times New Roman"/>
          <w:color w:val="000000"/>
          <w:kern w:val="2"/>
          <w:sz w:val="32"/>
          <w:szCs w:val="32"/>
        </w:rPr>
        <w:t>8</w:t>
      </w:r>
      <w:r>
        <w:rPr>
          <w:rFonts w:hint="eastAsia" w:ascii="方正仿宋_GBK" w:hAnsi="方正仿宋_GBK" w:eastAsia="方正仿宋_GBK" w:cs="方正仿宋_GBK"/>
          <w:color w:val="000000"/>
          <w:kern w:val="2"/>
          <w:sz w:val="32"/>
          <w:szCs w:val="32"/>
        </w:rPr>
        <w:t>个科室。</w:t>
      </w:r>
    </w:p>
    <w:p w14:paraId="1CB13690">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Style w:val="11"/>
          <w:rFonts w:ascii="方正仿宋_GBK" w:hAnsi="方正仿宋_GBK" w:eastAsia="方正仿宋_GBK" w:cs="方正仿宋_GBK"/>
          <w:sz w:val="32"/>
          <w:szCs w:val="32"/>
          <w:shd w:val="clear" w:color="auto" w:fill="FFFFFF"/>
        </w:rPr>
      </w:pPr>
      <w:r>
        <w:rPr>
          <w:rFonts w:hint="default" w:ascii="方正楷体_GBK" w:hAnsi="方正楷体_GBK" w:eastAsia="方正楷体_GBK" w:cs="方正楷体_GBK"/>
          <w:kern w:val="2"/>
          <w:sz w:val="32"/>
          <w:szCs w:val="22"/>
          <w:lang w:val="en-US" w:eastAsia="zh-CN" w:bidi="ar-SA"/>
        </w:rPr>
        <w:t>（三）单位构成</w:t>
      </w:r>
    </w:p>
    <w:p w14:paraId="1232C4B0">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2"/>
          <w:sz w:val="32"/>
          <w:szCs w:val="32"/>
        </w:rPr>
        <w:t>从预算单位构成看，纳入本部门</w:t>
      </w:r>
      <w:r>
        <w:rPr>
          <w:rFonts w:hint="eastAsia" w:ascii="Times New Roman" w:hAnsi="Times New Roman" w:eastAsia="方正仿宋_GBK" w:cs="Times New Roman"/>
          <w:color w:val="000000"/>
          <w:kern w:val="2"/>
          <w:sz w:val="32"/>
          <w:szCs w:val="32"/>
          <w:lang w:eastAsia="zh-CN"/>
        </w:rPr>
        <w:t>2024</w:t>
      </w:r>
      <w:r>
        <w:rPr>
          <w:rFonts w:hint="eastAsia" w:ascii="方正仿宋_GBK" w:hAnsi="方正仿宋_GBK" w:eastAsia="方正仿宋_GBK" w:cs="方正仿宋_GBK"/>
          <w:color w:val="000000"/>
          <w:kern w:val="2"/>
          <w:sz w:val="32"/>
          <w:szCs w:val="32"/>
        </w:rPr>
        <w:t>年度决算编制的二级预算单位主要包括公路管护中心、道路运输事务中心、港航海事事务中心、交通运输综合行政执法支队、交通信息与工程事务中心，均为县财政全额拨款事业单位。</w:t>
      </w:r>
    </w:p>
    <w:p w14:paraId="1E735A0B">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方正黑体_GBK" w:hAnsi="方正黑体_GBK" w:eastAsia="方正黑体_GBK" w:cs="方正黑体_GBK"/>
          <w:kern w:val="2"/>
          <w:sz w:val="32"/>
          <w:szCs w:val="22"/>
        </w:rPr>
      </w:pPr>
      <w:r>
        <w:rPr>
          <w:rFonts w:hint="eastAsia" w:ascii="方正黑体_GBK" w:hAnsi="方正黑体_GBK" w:eastAsia="方正黑体_GBK" w:cs="方正黑体_GBK"/>
          <w:kern w:val="2"/>
          <w:sz w:val="32"/>
          <w:szCs w:val="22"/>
          <w:lang w:val="en-US" w:eastAsia="zh-CN" w:bidi="ar-SA"/>
        </w:rPr>
        <w:t>二、部门决算收支情况说明</w:t>
      </w:r>
    </w:p>
    <w:p w14:paraId="6056DECA">
      <w:pPr>
        <w:pStyle w:val="17"/>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kern w:val="2"/>
          <w:sz w:val="32"/>
          <w:szCs w:val="22"/>
          <w:lang w:val="en-US" w:eastAsia="zh-CN" w:bidi="ar-SA"/>
        </w:rPr>
      </w:pPr>
      <w:r>
        <w:rPr>
          <w:rFonts w:hint="eastAsia" w:ascii="方正楷体_GBK" w:hAnsi="方正楷体_GBK" w:eastAsia="方正楷体_GBK" w:cs="方正楷体_GBK"/>
          <w:kern w:val="2"/>
          <w:sz w:val="32"/>
          <w:szCs w:val="22"/>
          <w:lang w:val="en-US" w:eastAsia="zh-CN" w:bidi="ar-SA"/>
        </w:rPr>
        <w:t>（一）收入支出决算总体情况说明</w:t>
      </w:r>
    </w:p>
    <w:p w14:paraId="519B0091">
      <w:pPr>
        <w:pStyle w:val="7"/>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Times New Roman" w:hAnsi="Times New Roman" w:eastAsia="方正仿宋_GBK" w:cs="Times New Roman"/>
          <w:color w:val="000000"/>
          <w:kern w:val="2"/>
          <w:sz w:val="32"/>
          <w:szCs w:val="32"/>
          <w:lang w:eastAsia="zh-CN"/>
        </w:rPr>
        <w:t>1.</w:t>
      </w:r>
      <w:r>
        <w:rPr>
          <w:rFonts w:hint="default" w:ascii="Times New Roman" w:hAnsi="Times New Roman" w:eastAsia="方正仿宋_GBK" w:cs="Times New Roman"/>
          <w:b/>
          <w:bCs/>
          <w:kern w:val="2"/>
          <w:sz w:val="32"/>
          <w:szCs w:val="22"/>
          <w:lang w:val="en-US" w:eastAsia="zh-CN" w:bidi="ar-SA"/>
        </w:rPr>
        <w:t>总体情况。</w:t>
      </w:r>
      <w:r>
        <w:rPr>
          <w:rFonts w:hint="eastAsia" w:ascii="Times New Roman" w:hAnsi="Times New Roman" w:eastAsia="方正仿宋_GBK" w:cs="Times New Roman"/>
          <w:color w:val="000000"/>
          <w:kern w:val="2"/>
          <w:sz w:val="32"/>
          <w:szCs w:val="32"/>
          <w:lang w:eastAsia="zh-CN"/>
        </w:rPr>
        <w:t>2024</w:t>
      </w:r>
      <w:r>
        <w:rPr>
          <w:rFonts w:hint="default" w:ascii="Times New Roman" w:hAnsi="Times New Roman" w:eastAsia="方正仿宋_GBK" w:cs="Times New Roman"/>
          <w:kern w:val="2"/>
          <w:sz w:val="32"/>
          <w:szCs w:val="22"/>
          <w:lang w:val="en-US" w:eastAsia="zh-CN" w:bidi="ar-SA"/>
        </w:rPr>
        <w:t>年度收入总计</w:t>
      </w:r>
      <w:r>
        <w:rPr>
          <w:rFonts w:hint="eastAsia" w:ascii="Times New Roman" w:hAnsi="Times New Roman" w:eastAsia="方正仿宋_GBK" w:cs="Times New Roman"/>
          <w:color w:val="000000"/>
          <w:kern w:val="2"/>
          <w:sz w:val="32"/>
          <w:szCs w:val="32"/>
          <w:lang w:eastAsia="zh-CN"/>
        </w:rPr>
        <w:t>81838.53</w:t>
      </w:r>
      <w:r>
        <w:rPr>
          <w:rFonts w:ascii="方正仿宋_GBK" w:hAnsi="方正仿宋_GBK" w:eastAsia="方正仿宋_GBK" w:cs="方正仿宋_GBK"/>
          <w:sz w:val="32"/>
          <w:szCs w:val="32"/>
          <w:shd w:val="clear" w:color="auto" w:fill="FFFFFF"/>
        </w:rPr>
        <w:t>万元，支出总计</w:t>
      </w:r>
      <w:r>
        <w:rPr>
          <w:rFonts w:hint="eastAsia" w:ascii="Times New Roman" w:hAnsi="Times New Roman" w:eastAsia="方正仿宋_GBK" w:cs="Times New Roman"/>
          <w:color w:val="000000"/>
          <w:kern w:val="2"/>
          <w:sz w:val="32"/>
          <w:szCs w:val="32"/>
          <w:lang w:eastAsia="zh-CN"/>
        </w:rPr>
        <w:t>81838.53</w:t>
      </w:r>
      <w:r>
        <w:rPr>
          <w:rFonts w:ascii="方正仿宋_GBK" w:hAnsi="方正仿宋_GBK" w:eastAsia="方正仿宋_GBK" w:cs="方正仿宋_GBK"/>
          <w:sz w:val="32"/>
          <w:szCs w:val="32"/>
          <w:shd w:val="clear" w:color="auto" w:fill="FFFFFF"/>
        </w:rPr>
        <w:t>万元。收支较上年决算数</w:t>
      </w:r>
      <w:r>
        <w:rPr>
          <w:rFonts w:hint="eastAsia" w:ascii="方正仿宋_GBK" w:hAnsi="方正仿宋_GBK" w:eastAsia="方正仿宋_GBK" w:cs="方正仿宋_GBK"/>
          <w:sz w:val="32"/>
          <w:szCs w:val="32"/>
          <w:shd w:val="clear" w:color="auto" w:fill="FFFFFF"/>
          <w:lang w:eastAsia="zh-CN"/>
        </w:rPr>
        <w:t>增加</w:t>
      </w:r>
      <w:r>
        <w:rPr>
          <w:rFonts w:hint="eastAsia" w:ascii="Times New Roman" w:hAnsi="Times New Roman" w:eastAsia="方正仿宋_GBK" w:cs="Times New Roman"/>
          <w:color w:val="000000"/>
          <w:kern w:val="2"/>
          <w:sz w:val="32"/>
          <w:szCs w:val="32"/>
          <w:lang w:eastAsia="zh-CN"/>
        </w:rPr>
        <w:t>37578.43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增长</w:t>
      </w:r>
      <w:r>
        <w:rPr>
          <w:rFonts w:hint="eastAsia" w:ascii="Times New Roman" w:hAnsi="Times New Roman" w:eastAsia="方正仿宋_GBK" w:cs="Times New Roman"/>
          <w:color w:val="000000"/>
          <w:kern w:val="2"/>
          <w:sz w:val="32"/>
          <w:szCs w:val="32"/>
          <w:lang w:val="en-US" w:eastAsia="zh-CN"/>
        </w:rPr>
        <w:t>84.9</w:t>
      </w:r>
      <w:r>
        <w:rPr>
          <w:rFonts w:hint="eastAsia" w:ascii="Times New Roman" w:hAnsi="Times New Roman" w:eastAsia="方正仿宋_GBK" w:cs="Times New Roman"/>
          <w:color w:val="000000"/>
          <w:kern w:val="2"/>
          <w:sz w:val="32"/>
          <w:szCs w:val="32"/>
          <w:lang w:eastAsia="zh-CN"/>
        </w:rPr>
        <w:t>%</w:t>
      </w:r>
      <w:r>
        <w:rPr>
          <w:rFonts w:ascii="方正仿宋_GBK" w:hAnsi="方正仿宋_GBK" w:eastAsia="方正仿宋_GBK" w:cs="方正仿宋_GBK"/>
          <w:sz w:val="32"/>
          <w:szCs w:val="32"/>
          <w:shd w:val="clear" w:color="auto" w:fill="FFFFFF"/>
        </w:rPr>
        <w:t>，主要原因是市上专项资金</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w:t>
      </w:r>
    </w:p>
    <w:p w14:paraId="38717C7B">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color w:val="000000"/>
          <w:kern w:val="2"/>
          <w:sz w:val="32"/>
          <w:szCs w:val="32"/>
          <w:lang w:eastAsia="zh-CN"/>
        </w:rPr>
        <w:t>2</w:t>
      </w:r>
      <w:r>
        <w:rPr>
          <w:rStyle w:val="11"/>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bCs/>
          <w:kern w:val="2"/>
          <w:sz w:val="32"/>
          <w:szCs w:val="22"/>
          <w:lang w:val="en-US" w:eastAsia="zh-CN" w:bidi="ar-SA"/>
        </w:rPr>
        <w:t>收入情况。</w:t>
      </w:r>
      <w:r>
        <w:rPr>
          <w:rFonts w:hint="eastAsia" w:ascii="Times New Roman" w:hAnsi="Times New Roman" w:eastAsia="方正仿宋_GBK" w:cs="Times New Roman"/>
          <w:color w:val="000000"/>
          <w:kern w:val="2"/>
          <w:sz w:val="32"/>
          <w:szCs w:val="32"/>
          <w:lang w:eastAsia="zh-CN"/>
        </w:rPr>
        <w:t>2024</w:t>
      </w:r>
      <w:r>
        <w:rPr>
          <w:rFonts w:ascii="方正仿宋_GBK" w:hAnsi="方正仿宋_GBK" w:eastAsia="方正仿宋_GBK" w:cs="方正仿宋_GBK"/>
          <w:sz w:val="32"/>
          <w:szCs w:val="32"/>
          <w:shd w:val="clear" w:color="auto" w:fill="FFFFFF"/>
        </w:rPr>
        <w:t>年度收入合计</w:t>
      </w:r>
      <w:r>
        <w:rPr>
          <w:rFonts w:hint="eastAsia" w:ascii="Times New Roman" w:hAnsi="Times New Roman" w:eastAsia="方正仿宋_GBK" w:cs="Times New Roman"/>
          <w:color w:val="000000"/>
          <w:kern w:val="2"/>
          <w:sz w:val="32"/>
          <w:szCs w:val="32"/>
          <w:lang w:val="en-US" w:eastAsia="zh-CN"/>
        </w:rPr>
        <w:t>81803.53</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增加</w:t>
      </w:r>
      <w:r>
        <w:rPr>
          <w:rFonts w:hint="eastAsia" w:ascii="Times New Roman" w:hAnsi="Times New Roman" w:eastAsia="方正仿宋_GBK" w:cs="Times New Roman"/>
          <w:color w:val="000000"/>
          <w:kern w:val="2"/>
          <w:sz w:val="32"/>
          <w:szCs w:val="32"/>
          <w:lang w:val="en-US" w:eastAsia="zh-CN"/>
        </w:rPr>
        <w:t>37578.43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增长</w:t>
      </w:r>
      <w:r>
        <w:rPr>
          <w:rFonts w:hint="eastAsia" w:ascii="Times New Roman" w:hAnsi="Times New Roman" w:eastAsia="方正仿宋_GBK" w:cs="Times New Roman"/>
          <w:color w:val="000000"/>
          <w:kern w:val="2"/>
          <w:sz w:val="32"/>
          <w:szCs w:val="32"/>
          <w:lang w:val="en-US" w:eastAsia="zh-CN"/>
        </w:rPr>
        <w:t>84.97</w:t>
      </w:r>
      <w:r>
        <w:rPr>
          <w:rFonts w:hint="eastAsia" w:ascii="Times New Roman" w:hAnsi="Times New Roman" w:eastAsia="方正仿宋_GBK" w:cs="Times New Roman"/>
          <w:color w:val="000000"/>
          <w:kern w:val="2"/>
          <w:sz w:val="32"/>
          <w:szCs w:val="32"/>
          <w:lang w:eastAsia="zh-CN"/>
        </w:rPr>
        <w:t>%</w:t>
      </w:r>
      <w:r>
        <w:rPr>
          <w:rFonts w:ascii="方正仿宋_GBK" w:hAnsi="方正仿宋_GBK" w:eastAsia="方正仿宋_GBK" w:cs="方正仿宋_GBK"/>
          <w:sz w:val="32"/>
          <w:szCs w:val="32"/>
          <w:shd w:val="clear" w:color="auto" w:fill="FFFFFF"/>
        </w:rPr>
        <w:t>，主要原因是市上专项资金</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。其中：财政拨款收入</w:t>
      </w:r>
      <w:r>
        <w:rPr>
          <w:rFonts w:hint="eastAsia" w:ascii="Times New Roman" w:hAnsi="Times New Roman" w:eastAsia="方正仿宋_GBK" w:cs="Times New Roman"/>
          <w:color w:val="000000"/>
          <w:kern w:val="2"/>
          <w:sz w:val="32"/>
          <w:szCs w:val="32"/>
          <w:lang w:val="en-US" w:eastAsia="zh-CN"/>
        </w:rPr>
        <w:t>81803.53</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color w:val="000000"/>
          <w:kern w:val="2"/>
          <w:sz w:val="32"/>
          <w:szCs w:val="32"/>
          <w:lang w:eastAsia="zh-CN"/>
        </w:rPr>
        <w:t>100%</w:t>
      </w:r>
      <w:r>
        <w:rPr>
          <w:rFonts w:ascii="方正仿宋_GBK" w:hAnsi="方正仿宋_GBK" w:eastAsia="方正仿宋_GBK" w:cs="方正仿宋_GBK"/>
          <w:sz w:val="32"/>
          <w:szCs w:val="32"/>
          <w:shd w:val="clear" w:color="auto" w:fill="FFFFFF"/>
        </w:rPr>
        <w:t>；事业收入</w:t>
      </w:r>
      <w:r>
        <w:rPr>
          <w:rFonts w:hint="eastAsia" w:ascii="Times New Roman" w:hAnsi="Times New Roman" w:eastAsia="方正仿宋_GBK" w:cs="Times New Roman"/>
          <w:color w:val="000000"/>
          <w:kern w:val="2"/>
          <w:sz w:val="32"/>
          <w:szCs w:val="32"/>
          <w:lang w:eastAsia="zh-CN"/>
        </w:rPr>
        <w:t>0</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color w:val="000000"/>
          <w:kern w:val="2"/>
          <w:sz w:val="32"/>
          <w:szCs w:val="32"/>
          <w:lang w:eastAsia="zh-CN"/>
        </w:rPr>
        <w:t>0%</w:t>
      </w:r>
      <w:r>
        <w:rPr>
          <w:rFonts w:ascii="方正仿宋_GBK" w:hAnsi="方正仿宋_GBK" w:eastAsia="方正仿宋_GBK" w:cs="方正仿宋_GBK"/>
          <w:sz w:val="32"/>
          <w:szCs w:val="32"/>
          <w:shd w:val="clear" w:color="auto" w:fill="FFFFFF"/>
        </w:rPr>
        <w:t>；经营收入</w:t>
      </w:r>
      <w:r>
        <w:rPr>
          <w:rFonts w:hint="eastAsia" w:ascii="Times New Roman" w:hAnsi="Times New Roman" w:eastAsia="方正仿宋_GBK" w:cs="Times New Roman"/>
          <w:color w:val="000000"/>
          <w:kern w:val="2"/>
          <w:sz w:val="32"/>
          <w:szCs w:val="32"/>
          <w:lang w:eastAsia="zh-CN"/>
        </w:rPr>
        <w:t>0</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color w:val="000000"/>
          <w:kern w:val="2"/>
          <w:sz w:val="32"/>
          <w:szCs w:val="32"/>
          <w:lang w:eastAsia="zh-CN"/>
        </w:rPr>
        <w:t>0%</w:t>
      </w:r>
      <w:r>
        <w:rPr>
          <w:rFonts w:ascii="方正仿宋_GBK" w:hAnsi="方正仿宋_GBK" w:eastAsia="方正仿宋_GBK" w:cs="方正仿宋_GBK"/>
          <w:sz w:val="32"/>
          <w:szCs w:val="32"/>
          <w:shd w:val="clear" w:color="auto" w:fill="FFFFFF"/>
        </w:rPr>
        <w:t>；其他收入</w:t>
      </w:r>
      <w:r>
        <w:rPr>
          <w:rFonts w:hint="eastAsia" w:ascii="Times New Roman" w:hAnsi="Times New Roman" w:eastAsia="方正仿宋_GBK" w:cs="Times New Roman"/>
          <w:color w:val="000000"/>
          <w:kern w:val="2"/>
          <w:sz w:val="32"/>
          <w:szCs w:val="32"/>
          <w:lang w:eastAsia="zh-CN"/>
        </w:rPr>
        <w:t>0</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color w:val="000000"/>
          <w:kern w:val="2"/>
          <w:sz w:val="32"/>
          <w:szCs w:val="32"/>
          <w:lang w:eastAsia="zh-CN"/>
        </w:rPr>
        <w:t>0%</w:t>
      </w:r>
      <w:r>
        <w:rPr>
          <w:rFonts w:ascii="方正仿宋_GBK" w:hAnsi="方正仿宋_GBK" w:eastAsia="方正仿宋_GBK" w:cs="方正仿宋_GBK"/>
          <w:sz w:val="32"/>
          <w:szCs w:val="32"/>
          <w:shd w:val="clear" w:color="auto" w:fill="FFFFFF"/>
        </w:rPr>
        <w:t>。此外，使用非财政拨款结余和专用结余</w:t>
      </w:r>
      <w:r>
        <w:rPr>
          <w:rFonts w:hint="eastAsia" w:ascii="Times New Roman" w:hAnsi="Times New Roman" w:eastAsia="方正仿宋_GBK" w:cs="Times New Roman"/>
          <w:color w:val="000000"/>
          <w:kern w:val="2"/>
          <w:sz w:val="32"/>
          <w:szCs w:val="32"/>
          <w:lang w:eastAsia="zh-CN"/>
        </w:rPr>
        <w:t>0</w:t>
      </w:r>
      <w:r>
        <w:rPr>
          <w:rFonts w:ascii="方正仿宋_GBK" w:hAnsi="方正仿宋_GBK" w:eastAsia="方正仿宋_GBK" w:cs="方正仿宋_GBK"/>
          <w:sz w:val="32"/>
          <w:szCs w:val="32"/>
          <w:shd w:val="clear" w:color="auto" w:fill="FFFFFF"/>
        </w:rPr>
        <w:t>万元，年初结转和结余</w:t>
      </w:r>
      <w:r>
        <w:rPr>
          <w:rFonts w:hint="eastAsia" w:ascii="Times New Roman" w:hAnsi="Times New Roman" w:eastAsia="方正仿宋_GBK" w:cs="Times New Roman"/>
          <w:color w:val="000000"/>
          <w:kern w:val="2"/>
          <w:sz w:val="32"/>
          <w:szCs w:val="32"/>
          <w:lang w:eastAsia="zh-CN"/>
        </w:rPr>
        <w:t>35</w:t>
      </w:r>
      <w:r>
        <w:rPr>
          <w:rFonts w:ascii="方正仿宋_GBK" w:hAnsi="方正仿宋_GBK" w:eastAsia="方正仿宋_GBK" w:cs="方正仿宋_GBK"/>
          <w:sz w:val="32"/>
          <w:szCs w:val="32"/>
          <w:shd w:val="clear" w:color="auto" w:fill="FFFFFF"/>
        </w:rPr>
        <w:t>万元。</w:t>
      </w:r>
    </w:p>
    <w:p w14:paraId="2EEE2970">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color w:val="000000"/>
          <w:kern w:val="2"/>
          <w:sz w:val="32"/>
          <w:szCs w:val="32"/>
          <w:lang w:eastAsia="zh-CN"/>
        </w:rPr>
        <w:t>3.</w:t>
      </w:r>
      <w:r>
        <w:rPr>
          <w:rFonts w:hint="default" w:ascii="Times New Roman" w:hAnsi="Times New Roman" w:eastAsia="方正仿宋_GBK" w:cs="Times New Roman"/>
          <w:b/>
          <w:bCs/>
          <w:kern w:val="2"/>
          <w:sz w:val="32"/>
          <w:szCs w:val="22"/>
          <w:lang w:val="en-US" w:eastAsia="zh-CN" w:bidi="ar-SA"/>
        </w:rPr>
        <w:t>支出情况。</w:t>
      </w:r>
      <w:r>
        <w:rPr>
          <w:rFonts w:hint="eastAsia" w:ascii="Times New Roman" w:hAnsi="Times New Roman" w:eastAsia="方正仿宋_GBK" w:cs="Times New Roman"/>
          <w:color w:val="000000"/>
          <w:kern w:val="2"/>
          <w:sz w:val="32"/>
          <w:szCs w:val="32"/>
          <w:lang w:eastAsia="zh-CN"/>
        </w:rPr>
        <w:t>2024</w:t>
      </w:r>
      <w:r>
        <w:rPr>
          <w:rFonts w:ascii="方正仿宋_GBK" w:hAnsi="方正仿宋_GBK" w:eastAsia="方正仿宋_GBK" w:cs="方正仿宋_GBK"/>
          <w:sz w:val="32"/>
          <w:szCs w:val="32"/>
          <w:shd w:val="clear" w:color="auto" w:fill="FFFFFF"/>
        </w:rPr>
        <w:t>年度支出合计</w:t>
      </w:r>
      <w:r>
        <w:rPr>
          <w:rFonts w:hint="eastAsia" w:ascii="Times New Roman" w:hAnsi="Times New Roman" w:eastAsia="方正仿宋_GBK" w:cs="Times New Roman"/>
          <w:color w:val="000000"/>
          <w:kern w:val="2"/>
          <w:sz w:val="32"/>
          <w:szCs w:val="32"/>
          <w:lang w:val="en-US" w:eastAsia="zh-CN"/>
        </w:rPr>
        <w:t>81838.53</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增加</w:t>
      </w:r>
      <w:r>
        <w:rPr>
          <w:rFonts w:hint="eastAsia" w:ascii="Times New Roman" w:hAnsi="Times New Roman" w:eastAsia="方正仿宋_GBK" w:cs="Times New Roman"/>
          <w:color w:val="000000"/>
          <w:kern w:val="2"/>
          <w:sz w:val="32"/>
          <w:szCs w:val="32"/>
          <w:lang w:val="en-US" w:eastAsia="zh-CN"/>
        </w:rPr>
        <w:t>37613.43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增长</w:t>
      </w:r>
      <w:r>
        <w:rPr>
          <w:rFonts w:hint="eastAsia" w:ascii="Times New Roman" w:hAnsi="Times New Roman" w:eastAsia="方正仿宋_GBK" w:cs="Times New Roman"/>
          <w:color w:val="000000"/>
          <w:kern w:val="2"/>
          <w:sz w:val="32"/>
          <w:szCs w:val="32"/>
          <w:lang w:val="en-US" w:eastAsia="zh-CN"/>
        </w:rPr>
        <w:t>85.05</w:t>
      </w:r>
      <w:r>
        <w:rPr>
          <w:rFonts w:hint="eastAsia" w:ascii="Times New Roman" w:hAnsi="Times New Roman" w:eastAsia="方正仿宋_GBK" w:cs="Times New Roman"/>
          <w:color w:val="000000"/>
          <w:kern w:val="2"/>
          <w:sz w:val="32"/>
          <w:szCs w:val="32"/>
          <w:lang w:eastAsia="zh-CN"/>
        </w:rPr>
        <w:t>%</w:t>
      </w:r>
      <w:r>
        <w:rPr>
          <w:rFonts w:ascii="方正仿宋_GBK" w:hAnsi="方正仿宋_GBK" w:eastAsia="方正仿宋_GBK" w:cs="方正仿宋_GBK"/>
          <w:sz w:val="32"/>
          <w:szCs w:val="32"/>
          <w:shd w:val="clear" w:color="auto" w:fill="FFFFFF"/>
        </w:rPr>
        <w:t>，主要原因是市上专项资金</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。其中：基本支出</w:t>
      </w:r>
      <w:r>
        <w:rPr>
          <w:rFonts w:hint="eastAsia" w:ascii="Times New Roman" w:hAnsi="Times New Roman" w:eastAsia="方正仿宋_GBK" w:cs="Times New Roman"/>
          <w:color w:val="000000"/>
          <w:kern w:val="2"/>
          <w:sz w:val="32"/>
          <w:szCs w:val="32"/>
          <w:lang w:val="en-US" w:eastAsia="zh-CN"/>
        </w:rPr>
        <w:t>5452.58</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color w:val="000000"/>
          <w:kern w:val="2"/>
          <w:sz w:val="32"/>
          <w:szCs w:val="32"/>
          <w:lang w:val="en-US" w:eastAsia="zh-CN"/>
        </w:rPr>
        <w:t>6.66</w:t>
      </w:r>
      <w:r>
        <w:rPr>
          <w:rFonts w:hint="eastAsia" w:ascii="Times New Roman" w:hAnsi="Times New Roman" w:eastAsia="方正仿宋_GBK" w:cs="Times New Roman"/>
          <w:color w:val="000000"/>
          <w:kern w:val="2"/>
          <w:sz w:val="32"/>
          <w:szCs w:val="32"/>
          <w:lang w:eastAsia="zh-CN"/>
        </w:rPr>
        <w:t>%</w:t>
      </w:r>
      <w:r>
        <w:rPr>
          <w:rFonts w:ascii="方正仿宋_GBK" w:hAnsi="方正仿宋_GBK" w:eastAsia="方正仿宋_GBK" w:cs="方正仿宋_GBK"/>
          <w:sz w:val="32"/>
          <w:szCs w:val="32"/>
          <w:shd w:val="clear" w:color="auto" w:fill="FFFFFF"/>
        </w:rPr>
        <w:t>；项目支出</w:t>
      </w:r>
      <w:r>
        <w:rPr>
          <w:rFonts w:hint="eastAsia" w:ascii="Times New Roman" w:hAnsi="Times New Roman" w:eastAsia="方正仿宋_GBK" w:cs="Times New Roman"/>
          <w:color w:val="000000"/>
          <w:kern w:val="2"/>
          <w:sz w:val="32"/>
          <w:szCs w:val="32"/>
          <w:lang w:val="en-US" w:eastAsia="zh-CN"/>
        </w:rPr>
        <w:t>76385.95</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color w:val="000000"/>
          <w:kern w:val="2"/>
          <w:sz w:val="32"/>
          <w:szCs w:val="32"/>
          <w:lang w:val="en-US" w:eastAsia="zh-CN"/>
        </w:rPr>
        <w:t>93.34</w:t>
      </w:r>
      <w:r>
        <w:rPr>
          <w:rFonts w:hint="eastAsia" w:ascii="Times New Roman" w:hAnsi="Times New Roman" w:eastAsia="方正仿宋_GBK" w:cs="Times New Roman"/>
          <w:color w:val="000000"/>
          <w:kern w:val="2"/>
          <w:sz w:val="32"/>
          <w:szCs w:val="32"/>
          <w:lang w:eastAsia="zh-CN"/>
        </w:rPr>
        <w:t>%</w:t>
      </w:r>
      <w:r>
        <w:rPr>
          <w:rFonts w:ascii="方正仿宋_GBK" w:hAnsi="方正仿宋_GBK" w:eastAsia="方正仿宋_GBK" w:cs="方正仿宋_GBK"/>
          <w:sz w:val="32"/>
          <w:szCs w:val="32"/>
          <w:shd w:val="clear" w:color="auto" w:fill="FFFFFF"/>
        </w:rPr>
        <w:t>；经营支出</w:t>
      </w:r>
      <w:r>
        <w:rPr>
          <w:rFonts w:hint="eastAsia" w:ascii="Times New Roman" w:hAnsi="Times New Roman" w:eastAsia="方正仿宋_GBK" w:cs="Times New Roman"/>
          <w:color w:val="000000"/>
          <w:kern w:val="2"/>
          <w:sz w:val="32"/>
          <w:szCs w:val="32"/>
          <w:lang w:eastAsia="zh-CN"/>
        </w:rPr>
        <w:t>0</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color w:val="000000"/>
          <w:kern w:val="2"/>
          <w:sz w:val="32"/>
          <w:szCs w:val="32"/>
          <w:lang w:eastAsia="zh-CN"/>
        </w:rPr>
        <w:t>0%</w:t>
      </w:r>
      <w:r>
        <w:rPr>
          <w:rFonts w:ascii="方正仿宋_GBK" w:hAnsi="方正仿宋_GBK" w:eastAsia="方正仿宋_GBK" w:cs="方正仿宋_GBK"/>
          <w:sz w:val="32"/>
          <w:szCs w:val="32"/>
          <w:shd w:val="clear" w:color="auto" w:fill="FFFFFF"/>
        </w:rPr>
        <w:t>。此外，结余分配</w:t>
      </w:r>
      <w:r>
        <w:rPr>
          <w:rFonts w:hint="eastAsia" w:ascii="Times New Roman" w:hAnsi="Times New Roman" w:eastAsia="方正仿宋_GBK" w:cs="Times New Roman"/>
          <w:color w:val="000000"/>
          <w:kern w:val="2"/>
          <w:sz w:val="32"/>
          <w:szCs w:val="32"/>
          <w:lang w:eastAsia="zh-CN"/>
        </w:rPr>
        <w:t>0</w:t>
      </w:r>
      <w:r>
        <w:rPr>
          <w:rFonts w:ascii="方正仿宋_GBK" w:hAnsi="方正仿宋_GBK" w:eastAsia="方正仿宋_GBK" w:cs="方正仿宋_GBK"/>
          <w:sz w:val="32"/>
          <w:szCs w:val="32"/>
          <w:shd w:val="clear" w:color="auto" w:fill="FFFFFF"/>
        </w:rPr>
        <w:t>万元。</w:t>
      </w:r>
    </w:p>
    <w:p w14:paraId="19C0AE46">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Times New Roman"/>
          <w:color w:val="000000"/>
          <w:kern w:val="2"/>
          <w:sz w:val="32"/>
          <w:szCs w:val="32"/>
          <w:lang w:eastAsia="zh-CN"/>
        </w:rPr>
        <w:t>4.</w:t>
      </w:r>
      <w:r>
        <w:rPr>
          <w:rFonts w:hint="default" w:ascii="Times New Roman" w:hAnsi="Times New Roman" w:eastAsia="方正仿宋_GBK" w:cs="Times New Roman"/>
          <w:b/>
          <w:bCs/>
          <w:kern w:val="2"/>
          <w:sz w:val="32"/>
          <w:szCs w:val="22"/>
          <w:lang w:val="en-US" w:eastAsia="zh-CN" w:bidi="ar-SA"/>
        </w:rPr>
        <w:t>结转结余情况。</w:t>
      </w:r>
      <w:r>
        <w:rPr>
          <w:rFonts w:hint="eastAsia" w:ascii="Times New Roman" w:hAnsi="Times New Roman" w:eastAsia="方正仿宋_GBK" w:cs="Times New Roman"/>
          <w:color w:val="000000"/>
          <w:kern w:val="2"/>
          <w:sz w:val="32"/>
          <w:szCs w:val="32"/>
          <w:lang w:eastAsia="zh-CN"/>
        </w:rPr>
        <w:t>2024</w:t>
      </w:r>
      <w:r>
        <w:rPr>
          <w:rFonts w:ascii="方正仿宋_GBK" w:hAnsi="方正仿宋_GBK" w:eastAsia="方正仿宋_GBK" w:cs="方正仿宋_GBK"/>
          <w:sz w:val="32"/>
          <w:szCs w:val="32"/>
          <w:shd w:val="clear" w:color="auto" w:fill="FFFFFF"/>
        </w:rPr>
        <w:t>年度年末结转和结余</w:t>
      </w:r>
      <w:r>
        <w:rPr>
          <w:rFonts w:hint="eastAsia" w:ascii="Times New Roman" w:hAnsi="Times New Roman" w:eastAsia="方正仿宋_GBK" w:cs="Times New Roman"/>
          <w:color w:val="000000"/>
          <w:kern w:val="2"/>
          <w:sz w:val="32"/>
          <w:szCs w:val="32"/>
          <w:lang w:val="en-US" w:eastAsia="zh-CN"/>
        </w:rPr>
        <w:t>0</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color w:val="000000"/>
          <w:kern w:val="2"/>
          <w:sz w:val="32"/>
          <w:szCs w:val="32"/>
          <w:lang w:val="en-US" w:eastAsia="zh-CN"/>
        </w:rPr>
        <w:t>35</w:t>
      </w:r>
      <w:r>
        <w:rPr>
          <w:rFonts w:hint="eastAsia" w:ascii="方正仿宋_GBK" w:hAnsi="方正仿宋_GBK" w:eastAsia="方正仿宋_GBK" w:cs="方正仿宋_GBK"/>
          <w:sz w:val="32"/>
          <w:szCs w:val="32"/>
          <w:shd w:val="clear" w:color="auto" w:fill="FFFFFF"/>
          <w:lang w:val="en-US" w:eastAsia="zh-CN"/>
        </w:rPr>
        <w:t>万元</w:t>
      </w:r>
      <w:r>
        <w:rPr>
          <w:rFonts w:ascii="方正仿宋_GBK" w:hAnsi="方正仿宋_GBK" w:eastAsia="方正仿宋_GBK" w:cs="方正仿宋_GBK"/>
          <w:sz w:val="32"/>
          <w:szCs w:val="32"/>
          <w:shd w:val="clear" w:color="auto" w:fill="FFFFFF"/>
        </w:rPr>
        <w:t>。</w:t>
      </w:r>
    </w:p>
    <w:p w14:paraId="41EA5810">
      <w:pPr>
        <w:pStyle w:val="17"/>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仿宋_GBK" w:hAnsi="方正仿宋_GBK" w:eastAsia="方正仿宋_GBK" w:cs="方正仿宋_GBK"/>
          <w:b/>
          <w:bCs/>
          <w:sz w:val="32"/>
          <w:szCs w:val="32"/>
          <w:shd w:val="clear" w:color="auto" w:fill="FFFFFF"/>
          <w:lang w:bidi="ar"/>
        </w:rPr>
      </w:pPr>
      <w:r>
        <w:rPr>
          <w:rFonts w:hint="eastAsia" w:ascii="方正楷体_GBK" w:hAnsi="方正楷体_GBK" w:eastAsia="方正楷体_GBK" w:cs="方正楷体_GBK"/>
          <w:kern w:val="2"/>
          <w:sz w:val="32"/>
          <w:szCs w:val="22"/>
          <w:lang w:val="en-US" w:eastAsia="zh-CN" w:bidi="ar-SA"/>
        </w:rPr>
        <w:t>（二）财政拨款收入支出决算总体情况说明</w:t>
      </w:r>
    </w:p>
    <w:p w14:paraId="6CD346A9">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Times New Roman"/>
          <w:color w:val="000000"/>
          <w:kern w:val="2"/>
          <w:sz w:val="32"/>
          <w:szCs w:val="32"/>
          <w:lang w:val="en-US" w:eastAsia="zh-CN"/>
        </w:rPr>
        <w:t>2024</w:t>
      </w:r>
      <w:r>
        <w:rPr>
          <w:rFonts w:ascii="方正仿宋_GBK" w:hAnsi="方正仿宋_GBK" w:eastAsia="方正仿宋_GBK" w:cs="方正仿宋_GBK"/>
          <w:sz w:val="32"/>
          <w:szCs w:val="32"/>
          <w:shd w:val="clear" w:color="auto" w:fill="FFFFFF"/>
        </w:rPr>
        <w:t>年度财政拨款收、支总计</w:t>
      </w:r>
      <w:r>
        <w:rPr>
          <w:rFonts w:hint="eastAsia" w:ascii="Times New Roman" w:hAnsi="Times New Roman" w:eastAsia="方正仿宋_GBK" w:cs="Times New Roman"/>
          <w:color w:val="000000"/>
          <w:kern w:val="2"/>
          <w:sz w:val="32"/>
          <w:szCs w:val="32"/>
          <w:lang w:val="en-US" w:eastAsia="zh-CN"/>
        </w:rPr>
        <w:t>81838.53</w:t>
      </w:r>
      <w:r>
        <w:rPr>
          <w:rFonts w:ascii="方正仿宋_GBK" w:hAnsi="方正仿宋_GBK" w:eastAsia="方正仿宋_GBK" w:cs="方正仿宋_GBK"/>
          <w:sz w:val="32"/>
          <w:szCs w:val="32"/>
          <w:shd w:val="clear" w:color="auto" w:fill="FFFFFF"/>
        </w:rPr>
        <w:t>万元。与</w:t>
      </w:r>
      <w:r>
        <w:rPr>
          <w:rFonts w:hint="eastAsia" w:ascii="Times New Roman" w:hAnsi="Times New Roman" w:eastAsia="方正仿宋_GBK" w:cs="Times New Roman"/>
          <w:color w:val="000000"/>
          <w:kern w:val="2"/>
          <w:sz w:val="32"/>
          <w:szCs w:val="32"/>
          <w:lang w:val="en-US" w:eastAsia="zh-CN"/>
        </w:rPr>
        <w:t>2023</w:t>
      </w:r>
      <w:r>
        <w:rPr>
          <w:rFonts w:ascii="方正仿宋_GBK" w:hAnsi="方正仿宋_GBK" w:eastAsia="方正仿宋_GBK" w:cs="方正仿宋_GBK"/>
          <w:sz w:val="32"/>
          <w:szCs w:val="32"/>
          <w:shd w:val="clear" w:color="auto" w:fill="FFFFFF"/>
        </w:rPr>
        <w:t>年相比，财政拨款收、支总计各</w:t>
      </w:r>
      <w:r>
        <w:rPr>
          <w:rFonts w:hint="eastAsia" w:ascii="方正仿宋_GBK" w:hAnsi="方正仿宋_GBK" w:eastAsia="方正仿宋_GBK" w:cs="方正仿宋_GBK"/>
          <w:sz w:val="32"/>
          <w:szCs w:val="32"/>
          <w:shd w:val="clear" w:color="auto" w:fill="FFFFFF"/>
          <w:lang w:eastAsia="zh-CN"/>
        </w:rPr>
        <w:t>增加</w:t>
      </w:r>
      <w:r>
        <w:rPr>
          <w:rFonts w:hint="eastAsia" w:ascii="Times New Roman" w:hAnsi="Times New Roman" w:eastAsia="方正仿宋_GBK" w:cs="Times New Roman"/>
          <w:color w:val="000000"/>
          <w:kern w:val="2"/>
          <w:sz w:val="32"/>
          <w:szCs w:val="32"/>
          <w:lang w:val="en-US" w:eastAsia="zh-CN"/>
        </w:rPr>
        <w:t>37578.43</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增加</w:t>
      </w:r>
      <w:r>
        <w:rPr>
          <w:rFonts w:hint="eastAsia" w:ascii="Times New Roman" w:hAnsi="Times New Roman" w:eastAsia="方正仿宋_GBK" w:cs="Times New Roman"/>
          <w:color w:val="000000"/>
          <w:kern w:val="2"/>
          <w:sz w:val="32"/>
          <w:szCs w:val="32"/>
          <w:lang w:val="en-US" w:eastAsia="zh-CN"/>
        </w:rPr>
        <w:t>84.98%</w:t>
      </w:r>
      <w:r>
        <w:rPr>
          <w:rFonts w:ascii="方正仿宋_GBK" w:hAnsi="方正仿宋_GBK" w:eastAsia="方正仿宋_GBK" w:cs="方正仿宋_GBK"/>
          <w:sz w:val="32"/>
          <w:szCs w:val="32"/>
          <w:shd w:val="clear" w:color="auto" w:fill="FFFFFF"/>
        </w:rPr>
        <w:t>。主要原因是市上专项资金</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w:t>
      </w:r>
    </w:p>
    <w:p w14:paraId="72E7CA09">
      <w:pPr>
        <w:pStyle w:val="17"/>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仿宋_GBK" w:hAnsi="方正仿宋_GBK" w:eastAsia="方正仿宋_GBK" w:cs="方正仿宋_GBK"/>
          <w:b/>
          <w:bCs/>
          <w:sz w:val="32"/>
          <w:szCs w:val="32"/>
          <w:shd w:val="clear" w:color="auto" w:fill="FFFFFF"/>
          <w:lang w:bidi="ar"/>
        </w:rPr>
      </w:pPr>
      <w:r>
        <w:rPr>
          <w:rFonts w:hint="eastAsia" w:ascii="方正楷体_GBK" w:hAnsi="方正楷体_GBK" w:eastAsia="方正楷体_GBK" w:cs="方正楷体_GBK"/>
          <w:kern w:val="2"/>
          <w:sz w:val="32"/>
          <w:szCs w:val="22"/>
          <w:lang w:val="en-US" w:eastAsia="zh-CN" w:bidi="ar-SA"/>
        </w:rPr>
        <w:t>（三）一般公共预算财政拨款收入支出决算情况说明</w:t>
      </w:r>
    </w:p>
    <w:p w14:paraId="5F28677E">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Times New Roman"/>
          <w:color w:val="000000"/>
          <w:kern w:val="2"/>
          <w:sz w:val="32"/>
          <w:szCs w:val="32"/>
          <w:lang w:val="en-US" w:eastAsia="zh-CN"/>
        </w:rPr>
        <w:t>1</w:t>
      </w:r>
      <w:r>
        <w:rPr>
          <w:rStyle w:val="11"/>
          <w:rFonts w:ascii="方正仿宋_GBK" w:hAnsi="方正仿宋_GBK" w:eastAsia="方正仿宋_GBK" w:cs="方正仿宋_GBK"/>
          <w:sz w:val="32"/>
          <w:szCs w:val="32"/>
          <w:shd w:val="clear" w:color="auto" w:fill="FFFFFF"/>
        </w:rPr>
        <w:t>.收入情况。</w:t>
      </w:r>
      <w:r>
        <w:rPr>
          <w:rFonts w:hint="eastAsia" w:ascii="Times New Roman" w:hAnsi="Times New Roman" w:eastAsia="方正仿宋_GBK" w:cs="Times New Roman"/>
          <w:color w:val="000000"/>
          <w:kern w:val="2"/>
          <w:sz w:val="32"/>
          <w:szCs w:val="32"/>
          <w:lang w:val="en-US" w:eastAsia="zh-CN"/>
        </w:rPr>
        <w:t>2024</w:t>
      </w:r>
      <w:r>
        <w:rPr>
          <w:rFonts w:ascii="方正仿宋_GBK" w:hAnsi="方正仿宋_GBK" w:eastAsia="方正仿宋_GBK" w:cs="方正仿宋_GBK"/>
          <w:sz w:val="32"/>
          <w:szCs w:val="32"/>
          <w:shd w:val="clear" w:color="auto" w:fill="FFFFFF"/>
        </w:rPr>
        <w:t>年度一般公共预算财政拨款收入</w:t>
      </w:r>
      <w:r>
        <w:rPr>
          <w:rFonts w:hint="eastAsia" w:ascii="Times New Roman" w:hAnsi="Times New Roman" w:eastAsia="方正仿宋_GBK" w:cs="Times New Roman"/>
          <w:color w:val="000000"/>
          <w:kern w:val="2"/>
          <w:sz w:val="32"/>
          <w:szCs w:val="32"/>
          <w:lang w:val="en-US" w:eastAsia="zh-CN"/>
        </w:rPr>
        <w:t>75508.35</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增加</w:t>
      </w:r>
      <w:r>
        <w:rPr>
          <w:rFonts w:hint="eastAsia" w:ascii="Times New Roman" w:hAnsi="Times New Roman" w:eastAsia="方正仿宋_GBK" w:cs="Times New Roman"/>
          <w:color w:val="000000"/>
          <w:kern w:val="2"/>
          <w:sz w:val="32"/>
          <w:szCs w:val="32"/>
          <w:lang w:val="en-US" w:eastAsia="zh-CN"/>
        </w:rPr>
        <w:t>36598.19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增加</w:t>
      </w:r>
      <w:r>
        <w:rPr>
          <w:rFonts w:hint="eastAsia" w:ascii="Times New Roman" w:hAnsi="Times New Roman" w:eastAsia="方正仿宋_GBK" w:cs="Times New Roman"/>
          <w:color w:val="000000"/>
          <w:kern w:val="2"/>
          <w:sz w:val="32"/>
          <w:szCs w:val="32"/>
          <w:lang w:val="en-US" w:eastAsia="zh-CN"/>
        </w:rPr>
        <w:t>94.06%</w:t>
      </w:r>
      <w:r>
        <w:rPr>
          <w:rFonts w:ascii="方正仿宋_GBK" w:hAnsi="方正仿宋_GBK" w:eastAsia="方正仿宋_GBK" w:cs="方正仿宋_GBK"/>
          <w:sz w:val="32"/>
          <w:szCs w:val="32"/>
          <w:shd w:val="clear" w:color="auto" w:fill="FFFFFF"/>
        </w:rPr>
        <w:t>。主要原因是市上专项资金</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。较年初预算数增加</w:t>
      </w:r>
      <w:r>
        <w:rPr>
          <w:rFonts w:hint="eastAsia" w:ascii="Times New Roman" w:hAnsi="Times New Roman" w:eastAsia="方正仿宋_GBK" w:cs="Times New Roman"/>
          <w:color w:val="000000"/>
          <w:kern w:val="2"/>
          <w:sz w:val="32"/>
          <w:szCs w:val="32"/>
          <w:lang w:val="en-US" w:eastAsia="zh-CN"/>
        </w:rPr>
        <w:t>49566.73</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Times New Roman"/>
          <w:color w:val="000000"/>
          <w:kern w:val="2"/>
          <w:sz w:val="32"/>
          <w:szCs w:val="32"/>
          <w:lang w:val="en-US" w:eastAsia="zh-CN"/>
        </w:rPr>
        <w:t>191.07%</w:t>
      </w:r>
      <w:r>
        <w:rPr>
          <w:rFonts w:ascii="方正仿宋_GBK" w:hAnsi="方正仿宋_GBK" w:eastAsia="方正仿宋_GBK" w:cs="方正仿宋_GBK"/>
          <w:sz w:val="32"/>
          <w:szCs w:val="32"/>
          <w:shd w:val="clear" w:color="auto" w:fill="FFFFFF"/>
        </w:rPr>
        <w:t>。主要原因是本年度追加项目资金较多。此外，年初财政拨款结转和结余</w:t>
      </w:r>
      <w:r>
        <w:rPr>
          <w:rFonts w:hint="eastAsia" w:ascii="Times New Roman" w:hAnsi="Times New Roman" w:eastAsia="方正仿宋_GBK" w:cs="Times New Roman"/>
          <w:color w:val="000000"/>
          <w:kern w:val="2"/>
          <w:sz w:val="32"/>
          <w:szCs w:val="32"/>
          <w:lang w:val="en-US" w:eastAsia="zh-CN"/>
        </w:rPr>
        <w:t>35</w:t>
      </w:r>
      <w:r>
        <w:rPr>
          <w:rFonts w:ascii="方正仿宋_GBK" w:hAnsi="方正仿宋_GBK" w:eastAsia="方正仿宋_GBK" w:cs="方正仿宋_GBK"/>
          <w:sz w:val="32"/>
          <w:szCs w:val="32"/>
          <w:shd w:val="clear" w:color="auto" w:fill="FFFFFF"/>
        </w:rPr>
        <w:t>万元。</w:t>
      </w:r>
    </w:p>
    <w:p w14:paraId="270140A2">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color w:val="000000"/>
          <w:kern w:val="2"/>
          <w:sz w:val="32"/>
          <w:szCs w:val="32"/>
          <w:lang w:val="en-US" w:eastAsia="zh-CN"/>
        </w:rPr>
        <w:t>2</w:t>
      </w:r>
      <w:r>
        <w:rPr>
          <w:rStyle w:val="11"/>
          <w:rFonts w:ascii="方正仿宋_GBK" w:hAnsi="方正仿宋_GBK" w:eastAsia="方正仿宋_GBK" w:cs="方正仿宋_GBK"/>
          <w:sz w:val="32"/>
          <w:szCs w:val="32"/>
          <w:shd w:val="clear" w:color="auto" w:fill="FFFFFF"/>
        </w:rPr>
        <w:t>.支出情况。</w:t>
      </w:r>
      <w:r>
        <w:rPr>
          <w:rFonts w:hint="eastAsia" w:ascii="Times New Roman" w:hAnsi="Times New Roman" w:eastAsia="方正仿宋_GBK" w:cs="Times New Roman"/>
          <w:color w:val="000000"/>
          <w:kern w:val="2"/>
          <w:sz w:val="32"/>
          <w:szCs w:val="32"/>
          <w:lang w:val="en-US" w:eastAsia="zh-CN"/>
        </w:rPr>
        <w:t>2024</w:t>
      </w:r>
      <w:r>
        <w:rPr>
          <w:rFonts w:ascii="方正仿宋_GBK" w:hAnsi="方正仿宋_GBK" w:eastAsia="方正仿宋_GBK" w:cs="方正仿宋_GBK"/>
          <w:sz w:val="32"/>
          <w:szCs w:val="32"/>
          <w:shd w:val="clear" w:color="auto" w:fill="FFFFFF"/>
        </w:rPr>
        <w:t>年度一般公共预算财政拨款支出</w:t>
      </w:r>
      <w:r>
        <w:rPr>
          <w:rFonts w:hint="eastAsia" w:ascii="Times New Roman" w:hAnsi="Times New Roman" w:eastAsia="方正仿宋_GBK" w:cs="Times New Roman"/>
          <w:color w:val="000000"/>
          <w:kern w:val="2"/>
          <w:sz w:val="32"/>
          <w:szCs w:val="32"/>
          <w:lang w:val="en-US" w:eastAsia="zh-CN"/>
        </w:rPr>
        <w:t>75508.35</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增加</w:t>
      </w:r>
      <w:r>
        <w:rPr>
          <w:rFonts w:hint="eastAsia" w:ascii="Times New Roman" w:hAnsi="Times New Roman" w:eastAsia="方正仿宋_GBK" w:cs="Times New Roman"/>
          <w:color w:val="000000"/>
          <w:kern w:val="2"/>
          <w:sz w:val="32"/>
          <w:szCs w:val="32"/>
          <w:lang w:val="en-US" w:eastAsia="zh-CN"/>
        </w:rPr>
        <w:t>36598.19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增加</w:t>
      </w:r>
      <w:r>
        <w:rPr>
          <w:rFonts w:hint="eastAsia" w:ascii="Times New Roman" w:hAnsi="Times New Roman" w:eastAsia="方正仿宋_GBK" w:cs="Times New Roman"/>
          <w:color w:val="000000"/>
          <w:kern w:val="2"/>
          <w:sz w:val="32"/>
          <w:szCs w:val="32"/>
          <w:lang w:val="en-US" w:eastAsia="zh-CN"/>
        </w:rPr>
        <w:t>94.06%</w:t>
      </w:r>
      <w:r>
        <w:rPr>
          <w:rFonts w:ascii="方正仿宋_GBK" w:hAnsi="方正仿宋_GBK" w:eastAsia="方正仿宋_GBK" w:cs="方正仿宋_GBK"/>
          <w:sz w:val="32"/>
          <w:szCs w:val="32"/>
          <w:shd w:val="clear" w:color="auto" w:fill="FFFFFF"/>
        </w:rPr>
        <w:t>。主要原因是市上专项资金</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。较年初预算数增加</w:t>
      </w:r>
      <w:r>
        <w:rPr>
          <w:rFonts w:hint="eastAsia" w:ascii="Times New Roman" w:hAnsi="Times New Roman" w:eastAsia="方正仿宋_GBK" w:cs="Times New Roman"/>
          <w:color w:val="000000"/>
          <w:kern w:val="2"/>
          <w:sz w:val="32"/>
          <w:szCs w:val="32"/>
          <w:lang w:val="en-US" w:eastAsia="zh-CN"/>
        </w:rPr>
        <w:t>94566.73</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Times New Roman"/>
          <w:color w:val="000000"/>
          <w:kern w:val="2"/>
          <w:sz w:val="32"/>
          <w:szCs w:val="32"/>
          <w:lang w:val="en-US" w:eastAsia="zh-CN"/>
        </w:rPr>
        <w:t>191.07%</w:t>
      </w:r>
      <w:r>
        <w:rPr>
          <w:rFonts w:ascii="方正仿宋_GBK" w:hAnsi="方正仿宋_GBK" w:eastAsia="方正仿宋_GBK" w:cs="方正仿宋_GBK"/>
          <w:sz w:val="32"/>
          <w:szCs w:val="32"/>
          <w:shd w:val="clear" w:color="auto" w:fill="FFFFFF"/>
        </w:rPr>
        <w:t>。主要原因是本年度追加项目资金较多。</w:t>
      </w:r>
    </w:p>
    <w:p w14:paraId="2DD43A9D">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color w:val="000000"/>
          <w:kern w:val="2"/>
          <w:sz w:val="32"/>
          <w:szCs w:val="32"/>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eastAsia" w:ascii="Times New Roman" w:hAnsi="Times New Roman" w:eastAsia="方正仿宋_GBK" w:cs="Times New Roman"/>
          <w:color w:val="000000"/>
          <w:kern w:val="2"/>
          <w:sz w:val="32"/>
          <w:szCs w:val="32"/>
          <w:lang w:val="en-US" w:eastAsia="zh-CN"/>
        </w:rPr>
        <w:t>2024</w:t>
      </w:r>
      <w:r>
        <w:rPr>
          <w:rFonts w:ascii="方正仿宋_GBK" w:hAnsi="方正仿宋_GBK" w:eastAsia="方正仿宋_GBK" w:cs="方正仿宋_GBK"/>
          <w:sz w:val="32"/>
          <w:szCs w:val="32"/>
          <w:shd w:val="clear" w:color="auto" w:fill="FFFFFF"/>
        </w:rPr>
        <w:t>年度年末一般公共预算财政拨款结转和结余</w:t>
      </w:r>
      <w:r>
        <w:rPr>
          <w:rFonts w:hint="eastAsia" w:ascii="Times New Roman" w:hAnsi="Times New Roman" w:eastAsia="方正仿宋_GBK" w:cs="Times New Roman"/>
          <w:color w:val="000000"/>
          <w:kern w:val="2"/>
          <w:sz w:val="32"/>
          <w:szCs w:val="32"/>
          <w:lang w:val="en-US" w:eastAsia="zh-CN"/>
        </w:rPr>
        <w:t>0</w:t>
      </w:r>
      <w:r>
        <w:rPr>
          <w:rFonts w:ascii="方正仿宋_GBK" w:hAnsi="方正仿宋_GBK" w:eastAsia="方正仿宋_GBK" w:cs="方正仿宋_GBK"/>
          <w:sz w:val="32"/>
          <w:szCs w:val="32"/>
          <w:shd w:val="clear" w:color="auto" w:fill="FFFFFF"/>
        </w:rPr>
        <w:t>万元。</w:t>
      </w:r>
    </w:p>
    <w:p w14:paraId="47F6A3B0">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Fonts w:hint="eastAsia" w:ascii="Times New Roman" w:hAnsi="Times New Roman" w:eastAsia="方正仿宋_GBK" w:cs="Times New Roman"/>
          <w:color w:val="000000"/>
          <w:kern w:val="2"/>
          <w:sz w:val="32"/>
          <w:szCs w:val="32"/>
          <w:lang w:val="en-US" w:eastAsia="zh-CN"/>
        </w:rPr>
        <w:t>4</w:t>
      </w:r>
      <w:r>
        <w:rPr>
          <w:rStyle w:val="11"/>
          <w:rFonts w:ascii="方正仿宋_GBK" w:hAnsi="方正仿宋_GBK" w:eastAsia="方正仿宋_GBK" w:cs="方正仿宋_GBK"/>
          <w:sz w:val="32"/>
          <w:szCs w:val="32"/>
          <w:shd w:val="clear" w:color="auto" w:fill="FFFFFF"/>
        </w:rPr>
        <w:t>.比较情况。</w:t>
      </w:r>
      <w:r>
        <w:rPr>
          <w:rFonts w:ascii="方正仿宋_GBK" w:hAnsi="方正仿宋_GBK" w:eastAsia="方正仿宋_GBK" w:cs="方正仿宋_GBK"/>
          <w:sz w:val="32"/>
          <w:szCs w:val="32"/>
          <w:shd w:val="clear" w:color="auto" w:fill="FFFFFF"/>
        </w:rPr>
        <w:t>本部门</w:t>
      </w:r>
      <w:r>
        <w:rPr>
          <w:rFonts w:hint="eastAsia" w:ascii="Times New Roman" w:hAnsi="Times New Roman" w:eastAsia="方正仿宋_GBK" w:cs="Times New Roman"/>
          <w:color w:val="000000"/>
          <w:kern w:val="2"/>
          <w:sz w:val="32"/>
          <w:szCs w:val="32"/>
          <w:lang w:val="en-US" w:eastAsia="zh-CN"/>
        </w:rPr>
        <w:t>2024</w:t>
      </w:r>
      <w:r>
        <w:rPr>
          <w:rFonts w:ascii="方正仿宋_GBK" w:hAnsi="方正仿宋_GBK" w:eastAsia="方正仿宋_GBK" w:cs="方正仿宋_GBK"/>
          <w:sz w:val="32"/>
          <w:szCs w:val="32"/>
          <w:shd w:val="clear" w:color="auto" w:fill="FFFFFF"/>
        </w:rPr>
        <w:t>年度一般公共预算财政拨款支出主要用于以下几个方面：</w:t>
      </w:r>
    </w:p>
    <w:p w14:paraId="48726AC8">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Times New Roman" w:hAnsi="Times New Roman" w:eastAsia="方正仿宋_GBK" w:cs="Times New Roman"/>
          <w:kern w:val="2"/>
          <w:sz w:val="32"/>
          <w:szCs w:val="22"/>
          <w:lang w:val="en-US" w:eastAsia="zh-CN" w:bidi="ar-SA"/>
        </w:rPr>
        <w:t>（1）</w:t>
      </w:r>
      <w:r>
        <w:rPr>
          <w:rFonts w:hint="eastAsia" w:ascii="方正仿宋_GBK" w:hAnsi="方正仿宋_GBK" w:eastAsia="方正仿宋_GBK" w:cs="方正仿宋_GBK"/>
          <w:sz w:val="32"/>
          <w:szCs w:val="32"/>
          <w:shd w:val="clear" w:color="auto" w:fill="FFFFFF"/>
          <w:lang w:eastAsia="zh-CN"/>
        </w:rPr>
        <w:t>一般公共服务支出</w:t>
      </w:r>
      <w:r>
        <w:rPr>
          <w:rFonts w:hint="eastAsia" w:ascii="Times New Roman" w:hAnsi="Times New Roman" w:eastAsia="方正仿宋_GBK" w:cs="Times New Roman"/>
          <w:color w:val="000000"/>
          <w:kern w:val="2"/>
          <w:sz w:val="32"/>
          <w:szCs w:val="32"/>
          <w:lang w:val="en-US" w:eastAsia="zh-CN"/>
        </w:rPr>
        <w:t>3</w:t>
      </w:r>
      <w:r>
        <w:rPr>
          <w:rFonts w:hint="eastAsia" w:ascii="方正仿宋_GBK" w:hAnsi="方正仿宋_GBK" w:eastAsia="方正仿宋_GBK" w:cs="方正仿宋_GBK"/>
          <w:sz w:val="32"/>
          <w:szCs w:val="32"/>
          <w:shd w:val="clear" w:color="auto" w:fill="FFFFFF"/>
          <w:lang w:val="en-US" w:eastAsia="zh-CN"/>
        </w:rPr>
        <w:t>万元，占</w:t>
      </w:r>
      <w:r>
        <w:rPr>
          <w:rFonts w:hint="eastAsia" w:ascii="Times New Roman" w:hAnsi="Times New Roman" w:eastAsia="方正仿宋_GBK" w:cs="Times New Roman"/>
          <w:color w:val="000000"/>
          <w:kern w:val="2"/>
          <w:sz w:val="32"/>
          <w:szCs w:val="32"/>
          <w:lang w:val="en-US" w:eastAsia="zh-CN"/>
        </w:rPr>
        <w:t>0.0037%</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较年初预算数增加</w:t>
      </w:r>
      <w:r>
        <w:rPr>
          <w:rFonts w:hint="eastAsia" w:ascii="Times New Roman" w:hAnsi="Times New Roman" w:eastAsia="方正仿宋_GBK" w:cs="Times New Roman"/>
          <w:color w:val="000000"/>
          <w:kern w:val="2"/>
          <w:sz w:val="32"/>
          <w:szCs w:val="32"/>
          <w:lang w:val="en-US" w:eastAsia="zh-CN"/>
        </w:rPr>
        <w:t>3</w:t>
      </w:r>
      <w:r>
        <w:rPr>
          <w:rFonts w:hint="eastAsia" w:ascii="方正仿宋_GBK" w:hAnsi="方正仿宋_GBK" w:eastAsia="方正仿宋_GBK" w:cs="方正仿宋_GBK"/>
          <w:sz w:val="32"/>
          <w:szCs w:val="32"/>
          <w:shd w:val="clear" w:color="auto" w:fill="FFFFFF"/>
          <w:lang w:val="en-US" w:eastAsia="zh-CN"/>
        </w:rPr>
        <w:t>万元，增长</w:t>
      </w:r>
      <w:r>
        <w:rPr>
          <w:rFonts w:hint="eastAsia" w:ascii="Times New Roman" w:hAnsi="Times New Roman" w:eastAsia="方正仿宋_GBK" w:cs="Times New Roman"/>
          <w:color w:val="000000"/>
          <w:kern w:val="2"/>
          <w:sz w:val="32"/>
          <w:szCs w:val="32"/>
          <w:lang w:val="en-US" w:eastAsia="zh-CN"/>
        </w:rPr>
        <w:t>100%</w:t>
      </w:r>
      <w:r>
        <w:rPr>
          <w:rFonts w:hint="eastAsia" w:ascii="方正仿宋_GBK" w:hAnsi="方正仿宋_GBK" w:eastAsia="方正仿宋_GBK" w:cs="方正仿宋_GBK"/>
          <w:sz w:val="32"/>
          <w:szCs w:val="32"/>
          <w:shd w:val="clear" w:color="auto" w:fill="FFFFFF"/>
          <w:lang w:val="en-US" w:eastAsia="zh-CN"/>
        </w:rPr>
        <w:t>，主要原因是本年度发生相关支出，年中追加资金。</w:t>
      </w:r>
    </w:p>
    <w:p w14:paraId="7ED991EF">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kern w:val="2"/>
          <w:sz w:val="32"/>
          <w:szCs w:val="22"/>
          <w:lang w:val="en-US" w:eastAsia="zh-CN" w:bidi="ar-SA"/>
        </w:rPr>
        <w:t>（2）</w:t>
      </w:r>
      <w:r>
        <w:rPr>
          <w:rFonts w:ascii="方正仿宋_GBK" w:hAnsi="方正仿宋_GBK" w:eastAsia="方正仿宋_GBK" w:cs="方正仿宋_GBK"/>
          <w:sz w:val="32"/>
          <w:szCs w:val="32"/>
          <w:shd w:val="clear" w:color="auto" w:fill="FFFFFF"/>
        </w:rPr>
        <w:t>社会保障与就业支出</w:t>
      </w:r>
      <w:r>
        <w:rPr>
          <w:rFonts w:hint="eastAsia" w:ascii="Times New Roman" w:hAnsi="Times New Roman" w:eastAsia="方正仿宋_GBK" w:cs="Times New Roman"/>
          <w:color w:val="000000"/>
          <w:kern w:val="2"/>
          <w:sz w:val="32"/>
          <w:szCs w:val="32"/>
          <w:lang w:val="en-US" w:eastAsia="zh-CN"/>
        </w:rPr>
        <w:t>1158.95</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color w:val="000000"/>
          <w:kern w:val="2"/>
          <w:sz w:val="32"/>
          <w:szCs w:val="32"/>
          <w:lang w:val="en-US" w:eastAsia="zh-CN"/>
        </w:rPr>
        <w:t>1.42%</w:t>
      </w:r>
      <w:r>
        <w:rPr>
          <w:rFonts w:ascii="方正仿宋_GBK" w:hAnsi="方正仿宋_GBK" w:eastAsia="方正仿宋_GBK" w:cs="方正仿宋_GBK"/>
          <w:sz w:val="32"/>
          <w:szCs w:val="32"/>
          <w:shd w:val="clear" w:color="auto" w:fill="FFFFFF"/>
        </w:rPr>
        <w:t>，较年初预算数增加</w:t>
      </w:r>
      <w:r>
        <w:rPr>
          <w:rFonts w:hint="eastAsia" w:ascii="Times New Roman" w:hAnsi="Times New Roman" w:eastAsia="方正仿宋_GBK" w:cs="Times New Roman"/>
          <w:color w:val="000000"/>
          <w:kern w:val="2"/>
          <w:sz w:val="32"/>
          <w:szCs w:val="32"/>
          <w:lang w:val="en-US" w:eastAsia="zh-CN"/>
        </w:rPr>
        <w:t>214.62</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Times New Roman"/>
          <w:color w:val="000000"/>
          <w:kern w:val="2"/>
          <w:sz w:val="32"/>
          <w:szCs w:val="32"/>
          <w:lang w:val="en-US" w:eastAsia="zh-CN"/>
        </w:rPr>
        <w:t>22.73%</w:t>
      </w:r>
      <w:r>
        <w:rPr>
          <w:rFonts w:ascii="方正仿宋_GBK" w:hAnsi="方正仿宋_GBK" w:eastAsia="方正仿宋_GBK" w:cs="方正仿宋_GBK"/>
          <w:sz w:val="32"/>
          <w:szCs w:val="32"/>
          <w:shd w:val="clear" w:color="auto" w:fill="FFFFFF"/>
        </w:rPr>
        <w:t>，主要原因是年中人员变动，致使职工缴费基数有所变动。</w:t>
      </w:r>
    </w:p>
    <w:p w14:paraId="4BF9298E">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Times New Roman" w:hAnsi="Times New Roman" w:eastAsia="方正仿宋_GBK" w:cs="Times New Roman"/>
          <w:kern w:val="2"/>
          <w:sz w:val="32"/>
          <w:szCs w:val="22"/>
          <w:lang w:val="en-US" w:eastAsia="zh-CN" w:bidi="ar-SA"/>
        </w:rPr>
        <w:t>（3）</w:t>
      </w:r>
      <w:r>
        <w:rPr>
          <w:rFonts w:ascii="方正仿宋_GBK" w:hAnsi="方正仿宋_GBK" w:eastAsia="方正仿宋_GBK" w:cs="方正仿宋_GBK"/>
          <w:sz w:val="32"/>
          <w:szCs w:val="32"/>
          <w:shd w:val="clear" w:color="auto" w:fill="FFFFFF"/>
        </w:rPr>
        <w:t>卫生健康支出</w:t>
      </w:r>
      <w:r>
        <w:rPr>
          <w:rFonts w:hint="eastAsia" w:ascii="Times New Roman" w:hAnsi="Times New Roman" w:eastAsia="方正仿宋_GBK" w:cs="Times New Roman"/>
          <w:color w:val="000000"/>
          <w:kern w:val="2"/>
          <w:sz w:val="32"/>
          <w:szCs w:val="32"/>
          <w:lang w:val="en-US" w:eastAsia="zh-CN"/>
        </w:rPr>
        <w:t>232.42</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color w:val="000000"/>
          <w:kern w:val="2"/>
          <w:sz w:val="32"/>
          <w:szCs w:val="32"/>
          <w:lang w:val="en-US" w:eastAsia="zh-CN"/>
        </w:rPr>
        <w:t>0.28%</w:t>
      </w:r>
      <w:r>
        <w:rPr>
          <w:rFonts w:ascii="方正仿宋_GBK" w:hAnsi="方正仿宋_GBK" w:eastAsia="方正仿宋_GBK" w:cs="方正仿宋_GBK"/>
          <w:sz w:val="32"/>
          <w:szCs w:val="32"/>
          <w:shd w:val="clear" w:color="auto" w:fill="FFFFFF"/>
        </w:rPr>
        <w:t>，较年初预算数减少</w:t>
      </w:r>
      <w:r>
        <w:rPr>
          <w:rFonts w:hint="eastAsia" w:ascii="Times New Roman" w:hAnsi="Times New Roman" w:eastAsia="方正仿宋_GBK" w:cs="Times New Roman"/>
          <w:color w:val="000000"/>
          <w:kern w:val="2"/>
          <w:sz w:val="32"/>
          <w:szCs w:val="32"/>
          <w:lang w:val="en-US" w:eastAsia="zh-CN"/>
        </w:rPr>
        <w:t>1003.89</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color w:val="000000"/>
          <w:kern w:val="2"/>
          <w:sz w:val="32"/>
          <w:szCs w:val="32"/>
          <w:lang w:val="en-US" w:eastAsia="zh-CN"/>
        </w:rPr>
        <w:t>81.2%</w:t>
      </w:r>
      <w:r>
        <w:rPr>
          <w:rFonts w:hint="eastAsia" w:ascii="方正仿宋_GBK" w:hAnsi="方正仿宋_GBK" w:eastAsia="方正仿宋_GBK" w:cs="方正仿宋_GBK"/>
          <w:sz w:val="32"/>
          <w:szCs w:val="32"/>
          <w:shd w:val="clear" w:color="auto" w:fill="FFFFFF"/>
          <w:lang w:eastAsia="zh-CN"/>
        </w:rPr>
        <w:t>，主要原因是其中</w:t>
      </w:r>
      <w:r>
        <w:rPr>
          <w:rFonts w:hint="eastAsia" w:ascii="Times New Roman" w:hAnsi="Times New Roman" w:eastAsia="方正仿宋_GBK" w:cs="Times New Roman"/>
          <w:color w:val="000000"/>
          <w:kern w:val="2"/>
          <w:sz w:val="32"/>
          <w:szCs w:val="32"/>
          <w:lang w:val="en-US" w:eastAsia="zh-CN"/>
        </w:rPr>
        <w:t>1000</w:t>
      </w:r>
      <w:r>
        <w:rPr>
          <w:rFonts w:hint="eastAsia" w:ascii="方正仿宋_GBK" w:hAnsi="方正仿宋_GBK" w:eastAsia="方正仿宋_GBK" w:cs="方正仿宋_GBK"/>
          <w:sz w:val="32"/>
          <w:szCs w:val="32"/>
          <w:shd w:val="clear" w:color="auto" w:fill="FFFFFF"/>
          <w:lang w:val="en-US" w:eastAsia="zh-CN"/>
        </w:rPr>
        <w:t>万元</w:t>
      </w:r>
      <w:r>
        <w:rPr>
          <w:rFonts w:hint="eastAsia" w:ascii="方正仿宋_GBK" w:hAnsi="方正仿宋_GBK" w:eastAsia="方正仿宋_GBK" w:cs="方正仿宋_GBK"/>
          <w:sz w:val="32"/>
          <w:szCs w:val="32"/>
          <w:shd w:val="clear" w:color="auto" w:fill="FFFFFF"/>
          <w:lang w:eastAsia="zh-CN"/>
        </w:rPr>
        <w:t>为财政上错指标，后已调整，收回我单位指标。</w:t>
      </w:r>
    </w:p>
    <w:p w14:paraId="576E9FAA">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eastAsia" w:ascii="Times New Roman" w:hAnsi="Times New Roman" w:eastAsia="方正仿宋_GBK" w:cs="Times New Roman"/>
          <w:kern w:val="2"/>
          <w:sz w:val="32"/>
          <w:szCs w:val="22"/>
          <w:lang w:val="en-US" w:eastAsia="zh-CN" w:bidi="ar-SA"/>
        </w:rPr>
        <w:t>（4）</w:t>
      </w:r>
      <w:r>
        <w:rPr>
          <w:rFonts w:hint="eastAsia" w:ascii="方正仿宋_GBK" w:hAnsi="方正仿宋_GBK" w:eastAsia="方正仿宋_GBK" w:cs="方正仿宋_GBK"/>
          <w:sz w:val="32"/>
          <w:szCs w:val="32"/>
          <w:shd w:val="clear" w:color="auto" w:fill="FFFFFF"/>
          <w:lang w:eastAsia="zh-CN"/>
        </w:rPr>
        <w:t>城乡社区支出</w:t>
      </w:r>
      <w:r>
        <w:rPr>
          <w:rFonts w:hint="eastAsia" w:ascii="Times New Roman" w:hAnsi="Times New Roman" w:eastAsia="方正仿宋_GBK" w:cs="Times New Roman"/>
          <w:color w:val="000000"/>
          <w:kern w:val="2"/>
          <w:sz w:val="32"/>
          <w:szCs w:val="32"/>
          <w:lang w:val="en-US" w:eastAsia="zh-CN"/>
        </w:rPr>
        <w:t>2545.18</w:t>
      </w:r>
      <w:r>
        <w:rPr>
          <w:rFonts w:hint="eastAsia" w:ascii="方正仿宋_GBK" w:hAnsi="方正仿宋_GBK" w:eastAsia="方正仿宋_GBK" w:cs="方正仿宋_GBK"/>
          <w:sz w:val="32"/>
          <w:szCs w:val="32"/>
          <w:shd w:val="clear" w:color="auto" w:fill="FFFFFF"/>
          <w:lang w:val="en-US" w:eastAsia="zh-CN"/>
        </w:rPr>
        <w:t>万元，占</w:t>
      </w:r>
      <w:r>
        <w:rPr>
          <w:rFonts w:hint="eastAsia" w:ascii="Times New Roman" w:hAnsi="Times New Roman" w:eastAsia="方正仿宋_GBK" w:cs="Times New Roman"/>
          <w:color w:val="000000"/>
          <w:kern w:val="2"/>
          <w:sz w:val="32"/>
          <w:szCs w:val="32"/>
          <w:lang w:val="en-US" w:eastAsia="zh-CN"/>
        </w:rPr>
        <w:t>3.11%</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增加</w:t>
      </w:r>
      <w:r>
        <w:rPr>
          <w:rFonts w:hint="eastAsia" w:ascii="Times New Roman" w:hAnsi="Times New Roman" w:eastAsia="方正仿宋_GBK" w:cs="Times New Roman"/>
          <w:color w:val="000000"/>
          <w:kern w:val="2"/>
          <w:sz w:val="32"/>
          <w:szCs w:val="32"/>
          <w:lang w:val="en-US" w:eastAsia="zh-CN"/>
        </w:rPr>
        <w:t>1058.67</w:t>
      </w:r>
      <w:r>
        <w:rPr>
          <w:rFonts w:hint="eastAsia" w:ascii="方正仿宋_GBK" w:hAnsi="方正仿宋_GBK" w:eastAsia="方正仿宋_GBK" w:cs="方正仿宋_GBK"/>
          <w:sz w:val="32"/>
          <w:szCs w:val="32"/>
          <w:shd w:val="clear" w:color="auto" w:fill="FFFFFF"/>
          <w:lang w:val="en-US" w:eastAsia="zh-CN"/>
        </w:rPr>
        <w:t>万元，增长</w:t>
      </w:r>
      <w:r>
        <w:rPr>
          <w:rFonts w:hint="eastAsia" w:ascii="Times New Roman" w:hAnsi="Times New Roman" w:eastAsia="方正仿宋_GBK" w:cs="Times New Roman"/>
          <w:color w:val="000000"/>
          <w:kern w:val="2"/>
          <w:sz w:val="32"/>
          <w:szCs w:val="32"/>
          <w:lang w:val="en-US" w:eastAsia="zh-CN"/>
        </w:rPr>
        <w:t>71.22%</w:t>
      </w:r>
      <w:r>
        <w:rPr>
          <w:rFonts w:hint="eastAsia" w:ascii="方正仿宋_GBK" w:hAnsi="方正仿宋_GBK" w:eastAsia="方正仿宋_GBK" w:cs="方正仿宋_GBK"/>
          <w:sz w:val="32"/>
          <w:szCs w:val="32"/>
          <w:shd w:val="clear" w:color="auto" w:fill="FFFFFF"/>
          <w:lang w:val="en-US" w:eastAsia="zh-CN"/>
        </w:rPr>
        <w:t>，主要原因是我单位本年度项目资金支付较多。</w:t>
      </w:r>
    </w:p>
    <w:p w14:paraId="00333A33">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kern w:val="2"/>
          <w:sz w:val="32"/>
          <w:szCs w:val="22"/>
          <w:lang w:val="en-US" w:eastAsia="zh-CN" w:bidi="ar-SA"/>
        </w:rPr>
        <w:t>（5）</w:t>
      </w:r>
      <w:r>
        <w:rPr>
          <w:rFonts w:ascii="方正仿宋_GBK" w:hAnsi="方正仿宋_GBK" w:eastAsia="方正仿宋_GBK" w:cs="方正仿宋_GBK"/>
          <w:sz w:val="32"/>
          <w:szCs w:val="32"/>
          <w:shd w:val="clear" w:color="auto" w:fill="FFFFFF"/>
        </w:rPr>
        <w:t>农林水支出</w:t>
      </w:r>
      <w:r>
        <w:rPr>
          <w:rFonts w:hint="eastAsia" w:ascii="Times New Roman" w:hAnsi="Times New Roman" w:eastAsia="方正仿宋_GBK" w:cs="Times New Roman"/>
          <w:color w:val="000000"/>
          <w:kern w:val="2"/>
          <w:sz w:val="32"/>
          <w:szCs w:val="32"/>
          <w:lang w:val="en-US" w:eastAsia="zh-CN"/>
        </w:rPr>
        <w:t>12272.65</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color w:val="000000"/>
          <w:kern w:val="2"/>
          <w:sz w:val="32"/>
          <w:szCs w:val="32"/>
          <w:lang w:val="en-US" w:eastAsia="zh-CN"/>
        </w:rPr>
        <w:t>15%</w:t>
      </w:r>
      <w:r>
        <w:rPr>
          <w:rFonts w:ascii="方正仿宋_GBK" w:hAnsi="方正仿宋_GBK" w:eastAsia="方正仿宋_GBK" w:cs="方正仿宋_GBK"/>
          <w:sz w:val="32"/>
          <w:szCs w:val="32"/>
          <w:shd w:val="clear" w:color="auto" w:fill="FFFFFF"/>
        </w:rPr>
        <w:t>，较年初预算数增加</w:t>
      </w:r>
      <w:r>
        <w:rPr>
          <w:rFonts w:hint="eastAsia" w:ascii="Times New Roman" w:hAnsi="Times New Roman" w:eastAsia="方正仿宋_GBK" w:cs="Times New Roman"/>
          <w:color w:val="000000"/>
          <w:kern w:val="2"/>
          <w:sz w:val="32"/>
          <w:szCs w:val="32"/>
          <w:lang w:val="en-US" w:eastAsia="zh-CN"/>
        </w:rPr>
        <w:t>8525.71</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Times New Roman"/>
          <w:color w:val="000000"/>
          <w:kern w:val="2"/>
          <w:sz w:val="32"/>
          <w:szCs w:val="32"/>
          <w:lang w:val="en-US" w:eastAsia="zh-CN"/>
        </w:rPr>
        <w:t>227.54%</w:t>
      </w:r>
      <w:r>
        <w:rPr>
          <w:rFonts w:ascii="方正仿宋_GBK" w:hAnsi="方正仿宋_GBK" w:eastAsia="方正仿宋_GBK" w:cs="方正仿宋_GBK"/>
          <w:sz w:val="32"/>
          <w:szCs w:val="32"/>
          <w:shd w:val="clear" w:color="auto" w:fill="FFFFFF"/>
        </w:rPr>
        <w:t>，主要原因是本年度追加项目资金。</w:t>
      </w:r>
    </w:p>
    <w:p w14:paraId="65847EF2">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hint="eastAsia" w:ascii="Times New Roman" w:hAnsi="Times New Roman" w:eastAsia="方正仿宋_GBK" w:cs="Times New Roman"/>
          <w:kern w:val="2"/>
          <w:sz w:val="32"/>
          <w:szCs w:val="22"/>
          <w:lang w:val="en-US" w:eastAsia="zh-CN" w:bidi="ar-SA"/>
        </w:rPr>
        <w:t>（6）</w:t>
      </w:r>
      <w:r>
        <w:rPr>
          <w:rFonts w:ascii="方正仿宋_GBK" w:hAnsi="方正仿宋_GBK" w:eastAsia="方正仿宋_GBK" w:cs="方正仿宋_GBK"/>
          <w:sz w:val="32"/>
          <w:szCs w:val="32"/>
          <w:shd w:val="clear" w:color="auto" w:fill="FFFFFF"/>
        </w:rPr>
        <w:t>交通运输支出</w:t>
      </w:r>
      <w:r>
        <w:rPr>
          <w:rFonts w:hint="eastAsia" w:ascii="Times New Roman" w:hAnsi="Times New Roman" w:eastAsia="方正仿宋_GBK" w:cs="Times New Roman"/>
          <w:color w:val="000000"/>
          <w:kern w:val="2"/>
          <w:sz w:val="32"/>
          <w:szCs w:val="32"/>
          <w:lang w:val="en-US" w:eastAsia="zh-CN"/>
        </w:rPr>
        <w:t>61655.21</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color w:val="000000"/>
          <w:kern w:val="2"/>
          <w:sz w:val="32"/>
          <w:szCs w:val="32"/>
          <w:lang w:val="en-US" w:eastAsia="zh-CN"/>
        </w:rPr>
        <w:t>75.34%</w:t>
      </w:r>
      <w:r>
        <w:rPr>
          <w:rFonts w:ascii="方正仿宋_GBK" w:hAnsi="方正仿宋_GBK" w:eastAsia="方正仿宋_GBK" w:cs="方正仿宋_GBK"/>
          <w:sz w:val="32"/>
          <w:szCs w:val="32"/>
          <w:shd w:val="clear" w:color="auto" w:fill="FFFFFF"/>
        </w:rPr>
        <w:t>，较年初预算数增加</w:t>
      </w:r>
      <w:r>
        <w:rPr>
          <w:rFonts w:hint="eastAsia" w:ascii="Times New Roman" w:hAnsi="Times New Roman" w:eastAsia="方正仿宋_GBK" w:cs="Times New Roman"/>
          <w:color w:val="000000"/>
          <w:kern w:val="2"/>
          <w:sz w:val="32"/>
          <w:szCs w:val="32"/>
          <w:lang w:val="en-US" w:eastAsia="zh-CN"/>
        </w:rPr>
        <w:t>41862.29</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Times New Roman"/>
          <w:color w:val="000000"/>
          <w:kern w:val="2"/>
          <w:sz w:val="32"/>
          <w:szCs w:val="32"/>
          <w:lang w:val="en-US" w:eastAsia="zh-CN"/>
        </w:rPr>
        <w:t>211.5%</w:t>
      </w:r>
      <w:r>
        <w:rPr>
          <w:rFonts w:ascii="方正仿宋_GBK" w:hAnsi="方正仿宋_GBK" w:eastAsia="方正仿宋_GBK" w:cs="方正仿宋_GBK"/>
          <w:sz w:val="32"/>
          <w:szCs w:val="32"/>
          <w:shd w:val="clear" w:color="auto" w:fill="FFFFFF"/>
        </w:rPr>
        <w:t>，主要原因是项目启动较多，进度较快，支付资金较多。</w:t>
      </w:r>
    </w:p>
    <w:p w14:paraId="121A2E5C">
      <w:pPr>
        <w:keepNext w:val="0"/>
        <w:keepLines w:val="0"/>
        <w:pageBreakBefore w:val="0"/>
        <w:kinsoku/>
        <w:wordWrap/>
        <w:overflowPunct/>
        <w:topLinePunct w:val="0"/>
        <w:autoSpaceDN/>
        <w:bidi w:val="0"/>
        <w:adjustRightInd/>
        <w:spacing w:beforeAutospacing="0" w:afterAutospacing="0" w:line="560" w:lineRule="exact"/>
        <w:ind w:firstLine="640" w:firstLineChars="200"/>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kern w:val="2"/>
          <w:sz w:val="32"/>
          <w:szCs w:val="22"/>
          <w:lang w:val="en-US" w:eastAsia="zh-CN" w:bidi="ar-SA"/>
        </w:rPr>
        <w:t>（7）</w:t>
      </w:r>
      <w:r>
        <w:rPr>
          <w:rFonts w:ascii="方正仿宋_GBK" w:hAnsi="方正仿宋_GBK" w:eastAsia="方正仿宋_GBK" w:cs="方正仿宋_GBK"/>
          <w:sz w:val="32"/>
          <w:szCs w:val="32"/>
        </w:rPr>
        <w:t>住房保障支出</w:t>
      </w:r>
      <w:r>
        <w:rPr>
          <w:rFonts w:hint="eastAsia" w:ascii="Times New Roman" w:hAnsi="Times New Roman" w:eastAsia="方正仿宋_GBK" w:cs="Times New Roman"/>
          <w:color w:val="000000"/>
          <w:kern w:val="2"/>
          <w:sz w:val="32"/>
          <w:szCs w:val="32"/>
          <w:lang w:val="en-US" w:eastAsia="zh-CN" w:bidi="ar-SA"/>
        </w:rPr>
        <w:t>221.12</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color w:val="000000"/>
          <w:kern w:val="2"/>
          <w:sz w:val="32"/>
          <w:szCs w:val="32"/>
          <w:lang w:val="en-US" w:eastAsia="zh-CN" w:bidi="ar-SA"/>
        </w:rPr>
        <w:t>0.27%</w:t>
      </w:r>
      <w:r>
        <w:rPr>
          <w:rFonts w:ascii="方正仿宋_GBK" w:hAnsi="方正仿宋_GBK" w:eastAsia="方正仿宋_GBK" w:cs="方正仿宋_GBK"/>
          <w:sz w:val="32"/>
          <w:szCs w:val="32"/>
          <w:shd w:val="clear" w:color="auto" w:fill="FFFFFF"/>
        </w:rPr>
        <w:t>，较年初预算数</w:t>
      </w:r>
      <w:r>
        <w:rPr>
          <w:rFonts w:hint="eastAsia" w:ascii="方正仿宋_GBK" w:hAnsi="方正仿宋_GBK" w:eastAsia="方正仿宋_GBK" w:cs="方正仿宋_GBK"/>
          <w:sz w:val="32"/>
          <w:szCs w:val="32"/>
          <w:shd w:val="clear" w:color="auto" w:fill="FFFFFF"/>
          <w:lang w:eastAsia="zh-CN"/>
        </w:rPr>
        <w:t>持平</w:t>
      </w:r>
      <w:r>
        <w:rPr>
          <w:rFonts w:ascii="方正仿宋_GBK" w:hAnsi="方正仿宋_GBK" w:eastAsia="方正仿宋_GBK" w:cs="方正仿宋_GBK"/>
          <w:sz w:val="32"/>
          <w:szCs w:val="32"/>
          <w:shd w:val="clear" w:color="auto" w:fill="FFFFFF"/>
        </w:rPr>
        <w:t>。</w:t>
      </w:r>
    </w:p>
    <w:p w14:paraId="6216B079">
      <w:pPr>
        <w:keepNext w:val="0"/>
        <w:keepLines w:val="0"/>
        <w:pageBreakBefore w:val="0"/>
        <w:kinsoku/>
        <w:wordWrap/>
        <w:overflowPunct/>
        <w:topLinePunct w:val="0"/>
        <w:autoSpaceDN/>
        <w:bidi w:val="0"/>
        <w:adjustRightInd/>
        <w:spacing w:beforeAutospacing="0" w:afterAutospacing="0" w:line="560" w:lineRule="exact"/>
        <w:ind w:firstLine="640" w:firstLineChars="200"/>
        <w:textAlignment w:val="auto"/>
        <w:rPr>
          <w:rFonts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kern w:val="2"/>
          <w:sz w:val="32"/>
          <w:szCs w:val="22"/>
          <w:lang w:val="en-US" w:eastAsia="zh-CN" w:bidi="ar-SA"/>
        </w:rPr>
        <w:t>（8）</w:t>
      </w:r>
      <w:r>
        <w:rPr>
          <w:rFonts w:hint="eastAsia" w:ascii="方正仿宋_GBK" w:hAnsi="方正仿宋_GBK" w:eastAsia="方正仿宋_GBK" w:cs="方正仿宋_GBK"/>
          <w:sz w:val="32"/>
          <w:szCs w:val="32"/>
          <w:shd w:val="clear" w:color="auto" w:fill="FFFFFF"/>
          <w:lang w:eastAsia="zh-CN"/>
        </w:rPr>
        <w:t>其他支出</w:t>
      </w:r>
      <w:r>
        <w:rPr>
          <w:rFonts w:ascii="方正仿宋_GBK" w:hAnsi="方正仿宋_GBK" w:eastAsia="方正仿宋_GBK" w:cs="方正仿宋_GBK"/>
          <w:sz w:val="32"/>
          <w:szCs w:val="32"/>
        </w:rPr>
        <w:t>支出</w:t>
      </w:r>
      <w:r>
        <w:rPr>
          <w:rFonts w:hint="eastAsia" w:ascii="Times New Roman" w:hAnsi="Times New Roman" w:eastAsia="方正仿宋_GBK" w:cs="Times New Roman"/>
          <w:color w:val="000000"/>
          <w:kern w:val="2"/>
          <w:sz w:val="32"/>
          <w:szCs w:val="32"/>
          <w:lang w:val="en-US" w:eastAsia="zh-CN" w:bidi="ar-SA"/>
        </w:rPr>
        <w:t>3750</w:t>
      </w:r>
      <w:r>
        <w:rPr>
          <w:rFonts w:ascii="方正仿宋_GBK" w:hAnsi="方正仿宋_GBK" w:eastAsia="方正仿宋_GBK" w:cs="方正仿宋_GBK"/>
          <w:sz w:val="32"/>
          <w:szCs w:val="32"/>
          <w:shd w:val="clear" w:color="auto" w:fill="FFFFFF"/>
        </w:rPr>
        <w:t>万元，占</w:t>
      </w:r>
      <w:r>
        <w:rPr>
          <w:rFonts w:hint="eastAsia" w:ascii="Times New Roman" w:hAnsi="Times New Roman" w:eastAsia="方正仿宋_GBK" w:cs="Times New Roman"/>
          <w:color w:val="000000"/>
          <w:kern w:val="2"/>
          <w:sz w:val="32"/>
          <w:szCs w:val="32"/>
          <w:lang w:val="en-US" w:eastAsia="zh-CN" w:bidi="ar-SA"/>
        </w:rPr>
        <w:t>4.58%</w:t>
      </w:r>
      <w:r>
        <w:rPr>
          <w:rFonts w:ascii="方正仿宋_GBK" w:hAnsi="方正仿宋_GBK" w:eastAsia="方正仿宋_GBK" w:cs="方正仿宋_GBK"/>
          <w:sz w:val="32"/>
          <w:szCs w:val="32"/>
          <w:shd w:val="clear" w:color="auto" w:fill="FFFFFF"/>
        </w:rPr>
        <w:t>，较年初预算数增加</w:t>
      </w:r>
      <w:r>
        <w:rPr>
          <w:rFonts w:hint="eastAsia" w:ascii="Times New Roman" w:hAnsi="Times New Roman" w:eastAsia="方正仿宋_GBK" w:cs="Times New Roman"/>
          <w:color w:val="000000"/>
          <w:kern w:val="2"/>
          <w:sz w:val="32"/>
          <w:szCs w:val="32"/>
          <w:lang w:val="en-US" w:eastAsia="zh-CN" w:bidi="ar-SA"/>
        </w:rPr>
        <w:t>3750.00</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Times New Roman"/>
          <w:color w:val="000000"/>
          <w:kern w:val="2"/>
          <w:sz w:val="32"/>
          <w:szCs w:val="32"/>
          <w:lang w:val="en-US" w:eastAsia="zh-CN" w:bidi="ar-SA"/>
        </w:rPr>
        <w:t>100.00%</w:t>
      </w:r>
      <w:r>
        <w:rPr>
          <w:rFonts w:ascii="方正仿宋_GBK" w:hAnsi="方正仿宋_GBK" w:eastAsia="方正仿宋_GBK" w:cs="方正仿宋_GBK"/>
          <w:sz w:val="32"/>
          <w:szCs w:val="32"/>
          <w:shd w:val="clear" w:color="auto" w:fill="FFFFFF"/>
        </w:rPr>
        <w:t>。</w:t>
      </w:r>
    </w:p>
    <w:p w14:paraId="7DDD2561">
      <w:pPr>
        <w:pStyle w:val="17"/>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仿宋_GBK" w:hAnsi="方正仿宋_GBK" w:eastAsia="方正仿宋_GBK" w:cs="方正仿宋_GBK"/>
          <w:b/>
          <w:bCs/>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lang w:bidi="ar"/>
        </w:rPr>
        <w:t>（四）一般公共预算财政拨款基本支出决算情况说明</w:t>
      </w:r>
    </w:p>
    <w:p w14:paraId="0FDD3FDD">
      <w:pPr>
        <w:pStyle w:val="17"/>
        <w:keepNext w:val="0"/>
        <w:keepLines w:val="0"/>
        <w:pageBreakBefore w:val="0"/>
        <w:kinsoku/>
        <w:wordWrap/>
        <w:overflowPunct/>
        <w:topLinePunct w:val="0"/>
        <w:autoSpaceDE w:val="0"/>
        <w:autoSpaceDN/>
        <w:bidi w:val="0"/>
        <w:adjustRightInd/>
        <w:spacing w:beforeAutospacing="0" w:afterAutospacing="0" w:line="560" w:lineRule="exact"/>
        <w:ind w:firstLine="640"/>
        <w:textAlignment w:val="auto"/>
        <w:rPr>
          <w:rFonts w:hint="eastAsia"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color w:val="000000"/>
          <w:kern w:val="2"/>
          <w:sz w:val="32"/>
          <w:szCs w:val="32"/>
          <w:lang w:val="en-US" w:eastAsia="zh-CN" w:bidi="ar-SA"/>
        </w:rPr>
        <w:t> 2024</w:t>
      </w:r>
      <w:r>
        <w:rPr>
          <w:rFonts w:hint="eastAsia" w:ascii="方正仿宋_GBK" w:hAnsi="方正仿宋_GBK" w:eastAsia="方正仿宋_GBK" w:cs="方正仿宋_GBK"/>
          <w:sz w:val="32"/>
          <w:szCs w:val="32"/>
          <w:shd w:val="clear" w:color="auto" w:fill="FFFFFF"/>
        </w:rPr>
        <w:t>年度一般公共财政拨款基本支出</w:t>
      </w:r>
      <w:r>
        <w:rPr>
          <w:rFonts w:hint="eastAsia" w:ascii="Times New Roman" w:hAnsi="Times New Roman" w:eastAsia="方正仿宋_GBK" w:cs="Times New Roman"/>
          <w:color w:val="000000"/>
          <w:kern w:val="2"/>
          <w:sz w:val="32"/>
          <w:szCs w:val="32"/>
          <w:lang w:val="en-US" w:eastAsia="zh-CN" w:bidi="ar-SA"/>
        </w:rPr>
        <w:t>5417.58</w:t>
      </w:r>
      <w:r>
        <w:rPr>
          <w:rFonts w:hint="eastAsia" w:ascii="方正仿宋_GBK" w:hAnsi="方正仿宋_GBK" w:eastAsia="方正仿宋_GBK" w:cs="方正仿宋_GBK"/>
          <w:sz w:val="32"/>
          <w:szCs w:val="32"/>
          <w:shd w:val="clear" w:color="auto" w:fill="FFFFFF"/>
        </w:rPr>
        <w:t>万元。其中：人员经费</w:t>
      </w:r>
      <w:r>
        <w:rPr>
          <w:rFonts w:hint="eastAsia" w:ascii="Times New Roman" w:hAnsi="Times New Roman" w:eastAsia="方正仿宋_GBK" w:cs="Times New Roman"/>
          <w:color w:val="000000"/>
          <w:kern w:val="2"/>
          <w:sz w:val="32"/>
          <w:szCs w:val="32"/>
          <w:lang w:val="en-US" w:eastAsia="zh-CN" w:bidi="ar-SA"/>
        </w:rPr>
        <w:t>4496.92</w:t>
      </w:r>
      <w:r>
        <w:rPr>
          <w:rFonts w:hint="eastAsia" w:ascii="方正仿宋_GBK" w:hAnsi="方正仿宋_GBK" w:eastAsia="方正仿宋_GBK" w:cs="方正仿宋_GBK"/>
          <w:sz w:val="32"/>
          <w:szCs w:val="32"/>
          <w:shd w:val="clear" w:color="auto" w:fill="FFFFFF"/>
        </w:rPr>
        <w:t>万元，较上年决算数减少</w:t>
      </w:r>
      <w:r>
        <w:rPr>
          <w:rFonts w:hint="eastAsia" w:ascii="Times New Roman" w:hAnsi="Times New Roman" w:eastAsia="方正仿宋_GBK" w:cs="Times New Roman"/>
          <w:color w:val="000000"/>
          <w:kern w:val="2"/>
          <w:sz w:val="32"/>
          <w:szCs w:val="32"/>
          <w:lang w:val="en-US" w:eastAsia="zh-CN" w:bidi="ar-SA"/>
        </w:rPr>
        <w:t>434.64</w:t>
      </w:r>
      <w:r>
        <w:rPr>
          <w:rFonts w:hint="eastAsia"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color w:val="000000"/>
          <w:kern w:val="2"/>
          <w:sz w:val="32"/>
          <w:szCs w:val="32"/>
          <w:lang w:val="en-US" w:eastAsia="zh-CN" w:bidi="ar-SA"/>
        </w:rPr>
        <w:t>8.81%</w:t>
      </w:r>
      <w:r>
        <w:rPr>
          <w:rFonts w:hint="eastAsia" w:ascii="方正仿宋_GBK" w:hAnsi="方正仿宋_GBK" w:eastAsia="方正仿宋_GBK" w:cs="方正仿宋_GBK"/>
          <w:sz w:val="32"/>
          <w:szCs w:val="32"/>
          <w:shd w:val="clear" w:color="auto" w:fill="FFFFFF"/>
        </w:rPr>
        <w:t>，主要原因是年中人员变动，相关经费有所变动。人员经费用途主要包括工资福利支出、社会保障缴费支出、对个人和家庭补助支出。公用经费</w:t>
      </w:r>
      <w:r>
        <w:rPr>
          <w:rFonts w:hint="eastAsia" w:ascii="Times New Roman" w:hAnsi="Times New Roman" w:eastAsia="方正仿宋_GBK" w:cs="Times New Roman"/>
          <w:color w:val="000000"/>
          <w:kern w:val="2"/>
          <w:sz w:val="32"/>
          <w:szCs w:val="32"/>
          <w:lang w:val="en-US" w:eastAsia="zh-CN" w:bidi="ar-SA"/>
        </w:rPr>
        <w:t>920.66</w:t>
      </w:r>
      <w:r>
        <w:rPr>
          <w:rFonts w:hint="eastAsia"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color w:val="000000"/>
          <w:kern w:val="2"/>
          <w:sz w:val="32"/>
          <w:szCs w:val="32"/>
          <w:lang w:val="en-US" w:eastAsia="zh-CN" w:bidi="ar-SA"/>
        </w:rPr>
        <w:t>70.58</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color w:val="000000"/>
          <w:kern w:val="2"/>
          <w:sz w:val="32"/>
          <w:szCs w:val="32"/>
          <w:lang w:val="en-US" w:eastAsia="zh-CN" w:bidi="ar-SA"/>
        </w:rPr>
        <w:t>7.12%</w:t>
      </w:r>
      <w:r>
        <w:rPr>
          <w:rFonts w:hint="eastAsia" w:ascii="方正仿宋_GBK" w:hAnsi="方正仿宋_GBK" w:eastAsia="方正仿宋_GBK" w:cs="方正仿宋_GBK"/>
          <w:sz w:val="32"/>
          <w:szCs w:val="32"/>
          <w:shd w:val="clear" w:color="auto" w:fill="FFFFFF"/>
        </w:rPr>
        <w:t>，主要原因是年中人员变动，公用经费有所变动。公用经费用途主要包括办公费、差旅费、邮电费、劳务费、公务车辆运行维护费、工会经费等。</w:t>
      </w:r>
    </w:p>
    <w:p w14:paraId="7F27CD23">
      <w:pPr>
        <w:pStyle w:val="17"/>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kern w:val="2"/>
          <w:sz w:val="32"/>
          <w:szCs w:val="22"/>
          <w:lang w:val="en-US" w:eastAsia="zh-CN" w:bidi="ar-SA"/>
        </w:rPr>
      </w:pPr>
      <w:r>
        <w:rPr>
          <w:rFonts w:hint="eastAsia" w:ascii="方正楷体_GBK" w:hAnsi="方正楷体_GBK" w:eastAsia="方正楷体_GBK" w:cs="方正楷体_GBK"/>
          <w:kern w:val="2"/>
          <w:sz w:val="32"/>
          <w:szCs w:val="22"/>
          <w:lang w:val="en-US" w:eastAsia="zh-CN" w:bidi="ar-SA"/>
        </w:rPr>
        <w:t>（五）政府性基金预算收支决算情况说明</w:t>
      </w:r>
    </w:p>
    <w:p w14:paraId="6FEE5D2B">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Times New Roman"/>
          <w:color w:val="000000"/>
          <w:kern w:val="2"/>
          <w:sz w:val="32"/>
          <w:szCs w:val="32"/>
          <w:lang w:val="en-US" w:eastAsia="zh-CN"/>
        </w:rPr>
        <w:t>2024</w:t>
      </w:r>
      <w:r>
        <w:rPr>
          <w:rFonts w:ascii="方正仿宋_GBK" w:hAnsi="方正仿宋_GBK" w:eastAsia="方正仿宋_GBK" w:cs="方正仿宋_GBK"/>
          <w:sz w:val="32"/>
          <w:szCs w:val="32"/>
          <w:shd w:val="clear" w:color="auto" w:fill="FFFFFF"/>
        </w:rPr>
        <w:t>年度政府性基金预算财政拨款年初结转结余</w:t>
      </w:r>
      <w:r>
        <w:rPr>
          <w:rFonts w:hint="eastAsia" w:ascii="Times New Roman" w:hAnsi="Times New Roman" w:eastAsia="方正仿宋_GBK" w:cs="Times New Roman"/>
          <w:color w:val="000000"/>
          <w:kern w:val="2"/>
          <w:sz w:val="32"/>
          <w:szCs w:val="32"/>
          <w:lang w:val="en-US" w:eastAsia="zh-CN"/>
        </w:rPr>
        <w:t>0</w:t>
      </w:r>
      <w:r>
        <w:rPr>
          <w:rFonts w:ascii="方正仿宋_GBK" w:hAnsi="方正仿宋_GBK" w:eastAsia="方正仿宋_GBK" w:cs="方正仿宋_GBK"/>
          <w:sz w:val="32"/>
          <w:szCs w:val="32"/>
          <w:shd w:val="clear" w:color="auto" w:fill="FFFFFF"/>
        </w:rPr>
        <w:t>万元，年末结转结余</w:t>
      </w:r>
      <w:r>
        <w:rPr>
          <w:rFonts w:hint="eastAsia" w:ascii="Times New Roman" w:hAnsi="Times New Roman" w:eastAsia="方正仿宋_GBK" w:cs="Times New Roman"/>
          <w:color w:val="000000"/>
          <w:kern w:val="2"/>
          <w:sz w:val="32"/>
          <w:szCs w:val="32"/>
          <w:lang w:val="en-US" w:eastAsia="zh-CN"/>
        </w:rPr>
        <w:t>0</w:t>
      </w:r>
      <w:r>
        <w:rPr>
          <w:rFonts w:ascii="方正仿宋_GBK" w:hAnsi="方正仿宋_GBK" w:eastAsia="方正仿宋_GBK" w:cs="方正仿宋_GBK"/>
          <w:sz w:val="32"/>
          <w:szCs w:val="32"/>
          <w:shd w:val="clear" w:color="auto" w:fill="FFFFFF"/>
        </w:rPr>
        <w:t>万元。本年收入</w:t>
      </w:r>
      <w:r>
        <w:rPr>
          <w:rFonts w:hint="eastAsia" w:ascii="Times New Roman" w:hAnsi="Times New Roman" w:eastAsia="方正仿宋_GBK" w:cs="Times New Roman"/>
          <w:color w:val="000000"/>
          <w:kern w:val="2"/>
          <w:sz w:val="32"/>
          <w:szCs w:val="32"/>
          <w:lang w:val="en-US" w:eastAsia="zh-CN"/>
        </w:rPr>
        <w:t>6295.18</w:t>
      </w:r>
      <w:r>
        <w:rPr>
          <w:rFonts w:ascii="方正仿宋_GBK" w:hAnsi="方正仿宋_GBK" w:eastAsia="方正仿宋_GBK" w:cs="方正仿宋_GBK"/>
          <w:sz w:val="32"/>
          <w:szCs w:val="32"/>
          <w:shd w:val="clear" w:color="auto" w:fill="FFFFFF"/>
        </w:rPr>
        <w:t>万元，较上年决算数增加</w:t>
      </w:r>
      <w:r>
        <w:rPr>
          <w:rFonts w:hint="eastAsia" w:ascii="Times New Roman" w:hAnsi="Times New Roman" w:eastAsia="方正仿宋_GBK" w:cs="Times New Roman"/>
          <w:color w:val="000000"/>
          <w:kern w:val="2"/>
          <w:sz w:val="32"/>
          <w:szCs w:val="32"/>
          <w:lang w:val="en-US" w:eastAsia="zh-CN"/>
        </w:rPr>
        <w:t>980.24</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Times New Roman"/>
          <w:color w:val="000000"/>
          <w:kern w:val="2"/>
          <w:sz w:val="32"/>
          <w:szCs w:val="32"/>
          <w:lang w:val="en-US" w:eastAsia="zh-CN"/>
        </w:rPr>
        <w:t>18.44%</w:t>
      </w:r>
      <w:r>
        <w:rPr>
          <w:rFonts w:ascii="方正仿宋_GBK" w:hAnsi="方正仿宋_GBK" w:eastAsia="方正仿宋_GBK" w:cs="方正仿宋_GBK"/>
          <w:sz w:val="32"/>
          <w:szCs w:val="32"/>
          <w:shd w:val="clear" w:color="auto" w:fill="FFFFFF"/>
        </w:rPr>
        <w:t>，主要原因是市上专项资金增多。本年支出</w:t>
      </w:r>
      <w:r>
        <w:rPr>
          <w:rFonts w:hint="eastAsia" w:ascii="Times New Roman" w:hAnsi="Times New Roman" w:eastAsia="方正仿宋_GBK" w:cs="Times New Roman"/>
          <w:color w:val="000000"/>
          <w:kern w:val="2"/>
          <w:sz w:val="32"/>
          <w:szCs w:val="32"/>
          <w:lang w:val="en-US" w:eastAsia="zh-CN"/>
        </w:rPr>
        <w:t>6295.18</w:t>
      </w:r>
      <w:r>
        <w:rPr>
          <w:rFonts w:ascii="方正仿宋_GBK" w:hAnsi="方正仿宋_GBK" w:eastAsia="方正仿宋_GBK" w:cs="方正仿宋_GBK"/>
          <w:sz w:val="32"/>
          <w:szCs w:val="32"/>
          <w:shd w:val="clear" w:color="auto" w:fill="FFFFFF"/>
        </w:rPr>
        <w:t>万元，较上年决算数增加</w:t>
      </w:r>
      <w:r>
        <w:rPr>
          <w:rFonts w:hint="eastAsia" w:ascii="Times New Roman" w:hAnsi="Times New Roman" w:eastAsia="方正仿宋_GBK" w:cs="Times New Roman"/>
          <w:color w:val="000000"/>
          <w:kern w:val="2"/>
          <w:sz w:val="32"/>
          <w:szCs w:val="32"/>
          <w:lang w:val="en-US" w:eastAsia="zh-CN"/>
        </w:rPr>
        <w:t>980.24</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Times New Roman"/>
          <w:color w:val="000000"/>
          <w:kern w:val="2"/>
          <w:sz w:val="32"/>
          <w:szCs w:val="32"/>
          <w:lang w:val="en-US" w:eastAsia="zh-CN"/>
        </w:rPr>
        <w:t>18.44%</w:t>
      </w:r>
      <w:r>
        <w:rPr>
          <w:rFonts w:ascii="方正仿宋_GBK" w:hAnsi="方正仿宋_GBK" w:eastAsia="方正仿宋_GBK" w:cs="方正仿宋_GBK"/>
          <w:sz w:val="32"/>
          <w:szCs w:val="32"/>
          <w:shd w:val="clear" w:color="auto" w:fill="FFFFFF"/>
        </w:rPr>
        <w:t>，主要原因是本年度项目较多，支出增加。</w:t>
      </w:r>
    </w:p>
    <w:p w14:paraId="1190F6C1">
      <w:pPr>
        <w:pStyle w:val="17"/>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仿宋_GBK" w:hAnsi="方正仿宋_GBK" w:eastAsia="方正仿宋_GBK" w:cs="方正仿宋_GBK"/>
          <w:b/>
          <w:bCs/>
          <w:sz w:val="32"/>
          <w:szCs w:val="32"/>
          <w:shd w:val="clear" w:color="auto" w:fill="FFFFFF"/>
          <w:lang w:bidi="ar"/>
        </w:rPr>
      </w:pPr>
      <w:r>
        <w:rPr>
          <w:rFonts w:hint="eastAsia" w:ascii="方正楷体_GBK" w:hAnsi="方正楷体_GBK" w:eastAsia="方正楷体_GBK" w:cs="方正楷体_GBK"/>
          <w:kern w:val="2"/>
          <w:sz w:val="32"/>
          <w:szCs w:val="22"/>
          <w:lang w:val="en-US" w:eastAsia="zh-CN" w:bidi="ar-SA"/>
        </w:rPr>
        <w:t>（六）国有资本经营预算财政拨款支出决算情况说明</w:t>
      </w:r>
    </w:p>
    <w:p w14:paraId="76B166A2">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rPr>
      </w:pPr>
      <w:r>
        <w:rPr>
          <w:rStyle w:val="11"/>
          <w:rFonts w:ascii="方正仿宋_GBK" w:hAnsi="方正仿宋_GBK" w:eastAsia="方正仿宋_GBK" w:cs="方正仿宋_GBK"/>
          <w:b w:val="0"/>
          <w:bCs/>
          <w:sz w:val="32"/>
          <w:szCs w:val="32"/>
        </w:rPr>
        <w:t>本部门</w:t>
      </w:r>
      <w:r>
        <w:rPr>
          <w:rFonts w:hint="eastAsia" w:ascii="Times New Roman" w:hAnsi="Times New Roman" w:eastAsia="方正仿宋_GBK" w:cs="Times New Roman"/>
          <w:color w:val="000000"/>
          <w:kern w:val="2"/>
          <w:sz w:val="32"/>
          <w:szCs w:val="32"/>
          <w:lang w:val="en-US" w:eastAsia="zh-CN"/>
        </w:rPr>
        <w:t>2024</w:t>
      </w:r>
      <w:r>
        <w:rPr>
          <w:rStyle w:val="11"/>
          <w:rFonts w:ascii="方正仿宋_GBK" w:hAnsi="方正仿宋_GBK" w:eastAsia="方正仿宋_GBK" w:cs="方正仿宋_GBK"/>
          <w:b w:val="0"/>
          <w:bCs/>
          <w:sz w:val="32"/>
          <w:szCs w:val="32"/>
        </w:rPr>
        <w:t>年度无国有资本经营预算财政拨款支出。</w:t>
      </w:r>
    </w:p>
    <w:p w14:paraId="1A6135A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default" w:ascii="黑体" w:hAnsi="黑体" w:eastAsia="黑体" w:cs="黑体"/>
          <w:sz w:val="32"/>
          <w:szCs w:val="32"/>
          <w:shd w:val="clear" w:color="auto" w:fill="FFFFFF"/>
        </w:rPr>
      </w:pPr>
      <w:r>
        <w:rPr>
          <w:rFonts w:hint="default" w:ascii="方正黑体_GBK" w:hAnsi="方正黑体_GBK" w:eastAsia="方正黑体_GBK" w:cs="方正黑体_GBK"/>
          <w:kern w:val="2"/>
          <w:sz w:val="32"/>
          <w:szCs w:val="22"/>
          <w:lang w:val="en-US" w:eastAsia="zh-CN" w:bidi="ar-SA"/>
        </w:rPr>
        <w:t>三、</w:t>
      </w:r>
      <w:r>
        <w:rPr>
          <w:rFonts w:hint="eastAsia" w:ascii="方正黑体_GBK" w:hAnsi="方正黑体_GBK" w:eastAsia="方正黑体_GBK" w:cs="方正黑体_GBK"/>
          <w:kern w:val="2"/>
          <w:sz w:val="32"/>
          <w:szCs w:val="22"/>
          <w:lang w:val="en-US" w:eastAsia="zh-CN" w:bidi="ar-SA"/>
        </w:rPr>
        <w:t>财政拨款</w:t>
      </w:r>
      <w:r>
        <w:rPr>
          <w:rFonts w:hint="default" w:ascii="方正黑体_GBK" w:hAnsi="方正黑体_GBK" w:eastAsia="方正黑体_GBK" w:cs="方正黑体_GBK"/>
          <w:kern w:val="2"/>
          <w:sz w:val="32"/>
          <w:szCs w:val="22"/>
          <w:lang w:val="en-US" w:eastAsia="zh-CN" w:bidi="ar-SA"/>
        </w:rPr>
        <w:t>“三公”经费情况说明</w:t>
      </w:r>
    </w:p>
    <w:p w14:paraId="7338DE3E">
      <w:pPr>
        <w:pStyle w:val="17"/>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方正仿宋_GBK" w:cs="方正仿宋_GBK"/>
          <w:b/>
          <w:bCs/>
          <w:sz w:val="32"/>
          <w:szCs w:val="32"/>
          <w:shd w:val="clear" w:color="auto" w:fill="FFFFFF"/>
          <w:lang w:bidi="ar"/>
        </w:rPr>
      </w:pPr>
      <w:r>
        <w:rPr>
          <w:rFonts w:hint="eastAsia" w:ascii="方正楷体_GBK" w:hAnsi="方正楷体_GBK" w:eastAsia="方正楷体_GBK" w:cs="方正楷体_GBK"/>
          <w:kern w:val="2"/>
          <w:sz w:val="32"/>
          <w:szCs w:val="22"/>
          <w:lang w:val="en-US" w:eastAsia="zh-CN" w:bidi="ar-SA"/>
        </w:rPr>
        <w:t>（一）“三公”经费支出总体情况说明</w:t>
      </w:r>
    </w:p>
    <w:p w14:paraId="53BE04A9">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Times New Roman"/>
          <w:color w:val="000000"/>
          <w:kern w:val="2"/>
          <w:sz w:val="32"/>
          <w:szCs w:val="32"/>
          <w:lang w:val="en-US" w:eastAsia="zh-CN"/>
        </w:rPr>
        <w:t>2024</w:t>
      </w:r>
      <w:r>
        <w:rPr>
          <w:rFonts w:ascii="方正仿宋_GBK" w:hAnsi="方正仿宋_GBK" w:eastAsia="方正仿宋_GBK" w:cs="方正仿宋_GBK"/>
          <w:sz w:val="32"/>
          <w:szCs w:val="32"/>
          <w:shd w:val="clear" w:color="auto" w:fill="FFFFFF"/>
        </w:rPr>
        <w:t>年度“三公”经费支出共计</w:t>
      </w:r>
      <w:r>
        <w:rPr>
          <w:rFonts w:hint="eastAsia" w:ascii="Times New Roman" w:hAnsi="Times New Roman" w:eastAsia="方正仿宋_GBK" w:cs="Times New Roman"/>
          <w:color w:val="000000"/>
          <w:kern w:val="2"/>
          <w:sz w:val="32"/>
          <w:szCs w:val="32"/>
          <w:lang w:val="en-US" w:eastAsia="zh-CN"/>
        </w:rPr>
        <w:t>111.97</w:t>
      </w:r>
      <w:r>
        <w:rPr>
          <w:rFonts w:ascii="方正仿宋_GBK" w:hAnsi="方正仿宋_GBK" w:eastAsia="方正仿宋_GBK" w:cs="方正仿宋_GBK"/>
          <w:sz w:val="32"/>
          <w:szCs w:val="32"/>
          <w:shd w:val="clear" w:color="auto" w:fill="FFFFFF"/>
        </w:rPr>
        <w:t>万元，较年初预算数减少</w:t>
      </w:r>
      <w:r>
        <w:rPr>
          <w:rFonts w:hint="eastAsia" w:ascii="Times New Roman" w:hAnsi="Times New Roman" w:eastAsia="方正仿宋_GBK" w:cs="Times New Roman"/>
          <w:color w:val="000000"/>
          <w:kern w:val="2"/>
          <w:sz w:val="32"/>
          <w:szCs w:val="32"/>
          <w:lang w:val="en-US" w:eastAsia="zh-CN"/>
        </w:rPr>
        <w:t>71.13</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color w:val="000000"/>
          <w:kern w:val="2"/>
          <w:sz w:val="32"/>
          <w:szCs w:val="32"/>
          <w:lang w:val="en-US" w:eastAsia="zh-CN"/>
        </w:rPr>
        <w:t>38.85%</w:t>
      </w:r>
      <w:r>
        <w:rPr>
          <w:rFonts w:ascii="方正仿宋_GBK" w:hAnsi="方正仿宋_GBK" w:eastAsia="方正仿宋_GBK" w:cs="方正仿宋_GBK"/>
          <w:sz w:val="32"/>
          <w:szCs w:val="32"/>
          <w:shd w:val="clear" w:color="auto" w:fill="FFFFFF"/>
        </w:rPr>
        <w:t>，主要原因是公务接待和公务用车管理严格，费用较预算降低。较上年支出数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color w:val="000000"/>
          <w:kern w:val="2"/>
          <w:sz w:val="32"/>
          <w:szCs w:val="32"/>
          <w:lang w:val="en-US" w:eastAsia="zh-CN"/>
        </w:rPr>
        <w:t>1.06</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Times New Roman"/>
          <w:color w:val="000000"/>
          <w:kern w:val="2"/>
          <w:sz w:val="32"/>
          <w:szCs w:val="32"/>
          <w:lang w:val="en-US" w:eastAsia="zh-CN"/>
        </w:rPr>
        <w:t>0.94%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本单位厉行节约</w:t>
      </w:r>
      <w:r>
        <w:rPr>
          <w:rFonts w:ascii="方正仿宋_GBK" w:hAnsi="方正仿宋_GBK" w:eastAsia="方正仿宋_GBK" w:cs="方正仿宋_GBK"/>
          <w:sz w:val="32"/>
          <w:szCs w:val="32"/>
          <w:shd w:val="clear" w:color="auto" w:fill="FFFFFF"/>
        </w:rPr>
        <w:t>。</w:t>
      </w:r>
    </w:p>
    <w:p w14:paraId="5FC932FC">
      <w:pPr>
        <w:pStyle w:val="17"/>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方正仿宋_GBK" w:cs="方正仿宋_GBK"/>
          <w:b/>
          <w:bCs/>
          <w:sz w:val="32"/>
          <w:szCs w:val="32"/>
          <w:shd w:val="clear" w:color="auto" w:fill="FFFFFF"/>
          <w:lang w:bidi="ar"/>
        </w:rPr>
      </w:pPr>
      <w:r>
        <w:rPr>
          <w:rFonts w:hint="eastAsia" w:ascii="方正楷体_GBK" w:hAnsi="方正楷体_GBK" w:eastAsia="方正楷体_GBK" w:cs="方正楷体_GBK"/>
          <w:kern w:val="2"/>
          <w:sz w:val="32"/>
          <w:szCs w:val="22"/>
          <w:lang w:val="en-US" w:eastAsia="zh-CN" w:bidi="ar-SA"/>
        </w:rPr>
        <w:t>（二）“三公”经费分项支出情况</w:t>
      </w:r>
    </w:p>
    <w:p w14:paraId="3995BE71">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hint="eastAsia" w:ascii="Times New Roman" w:hAnsi="Times New Roman" w:eastAsia="方正仿宋_GBK" w:cs="Times New Roman"/>
          <w:color w:val="000000"/>
          <w:kern w:val="2"/>
          <w:sz w:val="32"/>
          <w:szCs w:val="32"/>
          <w:lang w:val="en-US" w:eastAsia="zh-CN"/>
        </w:rPr>
        <w:t>107.52</w:t>
      </w:r>
      <w:r>
        <w:rPr>
          <w:rFonts w:ascii="方正仿宋_GBK" w:hAnsi="方正仿宋_GBK" w:eastAsia="方正仿宋_GBK" w:cs="方正仿宋_GBK"/>
          <w:sz w:val="32"/>
          <w:szCs w:val="32"/>
          <w:shd w:val="clear" w:color="auto" w:fill="FFFFFF"/>
        </w:rPr>
        <w:t>万元，主要用于机要文件交换、市内因公出行、交通行业业务检查等工作所需车辆的燃料费、维修费、过桥过路费、保险费等。费用支出较年初预算数减少</w:t>
      </w:r>
      <w:r>
        <w:rPr>
          <w:rFonts w:hint="eastAsia" w:ascii="Times New Roman" w:hAnsi="Times New Roman" w:eastAsia="方正仿宋_GBK" w:cs="Times New Roman"/>
          <w:color w:val="000000"/>
          <w:kern w:val="2"/>
          <w:sz w:val="32"/>
          <w:szCs w:val="32"/>
          <w:lang w:val="en-US" w:eastAsia="zh-CN"/>
        </w:rPr>
        <w:t>68.48</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color w:val="000000"/>
          <w:kern w:val="2"/>
          <w:sz w:val="32"/>
          <w:szCs w:val="32"/>
          <w:lang w:val="en-US" w:eastAsia="zh-CN"/>
        </w:rPr>
        <w:t>38.91%</w:t>
      </w:r>
      <w:r>
        <w:rPr>
          <w:rFonts w:ascii="方正仿宋_GBK" w:hAnsi="方正仿宋_GBK" w:eastAsia="方正仿宋_GBK" w:cs="方正仿宋_GBK"/>
          <w:sz w:val="32"/>
          <w:szCs w:val="32"/>
          <w:shd w:val="clear" w:color="auto" w:fill="FFFFFF"/>
        </w:rPr>
        <w:t>，其主要原因是我部门严格落实公车使用规定，严格车辆维修及油料管理，费用降低。较上年支出数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color w:val="000000"/>
          <w:kern w:val="2"/>
          <w:sz w:val="32"/>
          <w:szCs w:val="32"/>
          <w:lang w:val="en-US" w:eastAsia="zh-CN"/>
        </w:rPr>
        <w:t>1.04</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color w:val="000000"/>
          <w:kern w:val="2"/>
          <w:sz w:val="32"/>
          <w:szCs w:val="32"/>
          <w:lang w:val="en-US" w:eastAsia="zh-CN"/>
        </w:rPr>
        <w:t>0.96%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厉行节约</w:t>
      </w:r>
      <w:r>
        <w:rPr>
          <w:rFonts w:ascii="方正仿宋_GBK" w:hAnsi="方正仿宋_GBK" w:eastAsia="方正仿宋_GBK" w:cs="方正仿宋_GBK"/>
          <w:sz w:val="32"/>
          <w:szCs w:val="32"/>
          <w:shd w:val="clear" w:color="auto" w:fill="FFFFFF"/>
        </w:rPr>
        <w:t>。</w:t>
      </w:r>
    </w:p>
    <w:p w14:paraId="2007D4F8">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eastAsia" w:ascii="Times New Roman" w:hAnsi="Times New Roman" w:eastAsia="方正仿宋_GBK" w:cs="Times New Roman"/>
          <w:color w:val="000000"/>
          <w:kern w:val="2"/>
          <w:sz w:val="32"/>
          <w:szCs w:val="32"/>
          <w:lang w:val="en-US" w:eastAsia="zh-CN"/>
        </w:rPr>
        <w:t>4.45</w:t>
      </w:r>
      <w:r>
        <w:rPr>
          <w:rFonts w:ascii="方正仿宋_GBK" w:hAnsi="方正仿宋_GBK" w:eastAsia="方正仿宋_GBK" w:cs="方正仿宋_GBK"/>
          <w:sz w:val="32"/>
          <w:szCs w:val="32"/>
          <w:shd w:val="clear" w:color="auto" w:fill="FFFFFF"/>
        </w:rPr>
        <w:t>万元，主要用于接待上级单位、相关部门检查指导工作发生的费用支出。费用支出较年初预算数减少</w:t>
      </w:r>
      <w:r>
        <w:rPr>
          <w:rFonts w:hint="eastAsia" w:ascii="Times New Roman" w:hAnsi="Times New Roman" w:eastAsia="方正仿宋_GBK" w:cs="Times New Roman"/>
          <w:color w:val="000000"/>
          <w:kern w:val="2"/>
          <w:sz w:val="32"/>
          <w:szCs w:val="32"/>
          <w:lang w:val="en-US" w:eastAsia="zh-CN"/>
        </w:rPr>
        <w:t>2.65</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color w:val="000000"/>
          <w:kern w:val="2"/>
          <w:sz w:val="32"/>
          <w:szCs w:val="32"/>
          <w:lang w:val="en-US" w:eastAsia="zh-CN"/>
        </w:rPr>
        <w:t>37.32%</w:t>
      </w:r>
      <w:r>
        <w:rPr>
          <w:rFonts w:ascii="方正仿宋_GBK" w:hAnsi="方正仿宋_GBK" w:eastAsia="方正仿宋_GBK" w:cs="方正仿宋_GBK"/>
          <w:sz w:val="32"/>
          <w:szCs w:val="32"/>
          <w:shd w:val="clear" w:color="auto" w:fill="FFFFFF"/>
        </w:rPr>
        <w:t>，其主要原因是我部门加强了接待费用管理，严格按照相关文件规定执行接待标准及陪餐人数，降低接待费用。较上年支出数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color w:val="000000"/>
          <w:kern w:val="2"/>
          <w:sz w:val="32"/>
          <w:szCs w:val="32"/>
          <w:lang w:val="en-US" w:eastAsia="zh-CN"/>
        </w:rPr>
        <w:t>0.02</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color w:val="000000"/>
          <w:kern w:val="2"/>
          <w:sz w:val="32"/>
          <w:szCs w:val="32"/>
          <w:lang w:val="en-US" w:eastAsia="zh-CN"/>
        </w:rPr>
        <w:t>0.45%</w:t>
      </w:r>
      <w:r>
        <w:rPr>
          <w:rFonts w:ascii="方正仿宋_GBK" w:hAnsi="方正仿宋_GBK" w:eastAsia="方正仿宋_GBK" w:cs="方正仿宋_GBK"/>
          <w:sz w:val="32"/>
          <w:szCs w:val="32"/>
          <w:shd w:val="clear" w:color="auto" w:fill="FFFFFF"/>
        </w:rPr>
        <w:t>，主要原因是公务活动接待</w:t>
      </w:r>
      <w:r>
        <w:rPr>
          <w:rFonts w:hint="eastAsia" w:ascii="方正仿宋_GBK" w:hAnsi="方正仿宋_GBK" w:eastAsia="方正仿宋_GBK" w:cs="方正仿宋_GBK"/>
          <w:sz w:val="32"/>
          <w:szCs w:val="32"/>
          <w:shd w:val="clear" w:color="auto" w:fill="FFFFFF"/>
          <w:lang w:eastAsia="zh-CN"/>
        </w:rPr>
        <w:t>厉行节俭</w:t>
      </w:r>
      <w:r>
        <w:rPr>
          <w:rFonts w:ascii="方正仿宋_GBK" w:hAnsi="方正仿宋_GBK" w:eastAsia="方正仿宋_GBK" w:cs="方正仿宋_GBK"/>
          <w:sz w:val="32"/>
          <w:szCs w:val="32"/>
          <w:shd w:val="clear" w:color="auto" w:fill="FFFFFF"/>
        </w:rPr>
        <w:t>。</w:t>
      </w:r>
    </w:p>
    <w:p w14:paraId="0688D06E">
      <w:pPr>
        <w:pStyle w:val="17"/>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方正仿宋_GBK" w:cs="方正仿宋_GBK"/>
          <w:b/>
          <w:bCs/>
          <w:sz w:val="32"/>
          <w:szCs w:val="32"/>
          <w:shd w:val="clear" w:color="auto" w:fill="FFFFFF"/>
          <w:lang w:bidi="ar"/>
        </w:rPr>
      </w:pPr>
      <w:r>
        <w:rPr>
          <w:rFonts w:hint="eastAsia" w:ascii="方正楷体_GBK" w:hAnsi="方正楷体_GBK" w:eastAsia="方正楷体_GBK" w:cs="方正楷体_GBK"/>
          <w:kern w:val="2"/>
          <w:sz w:val="32"/>
          <w:szCs w:val="22"/>
          <w:lang w:val="en-US" w:eastAsia="zh-CN" w:bidi="ar-SA"/>
        </w:rPr>
        <w:t>（三）“三公”经费实物量情况</w:t>
      </w:r>
    </w:p>
    <w:p w14:paraId="078A0461">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Times New Roman"/>
          <w:color w:val="000000"/>
          <w:kern w:val="2"/>
          <w:sz w:val="32"/>
          <w:szCs w:val="32"/>
          <w:lang w:val="en-US" w:eastAsia="zh-CN"/>
        </w:rPr>
        <w:t>2024</w:t>
      </w:r>
      <w:r>
        <w:rPr>
          <w:rFonts w:ascii="方正仿宋_GBK" w:hAnsi="方正仿宋_GBK" w:eastAsia="方正仿宋_GBK" w:cs="方正仿宋_GBK"/>
          <w:sz w:val="32"/>
          <w:szCs w:val="32"/>
          <w:shd w:val="clear" w:color="auto" w:fill="FFFFFF"/>
        </w:rPr>
        <w:t>年度本部门因公出国（境）共计</w:t>
      </w:r>
      <w:r>
        <w:rPr>
          <w:rFonts w:hint="eastAsia" w:ascii="Times New Roman" w:hAnsi="Times New Roman" w:eastAsia="方正仿宋_GBK" w:cs="Times New Roman"/>
          <w:color w:val="000000"/>
          <w:kern w:val="2"/>
          <w:sz w:val="32"/>
          <w:szCs w:val="32"/>
          <w:lang w:val="en-US" w:eastAsia="zh-CN"/>
        </w:rPr>
        <w:t>0</w:t>
      </w:r>
      <w:r>
        <w:rPr>
          <w:rFonts w:ascii="方正仿宋_GBK" w:hAnsi="方正仿宋_GBK" w:eastAsia="方正仿宋_GBK" w:cs="方正仿宋_GBK"/>
          <w:sz w:val="32"/>
          <w:szCs w:val="32"/>
          <w:shd w:val="clear" w:color="auto" w:fill="FFFFFF"/>
        </w:rPr>
        <w:t>个团组，</w:t>
      </w:r>
      <w:r>
        <w:rPr>
          <w:rFonts w:hint="eastAsia" w:ascii="Times New Roman" w:hAnsi="Times New Roman" w:eastAsia="方正仿宋_GBK" w:cs="Times New Roman"/>
          <w:color w:val="000000"/>
          <w:kern w:val="2"/>
          <w:sz w:val="32"/>
          <w:szCs w:val="32"/>
          <w:lang w:val="en-US" w:eastAsia="zh-CN"/>
        </w:rPr>
        <w:t>0</w:t>
      </w:r>
      <w:r>
        <w:rPr>
          <w:rFonts w:ascii="方正仿宋_GBK" w:hAnsi="方正仿宋_GBK" w:eastAsia="方正仿宋_GBK" w:cs="方正仿宋_GBK"/>
          <w:sz w:val="32"/>
          <w:szCs w:val="32"/>
          <w:shd w:val="clear" w:color="auto" w:fill="FFFFFF"/>
        </w:rPr>
        <w:t>人；公务用车购置</w:t>
      </w:r>
      <w:r>
        <w:rPr>
          <w:rFonts w:hint="eastAsia" w:ascii="Times New Roman" w:hAnsi="Times New Roman" w:eastAsia="方正仿宋_GBK" w:cs="Times New Roman"/>
          <w:color w:val="000000"/>
          <w:kern w:val="2"/>
          <w:sz w:val="32"/>
          <w:szCs w:val="32"/>
          <w:lang w:val="en-US" w:eastAsia="zh-CN"/>
        </w:rPr>
        <w:t>0</w:t>
      </w:r>
      <w:r>
        <w:rPr>
          <w:rFonts w:ascii="方正仿宋_GBK" w:hAnsi="方正仿宋_GBK" w:eastAsia="方正仿宋_GBK" w:cs="方正仿宋_GBK"/>
          <w:sz w:val="32"/>
          <w:szCs w:val="32"/>
          <w:shd w:val="clear" w:color="auto" w:fill="FFFFFF"/>
        </w:rPr>
        <w:t>辆，公务车保有量为</w:t>
      </w:r>
      <w:r>
        <w:rPr>
          <w:rFonts w:hint="eastAsia" w:ascii="Times New Roman" w:hAnsi="Times New Roman" w:eastAsia="方正仿宋_GBK" w:cs="Times New Roman"/>
          <w:color w:val="000000"/>
          <w:kern w:val="2"/>
          <w:sz w:val="32"/>
          <w:szCs w:val="32"/>
          <w:lang w:val="en-US" w:eastAsia="zh-CN"/>
        </w:rPr>
        <w:t>48</w:t>
      </w:r>
      <w:r>
        <w:rPr>
          <w:rFonts w:ascii="方正仿宋_GBK" w:hAnsi="方正仿宋_GBK" w:eastAsia="方正仿宋_GBK" w:cs="方正仿宋_GBK"/>
          <w:sz w:val="32"/>
          <w:szCs w:val="32"/>
          <w:shd w:val="clear" w:color="auto" w:fill="FFFFFF"/>
        </w:rPr>
        <w:t>辆；国内公务接待</w:t>
      </w:r>
      <w:r>
        <w:rPr>
          <w:rFonts w:hint="eastAsia" w:ascii="Times New Roman" w:hAnsi="Times New Roman" w:eastAsia="方正仿宋_GBK" w:cs="Times New Roman"/>
          <w:color w:val="000000"/>
          <w:kern w:val="2"/>
          <w:sz w:val="32"/>
          <w:szCs w:val="32"/>
          <w:lang w:val="en-US" w:eastAsia="zh-CN"/>
        </w:rPr>
        <w:t>82</w:t>
      </w:r>
      <w:r>
        <w:rPr>
          <w:rFonts w:ascii="方正仿宋_GBK" w:hAnsi="方正仿宋_GBK" w:eastAsia="方正仿宋_GBK" w:cs="方正仿宋_GBK"/>
          <w:sz w:val="32"/>
          <w:szCs w:val="32"/>
          <w:shd w:val="clear" w:color="auto" w:fill="FFFFFF"/>
        </w:rPr>
        <w:t>批次</w:t>
      </w:r>
      <w:r>
        <w:rPr>
          <w:rFonts w:hint="eastAsia" w:ascii="Times New Roman" w:hAnsi="Times New Roman" w:eastAsia="方正仿宋_GBK" w:cs="Times New Roman"/>
          <w:color w:val="000000"/>
          <w:kern w:val="2"/>
          <w:sz w:val="32"/>
          <w:szCs w:val="32"/>
          <w:lang w:val="en-US" w:eastAsia="zh-CN"/>
        </w:rPr>
        <w:t>750</w:t>
      </w:r>
      <w:r>
        <w:rPr>
          <w:rFonts w:ascii="方正仿宋_GBK" w:hAnsi="方正仿宋_GBK" w:eastAsia="方正仿宋_GBK" w:cs="方正仿宋_GBK"/>
          <w:sz w:val="32"/>
          <w:szCs w:val="32"/>
          <w:shd w:val="clear" w:color="auto" w:fill="FFFFFF"/>
        </w:rPr>
        <w:t>人，其中：国内外事接待</w:t>
      </w:r>
      <w:r>
        <w:rPr>
          <w:rFonts w:hint="eastAsia" w:ascii="Times New Roman" w:hAnsi="Times New Roman" w:eastAsia="方正仿宋_GBK" w:cs="Times New Roman"/>
          <w:color w:val="000000"/>
          <w:kern w:val="2"/>
          <w:sz w:val="32"/>
          <w:szCs w:val="32"/>
          <w:lang w:val="en-US" w:eastAsia="zh-CN"/>
        </w:rPr>
        <w:t>0</w:t>
      </w:r>
      <w:r>
        <w:rPr>
          <w:rFonts w:ascii="方正仿宋_GBK" w:hAnsi="方正仿宋_GBK" w:eastAsia="方正仿宋_GBK" w:cs="方正仿宋_GBK"/>
          <w:sz w:val="32"/>
          <w:szCs w:val="32"/>
          <w:shd w:val="clear" w:color="auto" w:fill="FFFFFF"/>
        </w:rPr>
        <w:t>批次，</w:t>
      </w:r>
      <w:r>
        <w:rPr>
          <w:rFonts w:hint="eastAsia" w:ascii="Times New Roman" w:hAnsi="Times New Roman" w:eastAsia="方正仿宋_GBK" w:cs="Times New Roman"/>
          <w:color w:val="000000"/>
          <w:kern w:val="2"/>
          <w:sz w:val="32"/>
          <w:szCs w:val="32"/>
          <w:lang w:val="en-US" w:eastAsia="zh-CN"/>
        </w:rPr>
        <w:t>0</w:t>
      </w:r>
      <w:r>
        <w:rPr>
          <w:rFonts w:ascii="方正仿宋_GBK" w:hAnsi="方正仿宋_GBK" w:eastAsia="方正仿宋_GBK" w:cs="方正仿宋_GBK"/>
          <w:sz w:val="32"/>
          <w:szCs w:val="32"/>
          <w:shd w:val="clear" w:color="auto" w:fill="FFFFFF"/>
        </w:rPr>
        <w:t>人；国（境）外公务接待</w:t>
      </w:r>
      <w:r>
        <w:rPr>
          <w:rFonts w:hint="eastAsia" w:ascii="Times New Roman" w:hAnsi="Times New Roman" w:eastAsia="方正仿宋_GBK" w:cs="Times New Roman"/>
          <w:color w:val="000000"/>
          <w:kern w:val="2"/>
          <w:sz w:val="32"/>
          <w:szCs w:val="32"/>
          <w:lang w:val="en-US" w:eastAsia="zh-CN"/>
        </w:rPr>
        <w:t>0</w:t>
      </w:r>
      <w:r>
        <w:rPr>
          <w:rFonts w:ascii="方正仿宋_GBK" w:hAnsi="方正仿宋_GBK" w:eastAsia="方正仿宋_GBK" w:cs="方正仿宋_GBK"/>
          <w:sz w:val="32"/>
          <w:szCs w:val="32"/>
          <w:shd w:val="clear" w:color="auto" w:fill="FFFFFF"/>
        </w:rPr>
        <w:t>批次，</w:t>
      </w:r>
      <w:r>
        <w:rPr>
          <w:rFonts w:hint="eastAsia" w:ascii="Times New Roman" w:hAnsi="Times New Roman" w:eastAsia="方正仿宋_GBK" w:cs="Times New Roman"/>
          <w:color w:val="000000"/>
          <w:kern w:val="2"/>
          <w:sz w:val="32"/>
          <w:szCs w:val="32"/>
          <w:lang w:val="en-US" w:eastAsia="zh-CN"/>
        </w:rPr>
        <w:t>0</w:t>
      </w:r>
      <w:r>
        <w:rPr>
          <w:rFonts w:ascii="方正仿宋_GBK" w:hAnsi="方正仿宋_GBK" w:eastAsia="方正仿宋_GBK" w:cs="方正仿宋_GBK"/>
          <w:sz w:val="32"/>
          <w:szCs w:val="32"/>
          <w:shd w:val="clear" w:color="auto" w:fill="FFFFFF"/>
        </w:rPr>
        <w:t>人。</w:t>
      </w:r>
      <w:r>
        <w:rPr>
          <w:rFonts w:hint="eastAsia" w:ascii="Times New Roman" w:hAnsi="Times New Roman" w:eastAsia="方正仿宋_GBK" w:cs="Times New Roman"/>
          <w:color w:val="000000"/>
          <w:kern w:val="2"/>
          <w:sz w:val="32"/>
          <w:szCs w:val="32"/>
          <w:lang w:val="en-US" w:eastAsia="zh-CN"/>
        </w:rPr>
        <w:t>2024</w:t>
      </w:r>
      <w:r>
        <w:rPr>
          <w:rFonts w:ascii="方正仿宋_GBK" w:hAnsi="方正仿宋_GBK" w:eastAsia="方正仿宋_GBK" w:cs="方正仿宋_GBK"/>
          <w:sz w:val="32"/>
          <w:szCs w:val="32"/>
          <w:shd w:val="clear" w:color="auto" w:fill="FFFFFF"/>
        </w:rPr>
        <w:t>年本部门人均接待费</w:t>
      </w:r>
      <w:r>
        <w:rPr>
          <w:rFonts w:hint="eastAsia" w:ascii="Times New Roman" w:hAnsi="Times New Roman" w:eastAsia="方正仿宋_GBK" w:cs="Times New Roman"/>
          <w:color w:val="000000"/>
          <w:kern w:val="2"/>
          <w:sz w:val="32"/>
          <w:szCs w:val="32"/>
          <w:lang w:val="en-US" w:eastAsia="zh-CN"/>
        </w:rPr>
        <w:t>59.33</w:t>
      </w:r>
      <w:r>
        <w:rPr>
          <w:rFonts w:ascii="方正仿宋_GBK" w:hAnsi="方正仿宋_GBK" w:eastAsia="方正仿宋_GBK" w:cs="方正仿宋_GBK"/>
          <w:sz w:val="32"/>
          <w:szCs w:val="32"/>
          <w:shd w:val="clear" w:color="auto" w:fill="FFFFFF"/>
        </w:rPr>
        <w:t>元，车均购置费</w:t>
      </w:r>
      <w:r>
        <w:rPr>
          <w:rFonts w:hint="eastAsia" w:ascii="Times New Roman" w:hAnsi="Times New Roman" w:eastAsia="方正仿宋_GBK" w:cs="Times New Roman"/>
          <w:color w:val="000000"/>
          <w:kern w:val="2"/>
          <w:sz w:val="32"/>
          <w:szCs w:val="32"/>
          <w:lang w:val="en-US" w:eastAsia="zh-CN"/>
        </w:rPr>
        <w:t>0</w:t>
      </w:r>
      <w:r>
        <w:rPr>
          <w:rFonts w:ascii="方正仿宋_GBK" w:hAnsi="方正仿宋_GBK" w:eastAsia="方正仿宋_GBK" w:cs="方正仿宋_GBK"/>
          <w:sz w:val="32"/>
          <w:szCs w:val="32"/>
          <w:shd w:val="clear" w:color="auto" w:fill="FFFFFF"/>
        </w:rPr>
        <w:t>万元，车均维护费</w:t>
      </w:r>
      <w:r>
        <w:rPr>
          <w:rFonts w:hint="eastAsia" w:ascii="Times New Roman" w:hAnsi="Times New Roman" w:eastAsia="方正仿宋_GBK" w:cs="Times New Roman"/>
          <w:color w:val="000000"/>
          <w:kern w:val="2"/>
          <w:sz w:val="32"/>
          <w:szCs w:val="32"/>
          <w:lang w:val="en-US" w:eastAsia="zh-CN"/>
        </w:rPr>
        <w:t>2.19</w:t>
      </w:r>
      <w:r>
        <w:rPr>
          <w:rFonts w:ascii="方正仿宋_GBK" w:hAnsi="方正仿宋_GBK" w:eastAsia="方正仿宋_GBK" w:cs="方正仿宋_GBK"/>
          <w:sz w:val="32"/>
          <w:szCs w:val="32"/>
          <w:shd w:val="clear" w:color="auto" w:fill="FFFFFF"/>
        </w:rPr>
        <w:t>万元。</w:t>
      </w:r>
    </w:p>
    <w:p w14:paraId="2C7F5613">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方正黑体_GBK" w:hAnsi="方正黑体_GBK" w:eastAsia="方正黑体_GBK" w:cs="方正黑体_GBK"/>
          <w:kern w:val="2"/>
          <w:sz w:val="32"/>
          <w:szCs w:val="22"/>
          <w:lang w:val="en-US" w:eastAsia="zh-CN" w:bidi="ar-SA"/>
        </w:rPr>
      </w:pPr>
      <w:r>
        <w:rPr>
          <w:rFonts w:hint="default" w:ascii="方正黑体_GBK" w:hAnsi="方正黑体_GBK" w:eastAsia="方正黑体_GBK" w:cs="方正黑体_GBK"/>
          <w:kern w:val="2"/>
          <w:sz w:val="32"/>
          <w:szCs w:val="22"/>
          <w:lang w:val="en-US" w:eastAsia="zh-CN" w:bidi="ar-SA"/>
        </w:rPr>
        <w:t>四、其他需要说明的事项</w:t>
      </w:r>
    </w:p>
    <w:p w14:paraId="288F9589">
      <w:pPr>
        <w:pStyle w:val="17"/>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eastAsia" w:ascii="方正仿宋_GBK" w:hAnsi="方正仿宋_GBK" w:eastAsia="方正仿宋_GBK" w:cs="方正仿宋_GBK"/>
          <w:b/>
          <w:bCs/>
          <w:sz w:val="32"/>
          <w:szCs w:val="32"/>
          <w:shd w:val="clear" w:color="auto" w:fill="FFFFFF"/>
          <w:lang w:bidi="ar"/>
        </w:rPr>
      </w:pPr>
      <w:r>
        <w:rPr>
          <w:rFonts w:hint="eastAsia" w:ascii="方正楷体_GBK" w:hAnsi="方正楷体_GBK" w:eastAsia="方正楷体_GBK" w:cs="方正楷体_GBK"/>
          <w:kern w:val="2"/>
          <w:sz w:val="32"/>
          <w:szCs w:val="22"/>
          <w:lang w:val="en-US" w:eastAsia="zh-CN" w:bidi="ar-SA"/>
        </w:rPr>
        <w:t>（一）财政拨款会议费和培训费情况说明</w:t>
      </w:r>
    </w:p>
    <w:p w14:paraId="0BC6A27A">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eastAsia" w:ascii="Times New Roman" w:hAnsi="Times New Roman" w:eastAsia="方正仿宋_GBK" w:cs="Times New Roman"/>
          <w:color w:val="000000"/>
          <w:kern w:val="2"/>
          <w:sz w:val="32"/>
          <w:szCs w:val="32"/>
          <w:lang w:val="en-US" w:eastAsia="zh-CN"/>
        </w:rPr>
        <w:t>0</w:t>
      </w:r>
      <w:r>
        <w:rPr>
          <w:rFonts w:ascii="方正仿宋_GBK" w:hAnsi="方正仿宋_GBK" w:eastAsia="方正仿宋_GBK" w:cs="方正仿宋_GBK"/>
          <w:sz w:val="32"/>
          <w:szCs w:val="32"/>
          <w:shd w:val="clear" w:color="auto" w:fill="FFFFFF"/>
        </w:rPr>
        <w:t>万元，较上年决算数</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color w:val="000000"/>
          <w:kern w:val="2"/>
          <w:sz w:val="32"/>
          <w:szCs w:val="32"/>
          <w:lang w:val="en-US" w:eastAsia="zh-CN"/>
        </w:rPr>
        <w:t>0.32</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减少</w:t>
      </w:r>
      <w:r>
        <w:rPr>
          <w:rFonts w:hint="eastAsia" w:ascii="Times New Roman" w:hAnsi="Times New Roman" w:eastAsia="方正仿宋_GBK" w:cs="Times New Roman"/>
          <w:color w:val="000000"/>
          <w:kern w:val="2"/>
          <w:sz w:val="32"/>
          <w:szCs w:val="32"/>
          <w:lang w:val="en-US" w:eastAsia="zh-CN"/>
        </w:rPr>
        <w:t>100.00%</w:t>
      </w:r>
      <w:r>
        <w:rPr>
          <w:rFonts w:ascii="方正仿宋_GBK" w:hAnsi="方正仿宋_GBK" w:eastAsia="方正仿宋_GBK" w:cs="方正仿宋_GBK"/>
          <w:sz w:val="32"/>
          <w:szCs w:val="32"/>
          <w:shd w:val="clear" w:color="auto" w:fill="FFFFFF"/>
        </w:rPr>
        <w:t>，主要原因是本年度召开会议次数</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。本年度培训费支出</w:t>
      </w:r>
      <w:r>
        <w:rPr>
          <w:rFonts w:hint="eastAsia" w:ascii="Times New Roman" w:hAnsi="Times New Roman" w:eastAsia="方正仿宋_GBK" w:cs="Times New Roman"/>
          <w:color w:val="000000"/>
          <w:kern w:val="2"/>
          <w:sz w:val="32"/>
          <w:szCs w:val="32"/>
          <w:lang w:val="en-US" w:eastAsia="zh-CN"/>
        </w:rPr>
        <w:t>4.36</w:t>
      </w:r>
      <w:r>
        <w:rPr>
          <w:rFonts w:ascii="方正仿宋_GBK" w:hAnsi="方正仿宋_GBK" w:eastAsia="方正仿宋_GBK" w:cs="方正仿宋_GBK"/>
          <w:sz w:val="32"/>
          <w:szCs w:val="32"/>
          <w:shd w:val="clear" w:color="auto" w:fill="FFFFFF"/>
        </w:rPr>
        <w:t>万元，较上年决算数增加</w:t>
      </w:r>
      <w:r>
        <w:rPr>
          <w:rFonts w:hint="eastAsia" w:ascii="Times New Roman" w:hAnsi="Times New Roman" w:eastAsia="方正仿宋_GBK" w:cs="Times New Roman"/>
          <w:color w:val="000000"/>
          <w:kern w:val="2"/>
          <w:sz w:val="32"/>
          <w:szCs w:val="32"/>
          <w:lang w:val="en-US" w:eastAsia="zh-CN"/>
        </w:rPr>
        <w:t>0.28</w:t>
      </w:r>
      <w:r>
        <w:rPr>
          <w:rFonts w:ascii="方正仿宋_GBK" w:hAnsi="方正仿宋_GBK" w:eastAsia="方正仿宋_GBK" w:cs="方正仿宋_GBK"/>
          <w:sz w:val="32"/>
          <w:szCs w:val="32"/>
          <w:shd w:val="clear" w:color="auto" w:fill="FFFFFF"/>
        </w:rPr>
        <w:t>万元，增长</w:t>
      </w:r>
      <w:r>
        <w:rPr>
          <w:rFonts w:hint="eastAsia" w:ascii="Times New Roman" w:hAnsi="Times New Roman" w:eastAsia="方正仿宋_GBK" w:cs="Times New Roman"/>
          <w:color w:val="000000"/>
          <w:kern w:val="2"/>
          <w:sz w:val="32"/>
          <w:szCs w:val="32"/>
          <w:lang w:val="en-US" w:eastAsia="zh-CN"/>
        </w:rPr>
        <w:t>6.86%</w:t>
      </w:r>
      <w:r>
        <w:rPr>
          <w:rFonts w:ascii="方正仿宋_GBK" w:hAnsi="方正仿宋_GBK" w:eastAsia="方正仿宋_GBK" w:cs="方正仿宋_GBK"/>
          <w:sz w:val="32"/>
          <w:szCs w:val="32"/>
          <w:shd w:val="clear" w:color="auto" w:fill="FFFFFF"/>
        </w:rPr>
        <w:t>，主要原因是主要原因是本部门严格按照相关文件精神执行培训制度，进行职工培训。</w:t>
      </w:r>
    </w:p>
    <w:p w14:paraId="0F7A8361">
      <w:pPr>
        <w:pStyle w:val="17"/>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仿宋_GBK" w:hAnsi="方正仿宋_GBK" w:eastAsia="方正仿宋_GBK" w:cs="方正仿宋_GBK"/>
          <w:b/>
          <w:bCs/>
          <w:sz w:val="32"/>
          <w:szCs w:val="32"/>
          <w:shd w:val="clear" w:color="auto" w:fill="FFFFFF"/>
          <w:lang w:bidi="ar"/>
        </w:rPr>
      </w:pPr>
      <w:r>
        <w:rPr>
          <w:rFonts w:hint="eastAsia" w:ascii="方正楷体_GBK" w:hAnsi="方正楷体_GBK" w:eastAsia="方正楷体_GBK" w:cs="方正楷体_GBK"/>
          <w:kern w:val="2"/>
          <w:sz w:val="32"/>
          <w:szCs w:val="22"/>
          <w:lang w:val="en-US" w:eastAsia="zh-CN" w:bidi="ar-SA"/>
        </w:rPr>
        <w:t>（二）机关运行经费情况说明</w:t>
      </w:r>
    </w:p>
    <w:p w14:paraId="05A2BD36">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Times New Roman"/>
          <w:color w:val="000000"/>
          <w:kern w:val="2"/>
          <w:sz w:val="32"/>
          <w:szCs w:val="32"/>
          <w:lang w:val="en-US" w:eastAsia="zh-CN"/>
        </w:rPr>
        <w:t>2024</w:t>
      </w:r>
      <w:r>
        <w:rPr>
          <w:rFonts w:ascii="方正仿宋_GBK" w:hAnsi="方正仿宋_GBK" w:eastAsia="方正仿宋_GBK" w:cs="方正仿宋_GBK"/>
          <w:sz w:val="32"/>
          <w:szCs w:val="32"/>
          <w:shd w:val="clear" w:color="auto" w:fill="FFFFFF"/>
        </w:rPr>
        <w:t>年度本部门机关运行经费支出</w:t>
      </w:r>
      <w:r>
        <w:rPr>
          <w:rFonts w:hint="eastAsia" w:ascii="Times New Roman" w:hAnsi="Times New Roman" w:eastAsia="方正仿宋_GBK" w:cs="Times New Roman"/>
          <w:color w:val="000000"/>
          <w:kern w:val="2"/>
          <w:sz w:val="32"/>
          <w:szCs w:val="32"/>
          <w:lang w:val="en-US" w:eastAsia="zh-CN"/>
        </w:rPr>
        <w:t>55.85</w:t>
      </w:r>
      <w:r>
        <w:rPr>
          <w:rFonts w:ascii="方正仿宋_GBK" w:hAnsi="方正仿宋_GBK" w:eastAsia="方正仿宋_GBK" w:cs="方正仿宋_GBK"/>
          <w:sz w:val="32"/>
          <w:szCs w:val="32"/>
          <w:shd w:val="clear" w:color="auto" w:fill="FFFFFF"/>
        </w:rPr>
        <w:t>万元，机关运行经费主要用于开支办公费、公务车运行维护费、劳务派遣费、差旅费用、邮电费、水电费等。机关运行经费较上年支出数减少</w:t>
      </w:r>
      <w:r>
        <w:rPr>
          <w:rFonts w:hint="eastAsia" w:ascii="Times New Roman" w:hAnsi="Times New Roman" w:eastAsia="方正仿宋_GBK" w:cs="Times New Roman"/>
          <w:color w:val="000000"/>
          <w:kern w:val="2"/>
          <w:sz w:val="32"/>
          <w:szCs w:val="32"/>
          <w:lang w:val="en-US" w:eastAsia="zh-CN"/>
        </w:rPr>
        <w:t>5.02</w:t>
      </w:r>
      <w:r>
        <w:rPr>
          <w:rFonts w:ascii="方正仿宋_GBK" w:hAnsi="方正仿宋_GBK" w:eastAsia="方正仿宋_GBK" w:cs="方正仿宋_GBK"/>
          <w:sz w:val="32"/>
          <w:szCs w:val="32"/>
          <w:shd w:val="clear" w:color="auto" w:fill="FFFFFF"/>
        </w:rPr>
        <w:t>万元，下降</w:t>
      </w:r>
      <w:r>
        <w:rPr>
          <w:rFonts w:hint="eastAsia" w:ascii="Times New Roman" w:hAnsi="Times New Roman" w:eastAsia="方正仿宋_GBK" w:cs="Times New Roman"/>
          <w:color w:val="000000"/>
          <w:kern w:val="2"/>
          <w:sz w:val="32"/>
          <w:szCs w:val="32"/>
          <w:lang w:val="en-US" w:eastAsia="zh-CN"/>
        </w:rPr>
        <w:t>8.25%</w:t>
      </w:r>
      <w:r>
        <w:rPr>
          <w:rFonts w:ascii="方正仿宋_GBK" w:hAnsi="方正仿宋_GBK" w:eastAsia="方正仿宋_GBK" w:cs="方正仿宋_GBK"/>
          <w:sz w:val="32"/>
          <w:szCs w:val="32"/>
          <w:shd w:val="clear" w:color="auto" w:fill="FFFFFF"/>
        </w:rPr>
        <w:t>，主要原因是我单位厉行节约，减少不必要的支出。</w:t>
      </w:r>
    </w:p>
    <w:p w14:paraId="725CF8D2">
      <w:pPr>
        <w:pStyle w:val="17"/>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kern w:val="2"/>
          <w:sz w:val="32"/>
          <w:szCs w:val="22"/>
          <w:lang w:val="en-US" w:eastAsia="zh-CN" w:bidi="ar-SA"/>
        </w:rPr>
      </w:pPr>
      <w:r>
        <w:rPr>
          <w:rFonts w:hint="eastAsia" w:ascii="方正楷体_GBK" w:hAnsi="方正楷体_GBK" w:eastAsia="方正楷体_GBK" w:cs="方正楷体_GBK"/>
          <w:kern w:val="2"/>
          <w:sz w:val="32"/>
          <w:szCs w:val="22"/>
          <w:lang w:val="en-US" w:eastAsia="zh-CN" w:bidi="ar-SA"/>
        </w:rPr>
        <w:t>（三）国有资产占用情况说明</w:t>
      </w:r>
    </w:p>
    <w:p w14:paraId="0154E3D2">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Times New Roman" w:hAnsi="Times New Roman" w:eastAsia="方正仿宋_GBK" w:cs="Times New Roman"/>
          <w:color w:val="000000"/>
          <w:kern w:val="2"/>
          <w:sz w:val="32"/>
          <w:szCs w:val="32"/>
          <w:lang w:val="en-US" w:eastAsia="zh-CN"/>
        </w:rPr>
        <w:t>2024</w:t>
      </w:r>
      <w:r>
        <w:rPr>
          <w:rFonts w:ascii="方正仿宋_GBK" w:hAnsi="方正仿宋_GBK" w:eastAsia="方正仿宋_GBK" w:cs="方正仿宋_GBK"/>
          <w:sz w:val="32"/>
          <w:szCs w:val="32"/>
          <w:shd w:val="clear" w:color="auto" w:fill="FFFFFF"/>
        </w:rPr>
        <w:t>年</w:t>
      </w:r>
      <w:r>
        <w:rPr>
          <w:rFonts w:hint="eastAsia" w:ascii="Times New Roman" w:hAnsi="Times New Roman" w:eastAsia="方正仿宋_GBK" w:cs="Times New Roman"/>
          <w:color w:val="000000"/>
          <w:kern w:val="2"/>
          <w:sz w:val="32"/>
          <w:szCs w:val="32"/>
          <w:lang w:val="en-US" w:eastAsia="zh-CN"/>
        </w:rPr>
        <w:t>12</w:t>
      </w:r>
      <w:r>
        <w:rPr>
          <w:rFonts w:ascii="方正仿宋_GBK" w:hAnsi="方正仿宋_GBK" w:eastAsia="方正仿宋_GBK" w:cs="方正仿宋_GBK"/>
          <w:sz w:val="32"/>
          <w:szCs w:val="32"/>
          <w:shd w:val="clear" w:color="auto" w:fill="FFFFFF"/>
        </w:rPr>
        <w:t>月</w:t>
      </w:r>
      <w:r>
        <w:rPr>
          <w:rFonts w:hint="eastAsia" w:ascii="Times New Roman" w:hAnsi="Times New Roman" w:eastAsia="方正仿宋_GBK" w:cs="Times New Roman"/>
          <w:color w:val="000000"/>
          <w:kern w:val="2"/>
          <w:sz w:val="32"/>
          <w:szCs w:val="32"/>
          <w:lang w:val="en-US" w:eastAsia="zh-CN"/>
        </w:rPr>
        <w:t>31</w:t>
      </w:r>
      <w:r>
        <w:rPr>
          <w:rFonts w:ascii="方正仿宋_GBK" w:hAnsi="方正仿宋_GBK" w:eastAsia="方正仿宋_GBK" w:cs="方正仿宋_GBK"/>
          <w:sz w:val="32"/>
          <w:szCs w:val="32"/>
          <w:shd w:val="clear" w:color="auto" w:fill="FFFFFF"/>
        </w:rPr>
        <w:t>日，本部门共有车辆</w:t>
      </w:r>
      <w:r>
        <w:rPr>
          <w:rFonts w:hint="eastAsia" w:ascii="Times New Roman" w:hAnsi="Times New Roman" w:eastAsia="方正仿宋_GBK" w:cs="Times New Roman"/>
          <w:color w:val="000000"/>
          <w:kern w:val="2"/>
          <w:sz w:val="32"/>
          <w:szCs w:val="32"/>
          <w:lang w:val="en-US" w:eastAsia="zh-CN"/>
        </w:rPr>
        <w:t>49</w:t>
      </w:r>
      <w:r>
        <w:rPr>
          <w:rFonts w:ascii="方正仿宋_GBK" w:hAnsi="方正仿宋_GBK" w:eastAsia="方正仿宋_GBK" w:cs="方正仿宋_GBK"/>
          <w:sz w:val="32"/>
          <w:szCs w:val="32"/>
          <w:shd w:val="clear" w:color="auto" w:fill="FFFFFF"/>
        </w:rPr>
        <w:t>辆，其中，副部（省）级及以上领导用车</w:t>
      </w:r>
      <w:r>
        <w:rPr>
          <w:rFonts w:hint="eastAsia" w:ascii="Times New Roman" w:hAnsi="Times New Roman" w:eastAsia="方正仿宋_GBK" w:cs="Times New Roman"/>
          <w:color w:val="000000"/>
          <w:kern w:val="2"/>
          <w:sz w:val="32"/>
          <w:szCs w:val="32"/>
          <w:lang w:val="en-US" w:eastAsia="zh-CN"/>
        </w:rPr>
        <w:t>0</w:t>
      </w:r>
      <w:r>
        <w:rPr>
          <w:rFonts w:ascii="方正仿宋_GBK" w:hAnsi="方正仿宋_GBK" w:eastAsia="方正仿宋_GBK" w:cs="方正仿宋_GBK"/>
          <w:sz w:val="32"/>
          <w:szCs w:val="32"/>
          <w:shd w:val="clear" w:color="auto" w:fill="FFFFFF"/>
        </w:rPr>
        <w:t>辆、主要负责人用车</w:t>
      </w:r>
      <w:r>
        <w:rPr>
          <w:rFonts w:hint="eastAsia" w:ascii="Times New Roman" w:hAnsi="Times New Roman" w:eastAsia="方正仿宋_GBK" w:cs="Times New Roman"/>
          <w:color w:val="000000"/>
          <w:kern w:val="2"/>
          <w:sz w:val="32"/>
          <w:szCs w:val="32"/>
          <w:lang w:val="en-US" w:eastAsia="zh-CN"/>
        </w:rPr>
        <w:t>0</w:t>
      </w:r>
      <w:r>
        <w:rPr>
          <w:rFonts w:ascii="方正仿宋_GBK" w:hAnsi="方正仿宋_GBK" w:eastAsia="方正仿宋_GBK" w:cs="方正仿宋_GBK"/>
          <w:sz w:val="32"/>
          <w:szCs w:val="32"/>
          <w:shd w:val="clear" w:color="auto" w:fill="FFFFFF"/>
        </w:rPr>
        <w:t>辆、机要通信用车</w:t>
      </w:r>
      <w:r>
        <w:rPr>
          <w:rFonts w:hint="eastAsia" w:ascii="Times New Roman" w:hAnsi="Times New Roman" w:eastAsia="方正仿宋_GBK" w:cs="Times New Roman"/>
          <w:color w:val="000000"/>
          <w:kern w:val="2"/>
          <w:sz w:val="32"/>
          <w:szCs w:val="32"/>
          <w:lang w:val="en-US" w:eastAsia="zh-CN"/>
        </w:rPr>
        <w:t>0</w:t>
      </w:r>
      <w:r>
        <w:rPr>
          <w:rFonts w:ascii="方正仿宋_GBK" w:hAnsi="方正仿宋_GBK" w:eastAsia="方正仿宋_GBK" w:cs="方正仿宋_GBK"/>
          <w:sz w:val="32"/>
          <w:szCs w:val="32"/>
          <w:shd w:val="clear" w:color="auto" w:fill="FFFFFF"/>
        </w:rPr>
        <w:t>辆、应急保障用车</w:t>
      </w:r>
      <w:r>
        <w:rPr>
          <w:rFonts w:hint="eastAsia" w:ascii="Times New Roman" w:hAnsi="Times New Roman" w:eastAsia="方正仿宋_GBK" w:cs="Times New Roman"/>
          <w:color w:val="000000"/>
          <w:kern w:val="2"/>
          <w:sz w:val="32"/>
          <w:szCs w:val="32"/>
          <w:lang w:val="en-US" w:eastAsia="zh-CN"/>
        </w:rPr>
        <w:t>40</w:t>
      </w:r>
      <w:r>
        <w:rPr>
          <w:rFonts w:ascii="方正仿宋_GBK" w:hAnsi="方正仿宋_GBK" w:eastAsia="方正仿宋_GBK" w:cs="方正仿宋_GBK"/>
          <w:sz w:val="32"/>
          <w:szCs w:val="32"/>
          <w:shd w:val="clear" w:color="auto" w:fill="FFFFFF"/>
        </w:rPr>
        <w:t>辆、执法执勤用车</w:t>
      </w:r>
      <w:r>
        <w:rPr>
          <w:rFonts w:hint="eastAsia" w:ascii="Times New Roman" w:hAnsi="Times New Roman" w:eastAsia="方正仿宋_GBK" w:cs="Times New Roman"/>
          <w:color w:val="000000"/>
          <w:kern w:val="2"/>
          <w:sz w:val="32"/>
          <w:szCs w:val="32"/>
          <w:lang w:val="en-US" w:eastAsia="zh-CN"/>
        </w:rPr>
        <w:t>0</w:t>
      </w:r>
      <w:r>
        <w:rPr>
          <w:rFonts w:ascii="方正仿宋_GBK" w:hAnsi="方正仿宋_GBK" w:eastAsia="方正仿宋_GBK" w:cs="方正仿宋_GBK"/>
          <w:sz w:val="32"/>
          <w:szCs w:val="32"/>
          <w:shd w:val="clear" w:color="auto" w:fill="FFFFFF"/>
        </w:rPr>
        <w:t>辆，特种专业技术用车</w:t>
      </w:r>
      <w:r>
        <w:rPr>
          <w:rFonts w:hint="eastAsia" w:ascii="Times New Roman" w:hAnsi="Times New Roman" w:eastAsia="方正仿宋_GBK" w:cs="Times New Roman"/>
          <w:color w:val="000000"/>
          <w:kern w:val="2"/>
          <w:sz w:val="32"/>
          <w:szCs w:val="32"/>
          <w:lang w:val="en-US" w:eastAsia="zh-CN"/>
        </w:rPr>
        <w:t>9</w:t>
      </w:r>
      <w:r>
        <w:rPr>
          <w:rFonts w:ascii="方正仿宋_GBK" w:hAnsi="方正仿宋_GBK" w:eastAsia="方正仿宋_GBK" w:cs="方正仿宋_GBK"/>
          <w:sz w:val="32"/>
          <w:szCs w:val="32"/>
          <w:shd w:val="clear" w:color="auto" w:fill="FFFFFF"/>
        </w:rPr>
        <w:t>辆，离退休干部用车</w:t>
      </w:r>
      <w:r>
        <w:rPr>
          <w:rFonts w:hint="eastAsia" w:ascii="Times New Roman" w:hAnsi="Times New Roman" w:eastAsia="方正仿宋_GBK" w:cs="Times New Roman"/>
          <w:color w:val="000000"/>
          <w:kern w:val="2"/>
          <w:sz w:val="32"/>
          <w:szCs w:val="32"/>
          <w:lang w:val="en-US" w:eastAsia="zh-CN"/>
        </w:rPr>
        <w:t>0辆</w:t>
      </w:r>
      <w:r>
        <w:rPr>
          <w:rFonts w:ascii="方正仿宋_GBK" w:hAnsi="方正仿宋_GBK" w:eastAsia="方正仿宋_GBK" w:cs="方正仿宋_GBK"/>
          <w:sz w:val="32"/>
          <w:szCs w:val="32"/>
          <w:shd w:val="clear" w:color="auto" w:fill="FFFFFF"/>
        </w:rPr>
        <w:t>。单价</w:t>
      </w:r>
      <w:r>
        <w:rPr>
          <w:rFonts w:hint="eastAsia" w:ascii="Times New Roman" w:hAnsi="Times New Roman" w:eastAsia="方正仿宋_GBK" w:cs="Times New Roman"/>
          <w:color w:val="000000"/>
          <w:kern w:val="2"/>
          <w:sz w:val="32"/>
          <w:szCs w:val="32"/>
          <w:lang w:val="en-US" w:eastAsia="zh-CN"/>
        </w:rPr>
        <w:t>100</w:t>
      </w:r>
      <w:r>
        <w:rPr>
          <w:rFonts w:ascii="方正仿宋_GBK" w:hAnsi="方正仿宋_GBK" w:eastAsia="方正仿宋_GBK" w:cs="方正仿宋_GBK"/>
          <w:sz w:val="32"/>
          <w:szCs w:val="32"/>
          <w:shd w:val="clear" w:color="auto" w:fill="FFFFFF"/>
        </w:rPr>
        <w:t>万元（含）以上专用设备</w:t>
      </w:r>
      <w:r>
        <w:rPr>
          <w:rFonts w:hint="eastAsia" w:ascii="Times New Roman" w:hAnsi="Times New Roman" w:eastAsia="方正仿宋_GBK" w:cs="Times New Roman"/>
          <w:color w:val="000000"/>
          <w:kern w:val="2"/>
          <w:sz w:val="32"/>
          <w:szCs w:val="32"/>
          <w:lang w:val="en-US" w:eastAsia="zh-CN"/>
        </w:rPr>
        <w:t>0</w:t>
      </w:r>
      <w:r>
        <w:rPr>
          <w:rFonts w:ascii="方正仿宋_GBK" w:hAnsi="方正仿宋_GBK" w:eastAsia="方正仿宋_GBK" w:cs="方正仿宋_GBK"/>
          <w:sz w:val="32"/>
          <w:szCs w:val="32"/>
          <w:shd w:val="clear" w:color="auto" w:fill="FFFFFF"/>
        </w:rPr>
        <w:t>台（套）。</w:t>
      </w:r>
    </w:p>
    <w:p w14:paraId="2FC1E015">
      <w:pPr>
        <w:pStyle w:val="17"/>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仿宋_GBK" w:hAnsi="方正仿宋_GBK" w:eastAsia="方正仿宋_GBK" w:cs="方正仿宋_GBK"/>
          <w:b/>
          <w:bCs/>
          <w:sz w:val="32"/>
          <w:szCs w:val="32"/>
          <w:shd w:val="clear" w:color="auto" w:fill="FFFFFF"/>
          <w:lang w:bidi="ar"/>
        </w:rPr>
      </w:pPr>
      <w:r>
        <w:rPr>
          <w:rFonts w:hint="eastAsia" w:ascii="方正楷体_GBK" w:hAnsi="方正楷体_GBK" w:eastAsia="方正楷体_GBK" w:cs="方正楷体_GBK"/>
          <w:kern w:val="2"/>
          <w:sz w:val="32"/>
          <w:szCs w:val="22"/>
          <w:lang w:val="en-US" w:eastAsia="zh-CN" w:bidi="ar-SA"/>
        </w:rPr>
        <w:t>（四）政府采购支出情况说明</w:t>
      </w:r>
    </w:p>
    <w:p w14:paraId="3EA57835">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00"/>
        </w:rPr>
      </w:pPr>
      <w:r>
        <w:rPr>
          <w:rFonts w:hint="eastAsia" w:ascii="Times New Roman" w:hAnsi="Times New Roman" w:eastAsia="方正仿宋_GBK" w:cs="Times New Roman"/>
          <w:color w:val="000000"/>
          <w:kern w:val="2"/>
          <w:sz w:val="32"/>
          <w:szCs w:val="32"/>
          <w:lang w:val="en-US" w:eastAsia="zh-CN"/>
        </w:rPr>
        <w:t>2024</w:t>
      </w:r>
      <w:r>
        <w:rPr>
          <w:rFonts w:ascii="方正仿宋_GBK" w:hAnsi="方正仿宋_GBK" w:eastAsia="方正仿宋_GBK" w:cs="方正仿宋_GBK"/>
          <w:sz w:val="32"/>
          <w:szCs w:val="32"/>
          <w:shd w:val="clear" w:color="auto" w:fill="FFFFFF"/>
        </w:rPr>
        <w:t>年度本部门政府采购支出总额</w:t>
      </w:r>
      <w:r>
        <w:rPr>
          <w:rFonts w:hint="eastAsia" w:ascii="Times New Roman" w:hAnsi="Times New Roman" w:eastAsia="方正仿宋_GBK" w:cs="Times New Roman"/>
          <w:color w:val="000000"/>
          <w:kern w:val="2"/>
          <w:sz w:val="32"/>
          <w:szCs w:val="32"/>
          <w:lang w:val="en-US" w:eastAsia="zh-CN"/>
        </w:rPr>
        <w:t>16347.42</w:t>
      </w:r>
      <w:r>
        <w:rPr>
          <w:rFonts w:ascii="方正仿宋_GBK" w:hAnsi="方正仿宋_GBK" w:eastAsia="方正仿宋_GBK" w:cs="方正仿宋_GBK"/>
          <w:sz w:val="32"/>
          <w:szCs w:val="32"/>
          <w:shd w:val="clear" w:color="auto" w:fill="FFFFFF"/>
        </w:rPr>
        <w:t>万元，其中：政府采购货物支出</w:t>
      </w:r>
      <w:r>
        <w:rPr>
          <w:rFonts w:hint="eastAsia" w:ascii="Times New Roman" w:hAnsi="Times New Roman" w:eastAsia="方正仿宋_GBK" w:cs="Times New Roman"/>
          <w:color w:val="000000"/>
          <w:kern w:val="2"/>
          <w:sz w:val="32"/>
          <w:szCs w:val="32"/>
          <w:lang w:val="en-US" w:eastAsia="zh-CN"/>
        </w:rPr>
        <w:t>15885.35</w:t>
      </w:r>
      <w:r>
        <w:rPr>
          <w:rFonts w:ascii="方正仿宋_GBK" w:hAnsi="方正仿宋_GBK" w:eastAsia="方正仿宋_GBK" w:cs="方正仿宋_GBK"/>
          <w:sz w:val="32"/>
          <w:szCs w:val="32"/>
          <w:shd w:val="clear" w:color="auto" w:fill="FFFFFF"/>
        </w:rPr>
        <w:t>万元、政府采购工程支出</w:t>
      </w:r>
      <w:r>
        <w:rPr>
          <w:rFonts w:hint="eastAsia" w:ascii="Times New Roman" w:hAnsi="Times New Roman" w:eastAsia="方正仿宋_GBK" w:cs="Times New Roman"/>
          <w:color w:val="000000"/>
          <w:kern w:val="2"/>
          <w:sz w:val="32"/>
          <w:szCs w:val="32"/>
          <w:lang w:val="en-US" w:eastAsia="zh-CN"/>
        </w:rPr>
        <w:t>0</w:t>
      </w:r>
      <w:r>
        <w:rPr>
          <w:rFonts w:ascii="方正仿宋_GBK" w:hAnsi="方正仿宋_GBK" w:eastAsia="方正仿宋_GBK" w:cs="方正仿宋_GBK"/>
          <w:sz w:val="32"/>
          <w:szCs w:val="32"/>
          <w:shd w:val="clear" w:color="auto" w:fill="FFFFFF"/>
        </w:rPr>
        <w:t>万元、政府采购服务支出</w:t>
      </w:r>
      <w:r>
        <w:rPr>
          <w:rFonts w:hint="eastAsia" w:ascii="Times New Roman" w:hAnsi="Times New Roman" w:eastAsia="方正仿宋_GBK" w:cs="Times New Roman"/>
          <w:color w:val="000000"/>
          <w:kern w:val="2"/>
          <w:sz w:val="32"/>
          <w:szCs w:val="32"/>
          <w:lang w:val="en-US" w:eastAsia="zh-CN"/>
        </w:rPr>
        <w:t>462.06</w:t>
      </w:r>
      <w:r>
        <w:rPr>
          <w:rFonts w:ascii="方正仿宋_GBK" w:hAnsi="方正仿宋_GBK" w:eastAsia="方正仿宋_GBK" w:cs="方正仿宋_GBK"/>
          <w:sz w:val="32"/>
          <w:szCs w:val="32"/>
          <w:shd w:val="clear" w:color="auto" w:fill="FFFFFF"/>
        </w:rPr>
        <w:t>万元。授予中小企业合同金额</w:t>
      </w:r>
      <w:r>
        <w:rPr>
          <w:rFonts w:hint="eastAsia" w:ascii="Times New Roman" w:hAnsi="Times New Roman" w:eastAsia="方正仿宋_GBK" w:cs="Times New Roman"/>
          <w:color w:val="000000"/>
          <w:kern w:val="2"/>
          <w:sz w:val="32"/>
          <w:szCs w:val="32"/>
          <w:lang w:val="en-US" w:eastAsia="zh-CN"/>
        </w:rPr>
        <w:t>3668.08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元，其中：授予小微企业合同金额</w:t>
      </w:r>
      <w:r>
        <w:rPr>
          <w:rFonts w:hint="eastAsia" w:ascii="Times New Roman" w:hAnsi="Times New Roman" w:eastAsia="方正仿宋_GBK" w:cs="Times New Roman"/>
          <w:color w:val="000000"/>
          <w:kern w:val="2"/>
          <w:sz w:val="32"/>
          <w:szCs w:val="32"/>
          <w:lang w:val="en-US" w:eastAsia="zh-CN"/>
        </w:rPr>
        <w:t>0</w:t>
      </w:r>
      <w:r>
        <w:rPr>
          <w:rFonts w:ascii="方正仿宋_GBK" w:hAnsi="方正仿宋_GBK" w:eastAsia="方正仿宋_GBK" w:cs="方正仿宋_GBK"/>
          <w:sz w:val="32"/>
          <w:szCs w:val="32"/>
          <w:shd w:val="clear" w:color="auto" w:fill="FFFFFF"/>
        </w:rPr>
        <w:t>万元，占政府采购支出总额的</w:t>
      </w:r>
      <w:r>
        <w:rPr>
          <w:rFonts w:hint="eastAsia" w:ascii="Times New Roman" w:hAnsi="Times New Roman" w:eastAsia="方正仿宋_GBK" w:cs="Times New Roman"/>
          <w:color w:val="000000"/>
          <w:kern w:val="2"/>
          <w:sz w:val="32"/>
          <w:szCs w:val="32"/>
          <w:lang w:val="en-US" w:eastAsia="zh-CN"/>
        </w:rPr>
        <w:t>0 %</w:t>
      </w:r>
      <w:r>
        <w:rPr>
          <w:rFonts w:ascii="方正仿宋_GBK" w:hAnsi="方正仿宋_GBK" w:eastAsia="方正仿宋_GBK" w:cs="方正仿宋_GBK"/>
          <w:sz w:val="32"/>
          <w:szCs w:val="32"/>
          <w:shd w:val="clear" w:color="auto" w:fill="FFFFFF"/>
        </w:rPr>
        <w:t>。主要用于采购护栏、农村公路保险。</w:t>
      </w:r>
    </w:p>
    <w:p w14:paraId="41667381">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黑体_GBK" w:hAnsi="方正黑体_GBK" w:eastAsia="方正黑体_GBK" w:cs="方正黑体_GBK"/>
          <w:kern w:val="2"/>
          <w:sz w:val="32"/>
          <w:szCs w:val="22"/>
          <w:lang w:val="en-US" w:eastAsia="zh-CN" w:bidi="ar-SA"/>
        </w:rPr>
      </w:pPr>
      <w:r>
        <w:rPr>
          <w:rStyle w:val="14"/>
          <w:rFonts w:hint="eastAsia" w:ascii="方正仿宋_GBK" w:hAnsi="方正仿宋_GBK" w:eastAsia="方正仿宋_GBK" w:cs="方正仿宋_GBK"/>
          <w:b/>
          <w:bCs/>
          <w:sz w:val="32"/>
          <w:szCs w:val="32"/>
          <w:shd w:val="clear" w:fill="FFFFFF"/>
        </w:rPr>
        <w:t xml:space="preserve"> </w:t>
      </w:r>
      <w:r>
        <w:rPr>
          <w:rStyle w:val="14"/>
          <w:rFonts w:hint="eastAsia" w:ascii="方正仿宋_GBK" w:hAnsi="方正仿宋_GBK" w:eastAsia="方正仿宋_GBK" w:cs="方正仿宋_GBK"/>
          <w:b/>
          <w:bCs/>
          <w:sz w:val="32"/>
          <w:szCs w:val="32"/>
          <w:shd w:val="clear" w:fill="FFFFFF"/>
          <w:lang w:val="en-US" w:eastAsia="zh-CN"/>
        </w:rPr>
        <w:t xml:space="preserve">  </w:t>
      </w:r>
      <w:r>
        <w:rPr>
          <w:rStyle w:val="11"/>
          <w:rFonts w:hint="eastAsia" w:ascii="黑体" w:hAnsi="黑体" w:eastAsia="黑体" w:cs="黑体"/>
          <w:sz w:val="32"/>
          <w:szCs w:val="32"/>
          <w:shd w:val="clear" w:color="auto" w:fill="FFFFFF"/>
          <w:lang w:val="en-US" w:eastAsia="zh-CN" w:bidi="ar-SA"/>
        </w:rPr>
        <w:t xml:space="preserve"> </w:t>
      </w:r>
      <w:r>
        <w:rPr>
          <w:rFonts w:hint="eastAsia" w:ascii="方正黑体_GBK" w:hAnsi="方正黑体_GBK" w:eastAsia="方正黑体_GBK" w:cs="方正黑体_GBK"/>
          <w:kern w:val="2"/>
          <w:sz w:val="32"/>
          <w:szCs w:val="22"/>
          <w:lang w:val="en-US" w:eastAsia="zh-CN" w:bidi="ar-SA"/>
        </w:rPr>
        <w:t>五、专业名词解释</w:t>
      </w:r>
    </w:p>
    <w:p w14:paraId="4AD17EE0">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1EFFD9F0">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47985D27">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B17E1BB">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7DE53DF">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79F3FB2F">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1D9E3BA6">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024B0D99">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2CA771CA">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D4AAFCF">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1D39F9AB">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001F4E73">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4BD8BCC">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A672112">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0747BF23">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467A4D39">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32CE74B7">
      <w:pPr>
        <w:pStyle w:val="13"/>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kern w:val="2"/>
          <w:sz w:val="32"/>
          <w:szCs w:val="22"/>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93BB2FF">
      <w:pPr>
        <w:widowControl w:val="0"/>
        <w:spacing w:line="560" w:lineRule="exact"/>
        <w:ind w:firstLine="640" w:firstLineChars="200"/>
        <w:jc w:val="both"/>
        <w:rPr>
          <w:rFonts w:hint="eastAsia" w:ascii="方正黑体_GBK" w:hAnsi="方正黑体_GBK" w:eastAsia="方正黑体_GBK" w:cs="方正黑体_GBK"/>
          <w:kern w:val="2"/>
          <w:sz w:val="32"/>
          <w:szCs w:val="22"/>
        </w:rPr>
      </w:pPr>
      <w:r>
        <w:rPr>
          <w:rFonts w:hint="eastAsia" w:ascii="方正黑体_GBK" w:hAnsi="方正黑体_GBK" w:eastAsia="方正黑体_GBK" w:cs="方正黑体_GBK"/>
          <w:kern w:val="2"/>
          <w:sz w:val="32"/>
          <w:szCs w:val="22"/>
          <w:lang w:val="en-US" w:eastAsia="zh-CN"/>
        </w:rPr>
        <w:t>七、决算公开联系方式及信息反馈渠道</w:t>
      </w:r>
    </w:p>
    <w:p w14:paraId="739573B6">
      <w:pPr>
        <w:pStyle w:val="17"/>
        <w:keepNext w:val="0"/>
        <w:keepLines w:val="0"/>
        <w:widowControl w:val="0"/>
        <w:suppressLineNumbers w:val="0"/>
        <w:tabs>
          <w:tab w:val="center" w:pos="4153"/>
          <w:tab w:val="left" w:pos="7275"/>
        </w:tabs>
        <w:spacing w:before="0" w:beforeAutospacing="0" w:after="0" w:afterAutospacing="0" w:line="560" w:lineRule="exact"/>
        <w:ind w:left="0" w:right="0" w:firstLine="640"/>
        <w:jc w:val="both"/>
        <w:rPr>
          <w:rFonts w:hint="eastAsia" w:ascii="Times New Roman" w:hAnsi="Times New Roman" w:eastAsia="方正仿宋_GBK" w:cs="Times New Roman"/>
          <w:kern w:val="2"/>
          <w:sz w:val="32"/>
          <w:szCs w:val="22"/>
          <w:lang w:bidi="ar-SA"/>
        </w:rPr>
      </w:pPr>
      <w:r>
        <w:rPr>
          <w:rFonts w:hint="eastAsia" w:ascii="Times New Roman" w:hAnsi="Times New Roman" w:eastAsia="方正仿宋_GBK" w:cs="Times New Roman"/>
          <w:kern w:val="2"/>
          <w:sz w:val="32"/>
          <w:szCs w:val="22"/>
          <w:lang w:bidi="ar-SA"/>
        </w:rPr>
        <w:t>本单位决算公开信息反馈和联系方式：</w:t>
      </w:r>
    </w:p>
    <w:p w14:paraId="19C3CB61">
      <w:pPr>
        <w:pStyle w:val="17"/>
        <w:keepNext w:val="0"/>
        <w:keepLines w:val="0"/>
        <w:widowControl w:val="0"/>
        <w:suppressLineNumbers w:val="0"/>
        <w:tabs>
          <w:tab w:val="center" w:pos="4153"/>
          <w:tab w:val="left" w:pos="7275"/>
        </w:tabs>
        <w:spacing w:before="0" w:beforeAutospacing="0" w:after="0" w:afterAutospacing="0" w:line="560" w:lineRule="exact"/>
        <w:ind w:left="0" w:right="0"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Times New Roman"/>
          <w:kern w:val="2"/>
          <w:sz w:val="32"/>
          <w:szCs w:val="22"/>
          <w:lang w:eastAsia="zh-CN" w:bidi="ar-SA"/>
        </w:rPr>
        <w:t>白雁翎</w:t>
      </w:r>
      <w:r>
        <w:rPr>
          <w:rFonts w:ascii="Times New Roman" w:hAnsi="Times New Roman" w:eastAsia="方正仿宋_GBK"/>
          <w:sz w:val="32"/>
        </w:rPr>
        <w:t xml:space="preserve">       </w:t>
      </w:r>
      <w:r>
        <w:rPr>
          <w:rFonts w:hint="eastAsia" w:ascii="Times New Roman" w:hAnsi="Times New Roman" w:eastAsia="方正仿宋_GBK"/>
          <w:sz w:val="32"/>
          <w:lang w:val="en-US" w:eastAsia="zh-CN"/>
        </w:rPr>
        <w:t>02378442652</w:t>
      </w:r>
      <w:bookmarkStart w:id="0" w:name="_GoBack"/>
      <w:bookmarkEnd w:id="0"/>
    </w:p>
    <w:p w14:paraId="272BDECA">
      <w:pPr>
        <w:rPr>
          <w:rFonts w:hint="default" w:cs="宋体"/>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393FF">
    <w:pPr>
      <w:pStyle w:val="4"/>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9CEC3CC">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75074">
    <w:pPr>
      <w:pStyle w:val="4"/>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348DE62C">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1B78F56B">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5A3F3">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8C12CFB"/>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672280E"/>
    <w:rsid w:val="27167136"/>
    <w:rsid w:val="27B23302"/>
    <w:rsid w:val="29082D43"/>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94C06C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7EF2618"/>
    <w:rsid w:val="683200C2"/>
    <w:rsid w:val="68407834"/>
    <w:rsid w:val="6883293E"/>
    <w:rsid w:val="688412AD"/>
    <w:rsid w:val="68EB1B71"/>
    <w:rsid w:val="69475C96"/>
    <w:rsid w:val="6AAD2300"/>
    <w:rsid w:val="6B474EF5"/>
    <w:rsid w:val="6BBF53FD"/>
    <w:rsid w:val="6C560CAE"/>
    <w:rsid w:val="6C576495"/>
    <w:rsid w:val="6D903FF5"/>
    <w:rsid w:val="6DA955B8"/>
    <w:rsid w:val="6DD40176"/>
    <w:rsid w:val="6DE346AB"/>
    <w:rsid w:val="6DE5391A"/>
    <w:rsid w:val="6EFD1324"/>
    <w:rsid w:val="6F367E2D"/>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eastAsia="方正小标宋_GBK"/>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8">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3933</Words>
  <Characters>22421</Characters>
  <Lines>186</Lines>
  <Paragraphs>52</Paragraphs>
  <TotalTime>6</TotalTime>
  <ScaleCrop>false</ScaleCrop>
  <LinksUpToDate>false</LinksUpToDate>
  <CharactersWithSpaces>26302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冉璇</cp:lastModifiedBy>
  <cp:lastPrinted>2025-09-11T02:43:00Z</cp:lastPrinted>
  <dcterms:modified xsi:type="dcterms:W3CDTF">2025-10-23T08:36:31Z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BB46EABDBB2749749395447164B066B3_12</vt:lpwstr>
  </property>
  <property fmtid="{D5CDD505-2E9C-101B-9397-08002B2CF9AE}" pid="4" name="KSOTemplateDocerSaveRecord">
    <vt:lpwstr>eyJoZGlkIjoiMGViZWRlM2YzNGIwOTUyMGNiYWU4YjczNTY4NTc3ZjMifQ==</vt:lpwstr>
  </property>
</Properties>
</file>