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5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彭水苗族土家族自治县</w:t>
      </w:r>
      <w:r>
        <w:rPr>
          <w:rFonts w:hint="eastAsia" w:ascii="方正小标宋_GBK" w:hAnsi="华文中宋" w:eastAsia="方正小标宋_GBK" w:cs="华文中宋"/>
          <w:sz w:val="44"/>
          <w:szCs w:val="44"/>
          <w:lang w:val="en-US" w:eastAsia="zh-CN"/>
        </w:rPr>
        <w:t>中学校</w:t>
      </w:r>
    </w:p>
    <w:p>
      <w:pPr>
        <w:spacing w:line="550" w:lineRule="exact"/>
        <w:jc w:val="center"/>
        <w:rPr>
          <w:rFonts w:hint="eastAsia" w:ascii="方正黑体_GBK" w:hAnsi="黑体" w:eastAsia="方正黑体_GBK" w:cs="仿宋_GB2312"/>
          <w:sz w:val="32"/>
        </w:rPr>
      </w:pPr>
      <w:r>
        <w:rPr>
          <w:rFonts w:hint="eastAsia" w:ascii="方正小标宋_GBK" w:hAnsi="华文中宋" w:eastAsia="方正小标宋_GBK" w:cs="华文中宋"/>
          <w:sz w:val="44"/>
          <w:szCs w:val="44"/>
        </w:rPr>
        <w:t>2025年部门预算情况说明</w:t>
      </w:r>
    </w:p>
    <w:p>
      <w:pPr>
        <w:spacing w:line="550" w:lineRule="exact"/>
        <w:ind w:firstLine="640" w:firstLineChars="200"/>
        <w:rPr>
          <w:rFonts w:hint="eastAsia" w:ascii="方正黑体_GBK" w:hAnsi="黑体" w:eastAsia="方正黑体_GBK" w:cs="仿宋_GB2312"/>
          <w:sz w:val="32"/>
        </w:rPr>
      </w:pP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55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55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我校认真贯彻党和国家的教育方针政策，根据教育法规，依法治校，执行教育行政部门的指示，努力按教育规律办学，全面完成中学教育任务，组织制定与实施学校发展规划和学年、学期工作计划。经常检查工作计划执行情况，认真总结学期、学年工作、并提出改进学校工作的意见和措施。</w:t>
      </w:r>
    </w:p>
    <w:p>
      <w:pPr>
        <w:spacing w:line="55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pStyle w:val="6"/>
        <w:tabs>
          <w:tab w:val="center" w:pos="4153"/>
          <w:tab w:val="left" w:pos="7275"/>
        </w:tabs>
        <w:spacing w:line="550" w:lineRule="exact"/>
        <w:ind w:firstLine="640"/>
        <w:jc w:val="left"/>
        <w:rPr>
          <w:rFonts w:hint="eastAsia" w:ascii="方正仿宋_GBK" w:hAnsi="仿宋_GB2312" w:eastAsia="方正仿宋_GBK" w:cs="仿宋_GB2312"/>
          <w:sz w:val="32"/>
        </w:rPr>
      </w:pPr>
      <w:r>
        <w:rPr>
          <w:rFonts w:hint="eastAsia" w:ascii="方正仿宋_GBK" w:hAnsi="仿宋_GB2312" w:eastAsia="方正仿宋_GBK" w:cs="仿宋_GB2312"/>
          <w:sz w:val="32"/>
          <w:lang w:val="en-US" w:eastAsia="zh-CN"/>
        </w:rPr>
        <w:t>1、</w:t>
      </w:r>
      <w:r>
        <w:rPr>
          <w:rFonts w:hint="eastAsia" w:ascii="方正仿宋_GBK" w:hAnsi="仿宋_GB2312" w:eastAsia="方正仿宋_GBK" w:cs="仿宋_GB2312"/>
          <w:sz w:val="32"/>
        </w:rPr>
        <w:t>彭水</w:t>
      </w:r>
      <w:r>
        <w:rPr>
          <w:rFonts w:hint="eastAsia" w:ascii="方正仿宋_GBK" w:hAnsi="仿宋_GB2312" w:eastAsia="方正仿宋_GBK" w:cs="仿宋_GB2312"/>
          <w:sz w:val="32"/>
          <w:lang w:val="en-US" w:eastAsia="zh-CN"/>
        </w:rPr>
        <w:t>苗族土家族自治县中学校</w:t>
      </w:r>
      <w:r>
        <w:rPr>
          <w:rFonts w:hint="eastAsia" w:ascii="方正仿宋_GBK" w:hAnsi="仿宋_GB2312" w:eastAsia="方正仿宋_GBK" w:cs="仿宋_GB2312"/>
          <w:sz w:val="32"/>
        </w:rPr>
        <w:t>内设</w:t>
      </w:r>
      <w:r>
        <w:rPr>
          <w:rFonts w:hint="eastAsia" w:ascii="方正仿宋_GBK" w:hAnsi="仿宋_GB2312" w:eastAsia="方正仿宋_GBK" w:cs="仿宋_GB2312"/>
          <w:sz w:val="32"/>
          <w:lang w:val="en-US" w:eastAsia="zh-CN"/>
        </w:rPr>
        <w:t>7</w:t>
      </w:r>
      <w:r>
        <w:rPr>
          <w:rFonts w:hint="eastAsia" w:ascii="方正仿宋_GBK" w:hAnsi="仿宋_GB2312" w:eastAsia="方正仿宋_GBK" w:cs="仿宋_GB2312"/>
          <w:sz w:val="32"/>
        </w:rPr>
        <w:t>个</w:t>
      </w:r>
      <w:r>
        <w:rPr>
          <w:rFonts w:ascii="方正仿宋_GBK" w:hAnsi="仿宋_GB2312" w:eastAsia="方正仿宋_GBK" w:cs="仿宋_GB2312"/>
          <w:sz w:val="32"/>
        </w:rPr>
        <w:t>机构</w:t>
      </w:r>
      <w:r>
        <w:rPr>
          <w:rFonts w:hint="eastAsia" w:ascii="方正仿宋_GBK" w:hAnsi="仿宋_GB2312" w:eastAsia="方正仿宋_GBK" w:cs="仿宋_GB2312"/>
          <w:sz w:val="32"/>
          <w:lang w:val="en-US" w:eastAsia="zh-CN"/>
        </w:rPr>
        <w:t>处室</w:t>
      </w:r>
      <w:r>
        <w:rPr>
          <w:rFonts w:hint="eastAsia" w:ascii="方正仿宋_GBK" w:hAnsi="仿宋_GB2312" w:eastAsia="方正仿宋_GBK" w:cs="仿宋_GB2312"/>
          <w:sz w:val="32"/>
        </w:rPr>
        <w:t>，分别是</w:t>
      </w:r>
      <w:r>
        <w:rPr>
          <w:rFonts w:hint="eastAsia" w:ascii="方正仿宋_GBK" w:hAnsi="仿宋_GB2312" w:eastAsia="方正仿宋_GBK" w:cs="仿宋_GB2312"/>
          <w:sz w:val="32"/>
          <w:lang w:eastAsia="zh-CN"/>
        </w:rPr>
        <w:t>党委办、</w:t>
      </w:r>
      <w:r>
        <w:rPr>
          <w:rFonts w:hint="eastAsia" w:ascii="方正仿宋_GBK" w:hAnsi="仿宋_GB2312" w:eastAsia="方正仿宋_GBK" w:cs="仿宋_GB2312"/>
          <w:sz w:val="32"/>
        </w:rPr>
        <w:t>行政办、教</w:t>
      </w:r>
      <w:r>
        <w:rPr>
          <w:rFonts w:hint="eastAsia" w:ascii="方正仿宋_GBK" w:hAnsi="仿宋_GB2312" w:eastAsia="方正仿宋_GBK" w:cs="仿宋_GB2312"/>
          <w:sz w:val="32"/>
          <w:lang w:eastAsia="zh-CN"/>
        </w:rPr>
        <w:t>导</w:t>
      </w:r>
      <w:r>
        <w:rPr>
          <w:rFonts w:hint="eastAsia" w:ascii="方正仿宋_GBK" w:hAnsi="仿宋_GB2312" w:eastAsia="方正仿宋_GBK" w:cs="仿宋_GB2312"/>
          <w:sz w:val="32"/>
        </w:rPr>
        <w:t>处、德育处、</w:t>
      </w:r>
      <w:r>
        <w:rPr>
          <w:rFonts w:hint="eastAsia" w:ascii="方正仿宋_GBK" w:hAnsi="仿宋_GB2312" w:eastAsia="方正仿宋_GBK" w:cs="仿宋_GB2312"/>
          <w:sz w:val="32"/>
          <w:lang w:eastAsia="zh-CN"/>
        </w:rPr>
        <w:t>教科室、</w:t>
      </w:r>
      <w:r>
        <w:rPr>
          <w:rFonts w:hint="eastAsia" w:ascii="方正仿宋_GBK" w:hAnsi="仿宋_GB2312" w:eastAsia="方正仿宋_GBK" w:cs="仿宋_GB2312"/>
          <w:sz w:val="32"/>
        </w:rPr>
        <w:t>团委、</w:t>
      </w:r>
      <w:r>
        <w:rPr>
          <w:rFonts w:hint="eastAsia" w:ascii="方正仿宋_GBK" w:hAnsi="仿宋_GB2312" w:eastAsia="方正仿宋_GBK" w:cs="仿宋_GB2312"/>
          <w:sz w:val="32"/>
          <w:lang w:eastAsia="zh-CN"/>
        </w:rPr>
        <w:t>督导中心</w:t>
      </w:r>
      <w:r>
        <w:rPr>
          <w:rFonts w:hint="eastAsia" w:ascii="方正仿宋_GBK" w:hAnsi="仿宋_GB2312" w:eastAsia="方正仿宋_GBK" w:cs="仿宋_GB2312"/>
          <w:sz w:val="32"/>
        </w:rPr>
        <w:t>、</w:t>
      </w:r>
      <w:r>
        <w:rPr>
          <w:rFonts w:hint="eastAsia" w:ascii="方正仿宋_GBK" w:hAnsi="仿宋_GB2312" w:eastAsia="方正仿宋_GBK" w:cs="仿宋_GB2312"/>
          <w:sz w:val="32"/>
          <w:lang w:eastAsia="zh-CN"/>
        </w:rPr>
        <w:t>总务</w:t>
      </w:r>
      <w:r>
        <w:rPr>
          <w:rFonts w:hint="eastAsia" w:ascii="方正仿宋_GBK" w:hAnsi="仿宋_GB2312" w:eastAsia="方正仿宋_GBK" w:cs="仿宋_GB2312"/>
          <w:sz w:val="32"/>
        </w:rPr>
        <w:t>处、</w:t>
      </w:r>
      <w:r>
        <w:rPr>
          <w:rFonts w:hint="eastAsia" w:ascii="方正仿宋_GBK" w:hAnsi="仿宋_GB2312" w:eastAsia="方正仿宋_GBK" w:cs="仿宋_GB2312"/>
          <w:sz w:val="32"/>
          <w:lang w:eastAsia="zh-CN"/>
        </w:rPr>
        <w:t>艺体中心、</w:t>
      </w:r>
      <w:r>
        <w:rPr>
          <w:rFonts w:hint="eastAsia" w:ascii="方正仿宋_GBK" w:hAnsi="仿宋_GB2312" w:eastAsia="方正仿宋_GBK" w:cs="仿宋_GB2312"/>
          <w:sz w:val="32"/>
        </w:rPr>
        <w:t>医疗卫生科等科室。</w:t>
      </w:r>
    </w:p>
    <w:p>
      <w:pPr>
        <w:pStyle w:val="6"/>
        <w:tabs>
          <w:tab w:val="center" w:pos="4153"/>
          <w:tab w:val="left" w:pos="7275"/>
        </w:tabs>
        <w:spacing w:line="550" w:lineRule="exact"/>
        <w:ind w:firstLine="640"/>
        <w:jc w:val="left"/>
        <w:rPr>
          <w:rFonts w:hint="eastAsia" w:ascii="方正仿宋_GBK" w:hAnsi="仿宋_GB2312" w:eastAsia="方正仿宋_GBK" w:cs="仿宋_GB2312"/>
          <w:sz w:val="32"/>
        </w:rPr>
      </w:pPr>
      <w:r>
        <w:rPr>
          <w:rFonts w:hint="eastAsia" w:ascii="方正仿宋_GBK" w:hAnsi="仿宋_GB2312" w:eastAsia="方正仿宋_GBK" w:cs="仿宋_GB2312"/>
          <w:sz w:val="32"/>
        </w:rPr>
        <w:t>2、我校领导职数：书记1人，校长1人，副校长</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人。工会主席1人（副校长兼任）。</w:t>
      </w:r>
    </w:p>
    <w:p>
      <w:pPr>
        <w:pStyle w:val="6"/>
        <w:tabs>
          <w:tab w:val="center" w:pos="4153"/>
          <w:tab w:val="left" w:pos="7275"/>
        </w:tabs>
        <w:spacing w:line="550" w:lineRule="exact"/>
        <w:ind w:firstLine="640"/>
        <w:jc w:val="left"/>
        <w:rPr>
          <w:rFonts w:hint="eastAsia" w:ascii="方正仿宋_GBK" w:hAnsi="仿宋_GB2312" w:eastAsia="方正仿宋_GBK" w:cs="仿宋_GB2312"/>
          <w:sz w:val="32"/>
        </w:rPr>
      </w:pPr>
      <w:r>
        <w:rPr>
          <w:rFonts w:hint="eastAsia" w:ascii="方正仿宋_GBK" w:hAnsi="仿宋_GB2312" w:eastAsia="方正仿宋_GBK" w:cs="仿宋_GB2312"/>
          <w:sz w:val="32"/>
        </w:rPr>
        <w:t>3、彭水中学编制数39</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人</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现有在职教职工</w:t>
      </w:r>
      <w:r>
        <w:rPr>
          <w:rFonts w:hint="eastAsia" w:ascii="方正仿宋_GBK" w:hAnsi="仿宋_GB2312" w:eastAsia="方正仿宋_GBK" w:cs="仿宋_GB2312"/>
          <w:sz w:val="32"/>
          <w:lang w:val="en-US" w:eastAsia="zh-CN"/>
        </w:rPr>
        <w:t>360</w:t>
      </w:r>
      <w:r>
        <w:rPr>
          <w:rFonts w:hint="eastAsia" w:ascii="方正仿宋_GBK" w:hAnsi="仿宋_GB2312" w:eastAsia="方正仿宋_GBK" w:cs="仿宋_GB2312"/>
          <w:sz w:val="32"/>
        </w:rPr>
        <w:t>人，退休教师</w:t>
      </w:r>
      <w:r>
        <w:rPr>
          <w:rFonts w:hint="eastAsia" w:ascii="方正仿宋_GBK" w:hAnsi="仿宋_GB2312" w:eastAsia="方正仿宋_GBK" w:cs="仿宋_GB2312"/>
          <w:sz w:val="32"/>
          <w:lang w:val="en-US" w:eastAsia="zh-CN"/>
        </w:rPr>
        <w:t>120</w:t>
      </w:r>
      <w:r>
        <w:rPr>
          <w:rFonts w:hint="eastAsia" w:ascii="方正仿宋_GBK" w:hAnsi="仿宋_GB2312" w:eastAsia="方正仿宋_GBK" w:cs="仿宋_GB2312"/>
          <w:sz w:val="32"/>
        </w:rPr>
        <w:t>人，暂不清退3人，遗嘱补助2人，并于2019年完成了岗位设置及聘用，现有正高</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人，高级教师</w:t>
      </w:r>
      <w:r>
        <w:rPr>
          <w:rFonts w:hint="eastAsia" w:ascii="方正仿宋_GBK" w:hAnsi="仿宋_GB2312" w:eastAsia="方正仿宋_GBK" w:cs="仿宋_GB2312"/>
          <w:sz w:val="32"/>
          <w:lang w:val="en-US" w:eastAsia="zh-CN"/>
        </w:rPr>
        <w:t>82</w:t>
      </w:r>
      <w:r>
        <w:rPr>
          <w:rFonts w:hint="eastAsia" w:ascii="方正仿宋_GBK" w:hAnsi="仿宋_GB2312" w:eastAsia="方正仿宋_GBK" w:cs="仿宋_GB2312"/>
          <w:sz w:val="32"/>
        </w:rPr>
        <w:t>人、一级教师12</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人、二级教师13</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人、管理人员1人。未确定等次15人。</w:t>
      </w:r>
    </w:p>
    <w:p>
      <w:pPr>
        <w:spacing w:line="55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二、单位收支总体情况</w:t>
      </w:r>
    </w:p>
    <w:p>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（一）收入预算：</w:t>
      </w:r>
      <w:r>
        <w:rPr>
          <w:rFonts w:hint="eastAsia" w:ascii="方正仿宋_GBK" w:hAnsi="仿宋_GB2312" w:eastAsia="方正仿宋_GBK" w:cs="仿宋_GB2312"/>
          <w:sz w:val="32"/>
        </w:rPr>
        <w:t>2025</w:t>
      </w:r>
      <w:r>
        <w:rPr>
          <w:rFonts w:hint="eastAsia" w:ascii="方正仿宋_GBK" w:hAnsi="仿宋_GB2312" w:eastAsia="方正仿宋_GBK" w:cs="仿宋_GB2312"/>
          <w:sz w:val="32"/>
          <w:lang w:eastAsia="zh-CN"/>
        </w:rPr>
        <w:t>年</w:t>
      </w:r>
      <w:r>
        <w:rPr>
          <w:rFonts w:hint="eastAsia" w:ascii="方正仿宋_GBK" w:hAnsi="仿宋_GB2312" w:eastAsia="方正仿宋_GBK" w:cs="仿宋_GB2312"/>
          <w:sz w:val="32"/>
        </w:rPr>
        <w:t>初预算数 9148.42万元，其中一般公共预算拨款8198.42万元，政府性基金预算拨款</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万元，国有资本经营预算收入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万元，事业收入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万元，事业单位经营收入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万元，其他收入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财政专户管理资金9</w:t>
      </w:r>
      <w:r>
        <w:rPr>
          <w:rFonts w:hint="eastAsia" w:ascii="方正仿宋_GBK" w:hAnsi="仿宋_GB2312" w:eastAsia="方正仿宋_GBK" w:cs="仿宋_GB2312"/>
          <w:sz w:val="32"/>
          <w:lang w:val="en-US" w:eastAsia="zh-CN"/>
        </w:rPr>
        <w:t>5</w:t>
      </w:r>
      <w:r>
        <w:rPr>
          <w:rFonts w:hint="eastAsia" w:ascii="方正仿宋_GBK" w:hAnsi="仿宋_GB2312" w:eastAsia="方正仿宋_GBK" w:cs="仿宋_GB2312"/>
          <w:sz w:val="32"/>
        </w:rPr>
        <w:t>0万元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收入较2024年增加</w:t>
      </w:r>
      <w:r>
        <w:rPr>
          <w:rFonts w:hint="eastAsia" w:ascii="方正仿宋_GBK" w:hAnsi="仿宋_GB2312" w:eastAsia="方正仿宋_GBK" w:cs="仿宋_GB2312"/>
          <w:sz w:val="32"/>
          <w:lang w:val="en-US" w:eastAsia="zh-CN"/>
        </w:rPr>
        <w:t>111.52</w:t>
      </w:r>
      <w:r>
        <w:rPr>
          <w:rFonts w:hint="eastAsia" w:ascii="方正仿宋_GBK" w:hAnsi="仿宋_GB2312" w:eastAsia="方正仿宋_GBK" w:cs="仿宋_GB2312"/>
          <w:sz w:val="32"/>
        </w:rPr>
        <w:t>万元，主要是人员经费拨款</w:t>
      </w:r>
      <w:r>
        <w:rPr>
          <w:rFonts w:hint="eastAsia" w:ascii="方正仿宋_GBK" w:hAnsi="仿宋_GB2312" w:eastAsia="方正仿宋_GBK" w:cs="仿宋_GB2312"/>
          <w:sz w:val="32"/>
          <w:lang w:val="en-US" w:eastAsia="zh-CN"/>
        </w:rPr>
        <w:t>增加296.57</w:t>
      </w:r>
      <w:r>
        <w:rPr>
          <w:rFonts w:hint="eastAsia" w:ascii="方正仿宋_GBK" w:hAnsi="仿宋_GB2312" w:eastAsia="方正仿宋_GBK" w:cs="仿宋_GB2312"/>
          <w:sz w:val="32"/>
        </w:rPr>
        <w:t>万</w:t>
      </w:r>
      <w:r>
        <w:rPr>
          <w:rFonts w:hint="eastAsia" w:ascii="方正仿宋_GBK" w:hAnsi="仿宋_GB2312" w:eastAsia="方正仿宋_GBK" w:cs="仿宋_GB2312"/>
          <w:sz w:val="32"/>
          <w:lang w:val="en-US" w:eastAsia="zh-CN"/>
        </w:rPr>
        <w:t>元，日常公用经费减少162.43万元，项目支出预算增加7.38万元，财政专户管理资金</w:t>
      </w:r>
      <w:r>
        <w:rPr>
          <w:rFonts w:hint="eastAsia" w:ascii="方正仿宋_GBK" w:hAnsi="仿宋_GB2312" w:eastAsia="方正仿宋_GBK" w:cs="仿宋_GB2312"/>
          <w:sz w:val="32"/>
        </w:rPr>
        <w:t>拨款</w:t>
      </w:r>
      <w:r>
        <w:rPr>
          <w:rFonts w:hint="eastAsia" w:ascii="方正仿宋_GBK" w:hAnsi="仿宋_GB2312" w:eastAsia="方正仿宋_GBK" w:cs="仿宋_GB2312"/>
          <w:sz w:val="32"/>
          <w:lang w:val="en-US" w:eastAsia="zh-CN"/>
        </w:rPr>
        <w:t>减少30</w:t>
      </w:r>
      <w:r>
        <w:rPr>
          <w:rFonts w:hint="eastAsia" w:ascii="方正仿宋_GBK" w:hAnsi="仿宋_GB2312" w:eastAsia="方正仿宋_GBK" w:cs="仿宋_GB2312"/>
          <w:sz w:val="32"/>
        </w:rPr>
        <w:t>万元。</w:t>
      </w:r>
    </w:p>
    <w:p>
      <w:pPr>
        <w:spacing w:line="550" w:lineRule="exact"/>
        <w:ind w:firstLine="640" w:firstLineChars="200"/>
        <w:rPr>
          <w:rFonts w:hint="eastAsia" w:ascii="方正仿宋_GBK" w:hAnsi="仿宋_GB2312" w:eastAsia="方正仿宋_GBK" w:cs="仿宋_GB2312"/>
          <w:sz w:val="32"/>
          <w:lang w:eastAsia="zh-CN"/>
        </w:rPr>
      </w:pPr>
      <w:r>
        <w:rPr>
          <w:rFonts w:hint="eastAsia" w:ascii="方正楷体_GBK" w:hAnsi="方正楷体_GBK" w:eastAsia="方正楷体_GBK" w:cs="方正楷体_GBK"/>
          <w:sz w:val="32"/>
        </w:rPr>
        <w:t>（二）支出预算：</w:t>
      </w:r>
      <w:r>
        <w:rPr>
          <w:rFonts w:hint="eastAsia" w:ascii="方正仿宋_GBK" w:hAnsi="仿宋_GB2312" w:eastAsia="方正仿宋_GBK" w:cs="仿宋_GB2312"/>
          <w:sz w:val="32"/>
        </w:rPr>
        <w:t>2025年初预算数9148.42万元，其中一般公共服务支出预算8198.42万元，教育支出预算5996.62万元，社会保障和就业支出预算1432.86万元，卫生健康支出预算366.60万元，住房保障支出预算402.35万</w:t>
      </w:r>
      <w:r>
        <w:rPr>
          <w:rFonts w:hint="eastAsia" w:ascii="方正仿宋_GBK" w:hAnsi="仿宋_GB2312" w:eastAsia="方正仿宋_GBK" w:cs="仿宋_GB2312"/>
          <w:sz w:val="32"/>
          <w:lang w:eastAsia="zh-CN"/>
        </w:rPr>
        <w:t>元</w:t>
      </w:r>
      <w:r>
        <w:rPr>
          <w:rFonts w:hint="eastAsia" w:ascii="方正仿宋_GBK" w:hAnsi="仿宋_GB2312" w:eastAsia="方正仿宋_GBK" w:cs="仿宋_GB2312"/>
          <w:sz w:val="32"/>
        </w:rPr>
        <w:t>。支出预算较2024年增加</w:t>
      </w:r>
      <w:r>
        <w:rPr>
          <w:rFonts w:hint="eastAsia" w:ascii="方正仿宋_GBK" w:hAnsi="仿宋_GB2312" w:eastAsia="方正仿宋_GBK" w:cs="仿宋_GB2312"/>
          <w:sz w:val="32"/>
          <w:lang w:val="en-US" w:eastAsia="zh-CN"/>
        </w:rPr>
        <w:t>111.52</w:t>
      </w:r>
      <w:r>
        <w:rPr>
          <w:rFonts w:hint="eastAsia" w:ascii="方正仿宋_GBK" w:hAnsi="仿宋_GB2312" w:eastAsia="方正仿宋_GBK" w:cs="仿宋_GB2312"/>
          <w:sz w:val="32"/>
        </w:rPr>
        <w:t>万元，主要是基本支出预算增加</w:t>
      </w:r>
      <w:r>
        <w:rPr>
          <w:rFonts w:hint="eastAsia" w:ascii="方正仿宋_GBK" w:hAnsi="仿宋_GB2312" w:eastAsia="方正仿宋_GBK" w:cs="仿宋_GB2312"/>
          <w:sz w:val="32"/>
          <w:lang w:val="en-US" w:eastAsia="zh-CN"/>
        </w:rPr>
        <w:t>134.14</w:t>
      </w:r>
      <w:r>
        <w:rPr>
          <w:rFonts w:hint="eastAsia" w:ascii="方正仿宋_GBK" w:hAnsi="仿宋_GB2312" w:eastAsia="方正仿宋_GBK" w:cs="仿宋_GB2312"/>
          <w:sz w:val="32"/>
        </w:rPr>
        <w:t>万元，项目支出预算</w:t>
      </w:r>
      <w:r>
        <w:rPr>
          <w:rFonts w:hint="eastAsia" w:ascii="方正仿宋_GBK" w:hAnsi="仿宋_GB2312" w:eastAsia="方正仿宋_GBK" w:cs="仿宋_GB2312"/>
          <w:sz w:val="32"/>
          <w:lang w:val="en-US" w:eastAsia="zh-CN"/>
        </w:rPr>
        <w:t>增加7.38</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财政专户管理资金</w:t>
      </w:r>
      <w:r>
        <w:rPr>
          <w:rFonts w:hint="eastAsia" w:ascii="方正仿宋_GBK" w:hAnsi="仿宋_GB2312" w:eastAsia="方正仿宋_GBK" w:cs="仿宋_GB2312"/>
          <w:sz w:val="32"/>
          <w:lang w:val="en-US" w:eastAsia="zh-CN"/>
        </w:rPr>
        <w:t>减少30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三、单位预算情况说明</w:t>
      </w:r>
    </w:p>
    <w:p>
      <w:pPr>
        <w:spacing w:line="55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2025年一般公共预算财政拨款收入8198.42万元，一般公共预算财政拨款支出8198.42万元，比2024年增加</w:t>
      </w:r>
      <w:r>
        <w:rPr>
          <w:rFonts w:hint="eastAsia" w:ascii="方正仿宋_GBK" w:hAnsi="仿宋_GB2312" w:eastAsia="方正仿宋_GBK" w:cs="仿宋_GB2312"/>
          <w:sz w:val="32"/>
          <w:lang w:val="en-US" w:eastAsia="zh-CN"/>
        </w:rPr>
        <w:t>141.52</w:t>
      </w:r>
      <w:r>
        <w:rPr>
          <w:rFonts w:hint="eastAsia" w:ascii="方正仿宋_GBK" w:hAnsi="仿宋_GB2312" w:eastAsia="方正仿宋_GBK" w:cs="仿宋_GB2312"/>
          <w:sz w:val="32"/>
        </w:rPr>
        <w:t>万元。其中基本支出</w:t>
      </w:r>
      <w:r>
        <w:rPr>
          <w:rFonts w:hint="eastAsia" w:ascii="方正仿宋_GBK" w:hAnsi="仿宋_GB2312" w:eastAsia="方正仿宋_GBK" w:cs="仿宋_GB2312"/>
          <w:sz w:val="32"/>
          <w:lang w:val="en-US" w:eastAsia="zh-CN"/>
        </w:rPr>
        <w:t>8191.04</w:t>
      </w:r>
      <w:r>
        <w:rPr>
          <w:rFonts w:hint="eastAsia" w:ascii="方正仿宋_GBK" w:hAnsi="仿宋_GB2312" w:eastAsia="方正仿宋_GBK" w:cs="仿宋_GB2312"/>
          <w:sz w:val="32"/>
        </w:rPr>
        <w:t>万元，比2024年增加</w:t>
      </w:r>
      <w:r>
        <w:rPr>
          <w:rFonts w:hint="eastAsia" w:ascii="方正仿宋_GBK" w:hAnsi="仿宋_GB2312" w:eastAsia="方正仿宋_GBK" w:cs="仿宋_GB2312"/>
          <w:sz w:val="32"/>
          <w:lang w:val="en-US" w:eastAsia="zh-CN"/>
        </w:rPr>
        <w:t>134.14</w:t>
      </w:r>
      <w:r>
        <w:rPr>
          <w:rFonts w:hint="eastAsia" w:ascii="方正仿宋_GBK" w:hAnsi="仿宋_GB2312" w:eastAsia="方正仿宋_GBK" w:cs="仿宋_GB2312"/>
          <w:sz w:val="32"/>
        </w:rPr>
        <w:t>万元，主要是</w:t>
      </w:r>
      <w:r>
        <w:rPr>
          <w:rFonts w:hint="eastAsia" w:ascii="方正仿宋_GBK" w:hAnsi="仿宋_GB2312" w:eastAsia="方正仿宋_GBK" w:cs="仿宋_GB2312"/>
          <w:sz w:val="32"/>
          <w:lang w:val="en-US" w:eastAsia="zh-CN"/>
        </w:rPr>
        <w:t>退休人员增加较多，以及新招人员，人员经费增加</w:t>
      </w:r>
      <w:r>
        <w:rPr>
          <w:rFonts w:hint="eastAsia" w:ascii="方正仿宋_GBK" w:hAnsi="仿宋_GB2312" w:eastAsia="方正仿宋_GBK" w:cs="仿宋_GB2312"/>
          <w:sz w:val="32"/>
        </w:rPr>
        <w:t>，主要用于保障在职人员工资福利及社会保险缴费，离休人员离休费，退休人员补助等</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保障部门正常运转的各项商品服务支出；项目支出</w:t>
      </w:r>
      <w:r>
        <w:rPr>
          <w:rFonts w:hint="eastAsia" w:ascii="方正仿宋_GBK" w:hAnsi="仿宋_GB2312" w:eastAsia="方正仿宋_GBK" w:cs="仿宋_GB2312"/>
          <w:sz w:val="32"/>
          <w:lang w:val="en-US" w:eastAsia="zh-CN"/>
        </w:rPr>
        <w:t>7.38</w:t>
      </w:r>
      <w:r>
        <w:rPr>
          <w:rFonts w:hint="eastAsia" w:ascii="方正仿宋_GBK" w:hAnsi="仿宋_GB2312" w:eastAsia="方正仿宋_GBK" w:cs="仿宋_GB2312"/>
          <w:sz w:val="32"/>
        </w:rPr>
        <w:t>万元，比2024年增加</w:t>
      </w:r>
      <w:r>
        <w:rPr>
          <w:rFonts w:hint="eastAsia" w:ascii="方正仿宋_GBK" w:hAnsi="仿宋_GB2312" w:eastAsia="方正仿宋_GBK" w:cs="仿宋_GB2312"/>
          <w:sz w:val="32"/>
          <w:lang w:val="en-US" w:eastAsia="zh-CN"/>
        </w:rPr>
        <w:t>7.38</w:t>
      </w:r>
      <w:r>
        <w:rPr>
          <w:rFonts w:hint="eastAsia" w:ascii="方正仿宋_GBK" w:hAnsi="仿宋_GB2312" w:eastAsia="方正仿宋_GBK" w:cs="仿宋_GB2312"/>
          <w:sz w:val="32"/>
        </w:rPr>
        <w:t>万元，主要是</w:t>
      </w:r>
      <w:r>
        <w:rPr>
          <w:rFonts w:hint="eastAsia" w:ascii="方正仿宋_GBK" w:hAnsi="仿宋_GB2312" w:eastAsia="方正仿宋_GBK" w:cs="仿宋_GB2312"/>
          <w:sz w:val="32"/>
          <w:lang w:val="en-US" w:eastAsia="zh-CN"/>
        </w:rPr>
        <w:t>暂不清退人员生活费7.2万元和高中学生资助0.18万元</w:t>
      </w:r>
      <w:r>
        <w:rPr>
          <w:rFonts w:hint="eastAsia" w:ascii="方正仿宋_GBK" w:hAnsi="仿宋_GB2312" w:eastAsia="方正仿宋_GBK" w:cs="仿宋_GB2312"/>
          <w:sz w:val="32"/>
        </w:rPr>
        <w:t>等，主要用于学生资助</w:t>
      </w:r>
      <w:r>
        <w:rPr>
          <w:rFonts w:hint="eastAsia" w:ascii="方正仿宋_GBK" w:hAnsi="仿宋_GB2312" w:eastAsia="方正仿宋_GBK" w:cs="仿宋_GB2312"/>
          <w:sz w:val="32"/>
          <w:lang w:val="en-US" w:eastAsia="zh-CN"/>
        </w:rPr>
        <w:t>和暂不清退人员生活费</w:t>
      </w:r>
      <w:r>
        <w:rPr>
          <w:rFonts w:hint="eastAsia" w:ascii="方正仿宋_GBK" w:hAnsi="仿宋_GB2312" w:eastAsia="方正仿宋_GBK" w:cs="仿宋_GB2312"/>
          <w:sz w:val="32"/>
        </w:rPr>
        <w:t>等</w:t>
      </w:r>
      <w:r>
        <w:rPr>
          <w:rFonts w:hint="eastAsia" w:ascii="方正仿宋_GBK" w:hAnsi="仿宋_GB2312" w:eastAsia="方正仿宋_GBK" w:cs="仿宋_GB2312"/>
          <w:sz w:val="32"/>
          <w:highlight w:val="none"/>
        </w:rPr>
        <w:t>重点工作</w:t>
      </w:r>
      <w:r>
        <w:rPr>
          <w:rFonts w:hint="eastAsia" w:ascii="方正仿宋_GBK" w:hAnsi="仿宋_GB2312" w:eastAsia="方正仿宋_GBK" w:cs="仿宋_GB2312"/>
          <w:sz w:val="32"/>
        </w:rPr>
        <w:t>。</w:t>
      </w:r>
    </w:p>
    <w:p>
      <w:pPr>
        <w:spacing w:line="55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2025年政府性基金预算收入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万元，政府性基金预算支出  </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万元，比2024年增加</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万元，主要原因是彭水中学202</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年无使用政府性基金预算拨款安排的支出。</w:t>
      </w:r>
    </w:p>
    <w:p>
      <w:pPr>
        <w:spacing w:line="55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550" w:lineRule="exact"/>
        <w:ind w:firstLine="600"/>
        <w:rPr>
          <w:rFonts w:hint="eastAsia" w:ascii="方正仿宋_GBK" w:hAnsi="仿宋_GB2312" w:eastAsia="方正仿宋_GBK" w:cs="仿宋_GB2312"/>
          <w:sz w:val="32"/>
        </w:rPr>
      </w:pPr>
      <w:r>
        <w:rPr>
          <w:rFonts w:hint="eastAsia" w:ascii="方正仿宋_GBK" w:hAnsi="仿宋_GB2312" w:eastAsia="方正仿宋_GBK" w:cs="仿宋_GB2312"/>
          <w:sz w:val="32"/>
        </w:rPr>
        <w:t>2025年“三公”经费预算</w:t>
      </w:r>
      <w:r>
        <w:rPr>
          <w:rFonts w:hint="eastAsia" w:ascii="方正仿宋_GBK" w:hAnsi="仿宋_GB2312" w:eastAsia="方正仿宋_GBK" w:cs="仿宋_GB2312"/>
          <w:sz w:val="32"/>
          <w:lang w:val="en-US" w:eastAsia="zh-CN"/>
        </w:rPr>
        <w:t>20.63</w:t>
      </w:r>
      <w:r>
        <w:rPr>
          <w:rFonts w:hint="eastAsia" w:ascii="方正仿宋_GBK" w:hAnsi="仿宋_GB2312" w:eastAsia="方正仿宋_GBK" w:cs="仿宋_GB2312"/>
          <w:sz w:val="32"/>
        </w:rPr>
        <w:t>万元，比2024年增加</w:t>
      </w:r>
      <w:r>
        <w:rPr>
          <w:rFonts w:hint="eastAsia" w:ascii="方正仿宋_GBK" w:hAnsi="仿宋_GB2312" w:eastAsia="方正仿宋_GBK" w:cs="仿宋_GB2312"/>
          <w:sz w:val="32"/>
          <w:lang w:val="en-US" w:eastAsia="zh-CN"/>
        </w:rPr>
        <w:t>4.5</w:t>
      </w:r>
      <w:r>
        <w:rPr>
          <w:rFonts w:hint="eastAsia" w:ascii="方正仿宋_GBK" w:hAnsi="仿宋_GB2312" w:eastAsia="方正仿宋_GBK" w:cs="仿宋_GB2312"/>
          <w:sz w:val="32"/>
        </w:rPr>
        <w:t>万元。其中因公出国（境）费用</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万元，比2024年</w:t>
      </w:r>
      <w:bookmarkStart w:id="0" w:name="_GoBack"/>
      <w:bookmarkEnd w:id="0"/>
      <w:r>
        <w:rPr>
          <w:rFonts w:hint="eastAsia" w:ascii="方正仿宋_GBK" w:hAnsi="仿宋_GB2312" w:eastAsia="方正仿宋_GBK" w:cs="仿宋_GB2312"/>
          <w:sz w:val="32"/>
        </w:rPr>
        <w:t>增加</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万元，主要</w:t>
      </w:r>
      <w:r>
        <w:rPr>
          <w:rFonts w:hint="eastAsia" w:ascii="方正仿宋_GBK" w:hAnsi="仿宋_GB2312" w:eastAsia="方正仿宋_GBK" w:cs="仿宋_GB2312"/>
          <w:sz w:val="32"/>
          <w:lang w:val="en-US" w:eastAsia="zh-CN"/>
        </w:rPr>
        <w:t>原因</w:t>
      </w:r>
      <w:r>
        <w:rPr>
          <w:rFonts w:hint="eastAsia" w:ascii="方正仿宋_GBK" w:hAnsi="仿宋_GB2312" w:eastAsia="方正仿宋_GBK" w:cs="仿宋_GB2312"/>
          <w:sz w:val="32"/>
        </w:rPr>
        <w:t>是彭水中学无使用因公出国费用资金安排；公务接待费</w:t>
      </w:r>
      <w:r>
        <w:rPr>
          <w:rFonts w:hint="eastAsia" w:ascii="方正仿宋_GBK" w:hAnsi="仿宋_GB2312" w:eastAsia="方正仿宋_GBK" w:cs="仿宋_GB2312"/>
          <w:sz w:val="32"/>
          <w:lang w:val="en-US" w:eastAsia="zh-CN"/>
        </w:rPr>
        <w:t>7</w:t>
      </w:r>
      <w:r>
        <w:rPr>
          <w:rFonts w:hint="eastAsia" w:ascii="方正仿宋_GBK" w:hAnsi="仿宋_GB2312" w:eastAsia="方正仿宋_GBK" w:cs="仿宋_GB2312"/>
          <w:sz w:val="32"/>
        </w:rPr>
        <w:t>万元，比2024年增加</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万元，主要</w:t>
      </w:r>
      <w:r>
        <w:rPr>
          <w:rFonts w:hint="eastAsia" w:ascii="方正仿宋_GBK" w:hAnsi="仿宋_GB2312" w:eastAsia="方正仿宋_GBK" w:cs="仿宋_GB2312"/>
          <w:sz w:val="32"/>
          <w:lang w:val="en-US" w:eastAsia="zh-CN"/>
        </w:rPr>
        <w:t>原因</w:t>
      </w:r>
      <w:r>
        <w:rPr>
          <w:rFonts w:hint="eastAsia" w:ascii="方正仿宋_GBK" w:hAnsi="仿宋_GB2312" w:eastAsia="方正仿宋_GBK" w:cs="仿宋_GB2312"/>
          <w:sz w:val="32"/>
        </w:rPr>
        <w:t>是学校接待数没有太大变化；公务用车运行维护费</w:t>
      </w:r>
      <w:r>
        <w:rPr>
          <w:rFonts w:hint="eastAsia" w:ascii="方正仿宋_GBK" w:hAnsi="仿宋_GB2312" w:eastAsia="方正仿宋_GBK" w:cs="仿宋_GB2312"/>
          <w:sz w:val="32"/>
          <w:lang w:val="en-US" w:eastAsia="zh-CN"/>
        </w:rPr>
        <w:t>13.63</w:t>
      </w:r>
      <w:r>
        <w:rPr>
          <w:rFonts w:hint="eastAsia" w:ascii="方正仿宋_GBK" w:hAnsi="仿宋_GB2312" w:eastAsia="方正仿宋_GBK" w:cs="仿宋_GB2312"/>
          <w:sz w:val="32"/>
        </w:rPr>
        <w:t>万元，比2024年增加</w:t>
      </w:r>
      <w:r>
        <w:rPr>
          <w:rFonts w:hint="eastAsia" w:ascii="方正仿宋_GBK" w:hAnsi="仿宋_GB2312" w:eastAsia="方正仿宋_GBK" w:cs="仿宋_GB2312"/>
          <w:sz w:val="32"/>
          <w:lang w:val="en-US" w:eastAsia="zh-CN"/>
        </w:rPr>
        <w:t>4.5</w:t>
      </w:r>
      <w:r>
        <w:rPr>
          <w:rFonts w:hint="eastAsia" w:ascii="方正仿宋_GBK" w:hAnsi="仿宋_GB2312" w:eastAsia="方正仿宋_GBK" w:cs="仿宋_GB2312"/>
          <w:sz w:val="32"/>
        </w:rPr>
        <w:t>万元，主要</w:t>
      </w:r>
      <w:r>
        <w:rPr>
          <w:rFonts w:hint="eastAsia" w:ascii="方正仿宋_GBK" w:hAnsi="仿宋_GB2312" w:eastAsia="方正仿宋_GBK" w:cs="仿宋_GB2312"/>
          <w:sz w:val="32"/>
          <w:lang w:val="en-US" w:eastAsia="zh-CN"/>
        </w:rPr>
        <w:t>原因</w:t>
      </w:r>
      <w:r>
        <w:rPr>
          <w:rFonts w:hint="eastAsia" w:ascii="方正仿宋_GBK" w:hAnsi="仿宋_GB2312" w:eastAsia="方正仿宋_GBK" w:cs="仿宋_GB2312"/>
          <w:sz w:val="32"/>
        </w:rPr>
        <w:t>是</w:t>
      </w:r>
      <w:r>
        <w:rPr>
          <w:rFonts w:hint="eastAsia" w:ascii="方正仿宋_GBK" w:hAnsi="仿宋_GB2312" w:eastAsia="方正仿宋_GBK" w:cs="仿宋_GB2312"/>
          <w:sz w:val="32"/>
          <w:lang w:val="en-US" w:eastAsia="zh-CN"/>
        </w:rPr>
        <w:t>公务车的使用率增多</w:t>
      </w:r>
      <w:r>
        <w:rPr>
          <w:rFonts w:hint="eastAsia" w:ascii="方正仿宋_GBK" w:hAnsi="仿宋_GB2312" w:eastAsia="方正仿宋_GBK" w:cs="仿宋_GB2312"/>
          <w:sz w:val="32"/>
        </w:rPr>
        <w:t>；公务用车购置费</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万元，比2024年增加</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（一）机关运行经费。</w:t>
      </w:r>
      <w:r>
        <w:rPr>
          <w:rFonts w:hint="eastAsia" w:ascii="方正仿宋_GBK" w:hAnsi="仿宋_GB2312" w:eastAsia="方正仿宋_GBK" w:cs="仿宋_GB2312"/>
          <w:sz w:val="32"/>
        </w:rPr>
        <w:t>2025年一般公共预算财政拨款运行经费</w:t>
      </w:r>
      <w:r>
        <w:rPr>
          <w:rFonts w:hint="eastAsia" w:ascii="方正仿宋_GBK" w:hAnsi="仿宋_GB2312" w:eastAsia="方正仿宋_GBK" w:cs="仿宋_GB2312"/>
          <w:sz w:val="32"/>
          <w:lang w:val="en-US" w:eastAsia="zh-CN"/>
        </w:rPr>
        <w:t>620.88</w:t>
      </w:r>
      <w:r>
        <w:rPr>
          <w:rFonts w:hint="eastAsia" w:ascii="方正仿宋_GBK" w:hAnsi="仿宋_GB2312" w:eastAsia="方正仿宋_GBK" w:cs="仿宋_GB2312"/>
          <w:sz w:val="32"/>
        </w:rPr>
        <w:t>万元，比上年</w:t>
      </w:r>
      <w:r>
        <w:rPr>
          <w:rFonts w:hint="eastAsia" w:ascii="方正仿宋_GBK" w:hAnsi="仿宋_GB2312" w:eastAsia="方正仿宋_GBK" w:cs="仿宋_GB2312"/>
          <w:sz w:val="32"/>
          <w:lang w:val="en-US" w:eastAsia="zh-CN"/>
        </w:rPr>
        <w:t>减少30.81</w:t>
      </w:r>
      <w:r>
        <w:rPr>
          <w:rFonts w:hint="eastAsia" w:ascii="方正仿宋_GBK" w:hAnsi="仿宋_GB2312" w:eastAsia="方正仿宋_GBK" w:cs="仿宋_GB2312"/>
          <w:sz w:val="32"/>
        </w:rPr>
        <w:t>万元，主要</w:t>
      </w:r>
      <w:r>
        <w:rPr>
          <w:rFonts w:hint="eastAsia" w:ascii="方正仿宋_GBK" w:hAnsi="仿宋_GB2312" w:eastAsia="方正仿宋_GBK" w:cs="仿宋_GB2312"/>
          <w:sz w:val="32"/>
          <w:lang w:val="en-US" w:eastAsia="zh-CN"/>
        </w:rPr>
        <w:t>原因是学生人数减少，学校日常公用经费减少</w:t>
      </w:r>
      <w:r>
        <w:rPr>
          <w:rFonts w:hint="eastAsia" w:ascii="方正仿宋_GBK" w:hAnsi="仿宋_GB2312" w:eastAsia="方正仿宋_GBK" w:cs="仿宋_GB2312"/>
          <w:sz w:val="32"/>
        </w:rPr>
        <w:t>。主要用于办公费、印刷费、邮电费、水电费、物管费、差旅费、会议费、培训费及其他商品和服务支出等。</w:t>
      </w:r>
    </w:p>
    <w:p>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（二）政府采购情况。</w:t>
      </w:r>
      <w:r>
        <w:rPr>
          <w:rFonts w:hint="eastAsia" w:ascii="方正仿宋_GBK" w:hAnsi="仿宋_GB2312" w:eastAsia="方正仿宋_GBK" w:cs="仿宋_GB2312"/>
          <w:sz w:val="32"/>
        </w:rPr>
        <w:t>本单位政府采购预算总额</w:t>
      </w:r>
      <w:r>
        <w:rPr>
          <w:rFonts w:hint="eastAsia" w:ascii="方正仿宋_GBK" w:hAnsi="仿宋_GB2312" w:eastAsia="方正仿宋_GBK" w:cs="仿宋_GB2312"/>
          <w:sz w:val="32"/>
          <w:lang w:val="en-US" w:eastAsia="zh-CN"/>
        </w:rPr>
        <w:t>490</w:t>
      </w:r>
      <w:r>
        <w:rPr>
          <w:rFonts w:hint="eastAsia" w:ascii="方正仿宋_GBK" w:hAnsi="仿宋_GB2312" w:eastAsia="方正仿宋_GBK" w:cs="仿宋_GB2312"/>
          <w:sz w:val="32"/>
        </w:rPr>
        <w:t>万元。政府采购货物预算</w:t>
      </w:r>
      <w:r>
        <w:rPr>
          <w:rFonts w:hint="eastAsia" w:ascii="方正仿宋_GBK" w:hAnsi="仿宋_GB2312" w:eastAsia="方正仿宋_GBK" w:cs="仿宋_GB2312"/>
          <w:sz w:val="32"/>
          <w:lang w:val="en-US" w:eastAsia="zh-CN"/>
        </w:rPr>
        <w:t>290</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200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万元；其中一般公共预算拨款政府采购</w:t>
      </w:r>
      <w:r>
        <w:rPr>
          <w:rFonts w:hint="eastAsia" w:ascii="方正仿宋_GBK" w:hAnsi="仿宋_GB2312" w:eastAsia="方正仿宋_GBK" w:cs="仿宋_GB2312"/>
          <w:sz w:val="32"/>
          <w:lang w:val="en-US" w:eastAsia="zh-CN"/>
        </w:rPr>
        <w:t>490</w:t>
      </w:r>
      <w:r>
        <w:rPr>
          <w:rFonts w:hint="eastAsia" w:ascii="方正仿宋_GBK" w:hAnsi="仿宋_GB2312" w:eastAsia="方正仿宋_GBK" w:cs="仿宋_GB2312"/>
          <w:sz w:val="32"/>
        </w:rPr>
        <w:t>万元。政府采购货物预算</w:t>
      </w:r>
      <w:r>
        <w:rPr>
          <w:rFonts w:hint="eastAsia" w:ascii="方正仿宋_GBK" w:hAnsi="仿宋_GB2312" w:eastAsia="方正仿宋_GBK" w:cs="仿宋_GB2312"/>
          <w:sz w:val="32"/>
          <w:lang w:val="en-US" w:eastAsia="zh-CN"/>
        </w:rPr>
        <w:t>290</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200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pPr>
        <w:spacing w:line="550" w:lineRule="exact"/>
        <w:ind w:firstLine="640" w:firstLineChars="200"/>
        <w:rPr>
          <w:rFonts w:hint="eastAsia" w:ascii="方正仿宋_GBK" w:hAnsi="仿宋_GB2312" w:eastAsia="方正仿宋_GBK" w:cs="仿宋_GB2312"/>
          <w:color w:val="000000"/>
          <w:sz w:val="32"/>
          <w:highlight w:val="none"/>
        </w:rPr>
      </w:pPr>
      <w:r>
        <w:rPr>
          <w:rFonts w:hint="eastAsia" w:ascii="方正楷体_GBK" w:hAnsi="方正楷体_GBK" w:eastAsia="方正楷体_GBK" w:cs="方正楷体_GBK"/>
          <w:sz w:val="32"/>
        </w:rPr>
        <w:t>（三）绩效目标设置情况。</w:t>
      </w:r>
      <w:r>
        <w:rPr>
          <w:rFonts w:hint="eastAsia" w:ascii="方正仿宋_GBK" w:hAnsi="仿宋_GB2312" w:eastAsia="方正仿宋_GBK" w:cs="仿宋_GB2312"/>
          <w:color w:val="000000"/>
          <w:sz w:val="32"/>
        </w:rPr>
        <w:t>一是编制了部门整体绩效目标。二是所有特定目标类支出均实行了绩效目标管理，涉及一般公共预算当年财政拨款</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highlight w:val="none"/>
        </w:rPr>
        <w:t>万元。</w:t>
      </w:r>
    </w:p>
    <w:p>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color w:val="000000"/>
          <w:sz w:val="32"/>
        </w:rPr>
        <w:t>（四）国有资产占有使用情况。</w:t>
      </w:r>
      <w:r>
        <w:rPr>
          <w:rFonts w:hint="eastAsia" w:ascii="方正仿宋_GBK" w:hAnsi="仿宋_GB2312" w:eastAsia="方正仿宋_GBK" w:cs="仿宋_GB2312"/>
          <w:color w:val="000000"/>
          <w:sz w:val="32"/>
        </w:rPr>
        <w:t>截至2024年12月，所属各预算单位共有车辆</w:t>
      </w:r>
      <w:r>
        <w:rPr>
          <w:rFonts w:hint="eastAsia" w:ascii="方正仿宋_GBK" w:hAnsi="仿宋_GB2312" w:eastAsia="方正仿宋_GBK" w:cs="仿宋_GB2312"/>
          <w:color w:val="000000"/>
          <w:sz w:val="32"/>
          <w:lang w:val="en-US" w:eastAsia="zh-CN"/>
        </w:rPr>
        <w:t>1</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1</w:t>
      </w:r>
      <w:r>
        <w:rPr>
          <w:rFonts w:hint="eastAsia" w:ascii="方正仿宋_GBK" w:hAnsi="仿宋_GB2312" w:eastAsia="方正仿宋_GBK" w:cs="仿宋_GB2312"/>
          <w:color w:val="000000"/>
          <w:sz w:val="32"/>
        </w:rPr>
        <w:t>辆、执勤执法用车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辆。2025年一般公共预算安排购置车辆</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辆、执勤执法用车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（二）其他收入：</w:t>
      </w:r>
      <w:r>
        <w:rPr>
          <w:rFonts w:hint="eastAsia" w:ascii="方正仿宋_GBK" w:eastAsia="方正仿宋_GBK"/>
          <w:sz w:val="32"/>
          <w:szCs w:val="32"/>
        </w:rPr>
        <w:t>指单位取得的除“财政拨款收入”“事业收入”“经营收入”等以外的收入。</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（三）基本支出：</w:t>
      </w:r>
      <w:r>
        <w:rPr>
          <w:rFonts w:hint="eastAsia" w:ascii="方正仿宋_GBK" w:eastAsia="方正仿宋_GBK"/>
          <w:sz w:val="32"/>
          <w:szCs w:val="32"/>
        </w:rPr>
        <w:t>指为保障机构正常运转、完成日常工作任务而发生的人员经费和公用经费。</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（四）项目支出：</w:t>
      </w:r>
      <w:r>
        <w:rPr>
          <w:rFonts w:hint="eastAsia" w:ascii="方正仿宋_GBK" w:eastAsia="方正仿宋_GBK"/>
          <w:sz w:val="32"/>
          <w:szCs w:val="32"/>
        </w:rPr>
        <w:t>指在基本支出之外为完成特定行政任务和事业发展目标所发生的支出。</w:t>
      </w:r>
    </w:p>
    <w:p>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sz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50" w:lineRule="exact"/>
        <w:ind w:firstLine="640" w:firstLineChars="200"/>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val="en-US" w:eastAsia="zh-CN"/>
        </w:rPr>
        <w:t>贺文佳</w:t>
      </w:r>
      <w:r>
        <w:rPr>
          <w:rFonts w:hint="eastAsia" w:ascii="方正仿宋_GBK" w:hAnsi="仿宋_GB2312" w:eastAsia="方正仿宋_GBK" w:cs="仿宋_GB2312"/>
          <w:b/>
          <w:sz w:val="32"/>
        </w:rPr>
        <w:t>；联系方式：</w:t>
      </w:r>
      <w:r>
        <w:rPr>
          <w:rFonts w:hint="eastAsia" w:ascii="方正仿宋_GBK" w:hAnsi="仿宋_GB2312" w:eastAsia="方正仿宋_GBK" w:cs="仿宋_GB2312"/>
          <w:b/>
          <w:sz w:val="32"/>
          <w:lang w:val="en-US" w:eastAsia="zh-CN"/>
        </w:rPr>
        <w:t>17830901608</w:t>
      </w:r>
    </w:p>
    <w:sectPr>
      <w:headerReference r:id="rId5" w:type="first"/>
      <w:footerReference r:id="rId8" w:type="first"/>
      <w:footerReference r:id="rId6" w:type="default"/>
      <w:headerReference r:id="rId4" w:type="even"/>
      <w:footerReference r:id="rId7" w:type="even"/>
      <w:pgSz w:w="11906" w:h="16838"/>
      <w:pgMar w:top="2098" w:right="1474" w:bottom="1984"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18"/>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2E222C2"/>
    <w:rsid w:val="0160261F"/>
    <w:rsid w:val="016F45ED"/>
    <w:rsid w:val="028F2A6B"/>
    <w:rsid w:val="05204DDD"/>
    <w:rsid w:val="06230DC8"/>
    <w:rsid w:val="07375BAD"/>
    <w:rsid w:val="075E6688"/>
    <w:rsid w:val="091D7025"/>
    <w:rsid w:val="09D53998"/>
    <w:rsid w:val="0A2166A1"/>
    <w:rsid w:val="0B184063"/>
    <w:rsid w:val="0B5C2086"/>
    <w:rsid w:val="188E75F7"/>
    <w:rsid w:val="1B0167A6"/>
    <w:rsid w:val="1CFC14BA"/>
    <w:rsid w:val="1D70551D"/>
    <w:rsid w:val="1DDD53F4"/>
    <w:rsid w:val="1FC63FBF"/>
    <w:rsid w:val="2519649B"/>
    <w:rsid w:val="25D02FFD"/>
    <w:rsid w:val="2AF57E42"/>
    <w:rsid w:val="2AFA662A"/>
    <w:rsid w:val="2BFA5278"/>
    <w:rsid w:val="2CB573F1"/>
    <w:rsid w:val="2FB678A6"/>
    <w:rsid w:val="30BA37DD"/>
    <w:rsid w:val="31AB1EFD"/>
    <w:rsid w:val="3A5E22ED"/>
    <w:rsid w:val="3CEA09F1"/>
    <w:rsid w:val="41B33AA7"/>
    <w:rsid w:val="42AD499A"/>
    <w:rsid w:val="49776FAA"/>
    <w:rsid w:val="498D2268"/>
    <w:rsid w:val="49FE5ADB"/>
    <w:rsid w:val="4A246ED6"/>
    <w:rsid w:val="4A8F133F"/>
    <w:rsid w:val="4BD5400B"/>
    <w:rsid w:val="4C9D15DC"/>
    <w:rsid w:val="4D7F6F33"/>
    <w:rsid w:val="50C730CB"/>
    <w:rsid w:val="52E222C2"/>
    <w:rsid w:val="54ED7D64"/>
    <w:rsid w:val="557650C0"/>
    <w:rsid w:val="63C94F54"/>
    <w:rsid w:val="6686712D"/>
    <w:rsid w:val="69422F6D"/>
    <w:rsid w:val="6EDF73DA"/>
    <w:rsid w:val="74A968FA"/>
    <w:rsid w:val="74C57A55"/>
    <w:rsid w:val="776B3F01"/>
    <w:rsid w:val="7D16490F"/>
    <w:rsid w:val="7F162ED6"/>
    <w:rsid w:val="7FFF6C4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2001</Words>
  <Characters>2243</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2025-02-25T15:57:00Z</dcterms:created>
  <dc:creator>Administrator</dc:creator>
  <cp:lastModifiedBy>张涛</cp:lastModifiedBy>
  <dcterms:modified xsi:type="dcterms:W3CDTF">2025-03-11T03:00:22Z</dcterms:modified>
  <dc:title>彭水苗族土家族自治县中学校</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74166CF5FDC94D0CA420987D42CF0D05_13</vt:lpwstr>
  </property>
  <property fmtid="{D5CDD505-2E9C-101B-9397-08002B2CF9AE}" pid="4" name="KSOTemplateDocerSaveRecord">
    <vt:lpwstr>eyJoZGlkIjoiYjU2MzJhZDllMzY3MzFiYjIzZTcxZjlhYjM0M2NmMzMifQ==</vt:lpwstr>
  </property>
</Properties>
</file>