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8D7E">
      <w:pPr>
        <w:jc w:val="center"/>
        <w:rPr>
          <w:rFonts w:hint="eastAsia"/>
          <w:sz w:val="36"/>
          <w:szCs w:val="36"/>
          <w:lang w:val="en-US" w:eastAsia="zh-CN"/>
        </w:rPr>
      </w:pPr>
      <w:r>
        <w:rPr>
          <w:rFonts w:hint="eastAsia"/>
          <w:sz w:val="36"/>
          <w:szCs w:val="36"/>
          <w:lang w:val="en-US" w:eastAsia="zh-CN"/>
        </w:rPr>
        <w:t>重庆市彭水苗族土家族自治县鹿角镇中心卫生院2024年度决算情况说明</w:t>
      </w:r>
    </w:p>
    <w:p w14:paraId="56F41679">
      <w:pPr>
        <w:jc w:val="left"/>
        <w:rPr>
          <w:rFonts w:hint="default"/>
          <w:sz w:val="36"/>
          <w:szCs w:val="36"/>
          <w:lang w:val="en-US" w:eastAsia="zh-CN"/>
        </w:rPr>
      </w:pPr>
      <w:r>
        <w:rPr>
          <w:rFonts w:hint="default"/>
          <w:sz w:val="36"/>
          <w:szCs w:val="36"/>
          <w:lang w:val="en-US" w:eastAsia="zh-CN"/>
        </w:rPr>
        <w:t>一、部门基本情况</w:t>
      </w:r>
    </w:p>
    <w:p w14:paraId="2AF565DE">
      <w:pPr>
        <w:jc w:val="left"/>
        <w:rPr>
          <w:rFonts w:hint="default"/>
          <w:sz w:val="36"/>
          <w:szCs w:val="36"/>
          <w:lang w:val="en-US" w:eastAsia="zh-CN"/>
        </w:rPr>
      </w:pPr>
    </w:p>
    <w:p w14:paraId="22F8FB85">
      <w:pPr>
        <w:jc w:val="left"/>
        <w:rPr>
          <w:rFonts w:hint="default"/>
          <w:sz w:val="36"/>
          <w:szCs w:val="36"/>
          <w:lang w:val="en-US" w:eastAsia="zh-CN"/>
        </w:rPr>
      </w:pPr>
      <w:r>
        <w:rPr>
          <w:rFonts w:hint="default"/>
          <w:sz w:val="36"/>
          <w:szCs w:val="36"/>
          <w:lang w:val="en-US" w:eastAsia="zh-CN"/>
        </w:rPr>
        <w:t>（一）职能职责</w:t>
      </w:r>
    </w:p>
    <w:p w14:paraId="1EF5A853">
      <w:pPr>
        <w:jc w:val="left"/>
        <w:rPr>
          <w:rFonts w:hint="default"/>
          <w:sz w:val="36"/>
          <w:szCs w:val="36"/>
          <w:lang w:val="en-US" w:eastAsia="zh-CN"/>
        </w:rPr>
      </w:pPr>
    </w:p>
    <w:p w14:paraId="6AFABE6C">
      <w:pPr>
        <w:jc w:val="left"/>
        <w:rPr>
          <w:rFonts w:hint="default"/>
          <w:sz w:val="36"/>
          <w:szCs w:val="36"/>
          <w:lang w:val="en-US" w:eastAsia="zh-CN"/>
        </w:rPr>
      </w:pPr>
      <w:r>
        <w:rPr>
          <w:rFonts w:hint="default"/>
          <w:sz w:val="36"/>
          <w:szCs w:val="36"/>
          <w:lang w:val="en-US" w:eastAsia="zh-CN"/>
        </w:rPr>
        <w:t>1.主要职责任务。</w:t>
      </w:r>
    </w:p>
    <w:p w14:paraId="318A8D98">
      <w:pPr>
        <w:jc w:val="left"/>
        <w:rPr>
          <w:rFonts w:hint="default"/>
          <w:sz w:val="36"/>
          <w:szCs w:val="36"/>
          <w:lang w:val="en-US" w:eastAsia="zh-CN"/>
        </w:rPr>
      </w:pPr>
    </w:p>
    <w:p w14:paraId="3D86B263">
      <w:pPr>
        <w:jc w:val="left"/>
        <w:rPr>
          <w:rFonts w:hint="default"/>
          <w:sz w:val="36"/>
          <w:szCs w:val="36"/>
          <w:lang w:val="en-US" w:eastAsia="zh-CN"/>
        </w:rPr>
      </w:pPr>
      <w:r>
        <w:rPr>
          <w:rFonts w:hint="default"/>
          <w:sz w:val="36"/>
          <w:szCs w:val="36"/>
          <w:lang w:val="en-US" w:eastAsia="zh-CN"/>
        </w:rPr>
        <w:t> 主要为辖区居民提供基本医疗和公共卫生服务。中心卫生院另承担辐射区域内其他乡镇卫生院的技术指导工作。</w:t>
      </w:r>
    </w:p>
    <w:p w14:paraId="666799B7">
      <w:pPr>
        <w:jc w:val="left"/>
        <w:rPr>
          <w:rFonts w:hint="default"/>
          <w:sz w:val="36"/>
          <w:szCs w:val="36"/>
          <w:lang w:val="en-US" w:eastAsia="zh-CN"/>
        </w:rPr>
      </w:pPr>
    </w:p>
    <w:p w14:paraId="2D0F53F3">
      <w:pPr>
        <w:jc w:val="left"/>
        <w:rPr>
          <w:rFonts w:hint="default"/>
          <w:sz w:val="36"/>
          <w:szCs w:val="36"/>
          <w:lang w:val="en-US" w:eastAsia="zh-CN"/>
        </w:rPr>
      </w:pPr>
      <w:r>
        <w:rPr>
          <w:rFonts w:hint="default"/>
          <w:sz w:val="36"/>
          <w:szCs w:val="36"/>
          <w:lang w:val="en-US" w:eastAsia="zh-CN"/>
        </w:rPr>
        <w:t>2.具体职责任务。</w:t>
      </w:r>
    </w:p>
    <w:p w14:paraId="13CF2E1E">
      <w:pPr>
        <w:jc w:val="left"/>
        <w:rPr>
          <w:rFonts w:hint="default"/>
          <w:sz w:val="36"/>
          <w:szCs w:val="36"/>
          <w:lang w:val="en-US" w:eastAsia="zh-CN"/>
        </w:rPr>
      </w:pPr>
    </w:p>
    <w:p w14:paraId="58BA27BF">
      <w:pPr>
        <w:jc w:val="left"/>
        <w:rPr>
          <w:rFonts w:hint="default"/>
          <w:sz w:val="36"/>
          <w:szCs w:val="36"/>
          <w:lang w:val="en-US" w:eastAsia="zh-CN"/>
        </w:rPr>
      </w:pPr>
      <w:r>
        <w:rPr>
          <w:rFonts w:hint="default"/>
          <w:sz w:val="36"/>
          <w:szCs w:val="36"/>
          <w:lang w:val="en-US" w:eastAsia="zh-CN"/>
        </w:rPr>
        <w:t>（1）贯彻落实卫生和计划生育法律、法规和部门规章制度，严格执行医疗卫生和计划生育相关制度、技术标准和规范，开展医疗卫生和计划生育服务。</w:t>
      </w:r>
    </w:p>
    <w:p w14:paraId="1BAEEC80">
      <w:pPr>
        <w:jc w:val="left"/>
        <w:rPr>
          <w:rFonts w:hint="default"/>
          <w:sz w:val="36"/>
          <w:szCs w:val="36"/>
          <w:lang w:val="en-US" w:eastAsia="zh-CN"/>
        </w:rPr>
      </w:pPr>
    </w:p>
    <w:p w14:paraId="0CA4C932">
      <w:pPr>
        <w:jc w:val="left"/>
        <w:rPr>
          <w:rFonts w:hint="default"/>
          <w:sz w:val="36"/>
          <w:szCs w:val="36"/>
          <w:lang w:val="en-US" w:eastAsia="zh-CN"/>
        </w:rPr>
      </w:pPr>
      <w:r>
        <w:rPr>
          <w:rFonts w:hint="default"/>
          <w:sz w:val="36"/>
          <w:szCs w:val="36"/>
          <w:lang w:val="en-US" w:eastAsia="zh-CN"/>
        </w:rPr>
        <w:t>（2）负责提供包括疾病控制、妇幼保健、健康教育、残疾人康复和计划生育指导等基本公共卫生服务，履行避孕节育、家庭保健、优生服务和生殖健康四大公共服务职能，协助或独立完成重大公共卫生服务项目、卫生应急等任务。</w:t>
      </w:r>
    </w:p>
    <w:p w14:paraId="322E7F9C">
      <w:pPr>
        <w:jc w:val="left"/>
        <w:rPr>
          <w:rFonts w:hint="default"/>
          <w:sz w:val="36"/>
          <w:szCs w:val="36"/>
          <w:lang w:val="en-US" w:eastAsia="zh-CN"/>
        </w:rPr>
      </w:pPr>
    </w:p>
    <w:p w14:paraId="1A1AEFDD">
      <w:pPr>
        <w:jc w:val="left"/>
        <w:rPr>
          <w:rFonts w:hint="default"/>
          <w:sz w:val="36"/>
          <w:szCs w:val="36"/>
          <w:lang w:val="en-US" w:eastAsia="zh-CN"/>
        </w:rPr>
      </w:pPr>
      <w:r>
        <w:rPr>
          <w:rFonts w:hint="default"/>
          <w:sz w:val="36"/>
          <w:szCs w:val="36"/>
          <w:lang w:val="en-US" w:eastAsia="zh-CN"/>
        </w:rPr>
        <w:t>（3）负责使用适宜技术、设备和基本药物开展常见病、多发病的门诊和住院诊治、院内外急救、转诊和中医药等服务。</w:t>
      </w:r>
    </w:p>
    <w:p w14:paraId="04AFB083">
      <w:pPr>
        <w:jc w:val="left"/>
        <w:rPr>
          <w:rFonts w:hint="default"/>
          <w:sz w:val="36"/>
          <w:szCs w:val="36"/>
          <w:lang w:val="en-US" w:eastAsia="zh-CN"/>
        </w:rPr>
      </w:pPr>
    </w:p>
    <w:p w14:paraId="3F4003F9">
      <w:pPr>
        <w:jc w:val="left"/>
        <w:rPr>
          <w:rFonts w:hint="default"/>
          <w:sz w:val="36"/>
          <w:szCs w:val="36"/>
          <w:lang w:val="en-US" w:eastAsia="zh-CN"/>
        </w:rPr>
      </w:pPr>
      <w:r>
        <w:rPr>
          <w:rFonts w:hint="default"/>
          <w:sz w:val="36"/>
          <w:szCs w:val="36"/>
          <w:lang w:val="en-US" w:eastAsia="zh-CN"/>
        </w:rPr>
        <w:t>（4）按卫生行政主管部门要求做好辖区内村卫生所和诊所的管理及技术指导工作，推进乡村卫生服务一体化管理工作，协助开展辖区内卫生计生监督执法工作。</w:t>
      </w:r>
    </w:p>
    <w:p w14:paraId="4150AAE7">
      <w:pPr>
        <w:jc w:val="left"/>
        <w:rPr>
          <w:rFonts w:hint="default"/>
          <w:sz w:val="36"/>
          <w:szCs w:val="36"/>
          <w:lang w:val="en-US" w:eastAsia="zh-CN"/>
        </w:rPr>
      </w:pPr>
    </w:p>
    <w:p w14:paraId="239A8EF2">
      <w:pPr>
        <w:jc w:val="left"/>
        <w:rPr>
          <w:rFonts w:hint="default"/>
          <w:sz w:val="36"/>
          <w:szCs w:val="36"/>
          <w:lang w:val="en-US" w:eastAsia="zh-CN"/>
        </w:rPr>
      </w:pPr>
      <w:r>
        <w:rPr>
          <w:rFonts w:hint="default"/>
          <w:sz w:val="36"/>
          <w:szCs w:val="36"/>
          <w:lang w:val="en-US" w:eastAsia="zh-CN"/>
        </w:rPr>
        <w:t>（5）承担医疗卫生信息收集与统计报告任务，完整、及时、准确报告相关信息。</w:t>
      </w:r>
    </w:p>
    <w:p w14:paraId="1D645523">
      <w:pPr>
        <w:jc w:val="left"/>
        <w:rPr>
          <w:rFonts w:hint="default"/>
          <w:sz w:val="36"/>
          <w:szCs w:val="36"/>
          <w:lang w:val="en-US" w:eastAsia="zh-CN"/>
        </w:rPr>
      </w:pPr>
    </w:p>
    <w:p w14:paraId="4A0585FF">
      <w:pPr>
        <w:jc w:val="left"/>
        <w:rPr>
          <w:rFonts w:hint="default"/>
          <w:sz w:val="36"/>
          <w:szCs w:val="36"/>
          <w:lang w:val="en-US" w:eastAsia="zh-CN"/>
        </w:rPr>
      </w:pPr>
      <w:r>
        <w:rPr>
          <w:rFonts w:hint="default"/>
          <w:sz w:val="36"/>
          <w:szCs w:val="36"/>
          <w:lang w:val="en-US" w:eastAsia="zh-CN"/>
        </w:rPr>
        <w:t>（6）配合乡人民政府制定、实施农村基本医疗卫生保健规划，开展爱国卫生工作。</w:t>
      </w:r>
    </w:p>
    <w:p w14:paraId="74D07D32">
      <w:pPr>
        <w:jc w:val="left"/>
        <w:rPr>
          <w:rFonts w:hint="default"/>
          <w:sz w:val="36"/>
          <w:szCs w:val="36"/>
          <w:lang w:val="en-US" w:eastAsia="zh-CN"/>
        </w:rPr>
      </w:pPr>
    </w:p>
    <w:p w14:paraId="6096BF37">
      <w:pPr>
        <w:jc w:val="left"/>
        <w:rPr>
          <w:rFonts w:hint="default"/>
          <w:sz w:val="36"/>
          <w:szCs w:val="36"/>
          <w:lang w:val="en-US" w:eastAsia="zh-CN"/>
        </w:rPr>
      </w:pPr>
      <w:r>
        <w:rPr>
          <w:rFonts w:hint="default"/>
          <w:sz w:val="36"/>
          <w:szCs w:val="36"/>
          <w:lang w:val="en-US" w:eastAsia="zh-CN"/>
        </w:rPr>
        <w:t>（7）配合有关部门进行国家基本医疗保障制度政策宣传，负责做好就医参保居民相应医疗费用的补偿减免和结算工作。</w:t>
      </w:r>
    </w:p>
    <w:p w14:paraId="38EC6306">
      <w:pPr>
        <w:jc w:val="left"/>
        <w:rPr>
          <w:rFonts w:hint="default"/>
          <w:sz w:val="36"/>
          <w:szCs w:val="36"/>
          <w:lang w:val="en-US" w:eastAsia="zh-CN"/>
        </w:rPr>
      </w:pPr>
    </w:p>
    <w:p w14:paraId="60A8092D">
      <w:pPr>
        <w:jc w:val="left"/>
        <w:rPr>
          <w:rFonts w:hint="default"/>
          <w:sz w:val="36"/>
          <w:szCs w:val="36"/>
          <w:lang w:val="en-US" w:eastAsia="zh-CN"/>
        </w:rPr>
      </w:pPr>
      <w:r>
        <w:rPr>
          <w:rFonts w:hint="default"/>
          <w:sz w:val="36"/>
          <w:szCs w:val="36"/>
          <w:lang w:val="en-US" w:eastAsia="zh-CN"/>
        </w:rPr>
        <w:t>（8）完成上级主管部门交办的其他工作。</w:t>
      </w:r>
    </w:p>
    <w:p w14:paraId="6377499D">
      <w:pPr>
        <w:jc w:val="left"/>
        <w:rPr>
          <w:rFonts w:hint="default"/>
          <w:sz w:val="36"/>
          <w:szCs w:val="36"/>
          <w:lang w:val="en-US" w:eastAsia="zh-CN"/>
        </w:rPr>
      </w:pPr>
    </w:p>
    <w:p w14:paraId="2E666987">
      <w:pPr>
        <w:jc w:val="left"/>
        <w:rPr>
          <w:rFonts w:hint="default"/>
          <w:sz w:val="36"/>
          <w:szCs w:val="36"/>
          <w:lang w:val="en-US" w:eastAsia="zh-CN"/>
        </w:rPr>
      </w:pPr>
      <w:r>
        <w:rPr>
          <w:rFonts w:hint="default"/>
          <w:sz w:val="36"/>
          <w:szCs w:val="36"/>
          <w:lang w:val="en-US" w:eastAsia="zh-CN"/>
        </w:rPr>
        <w:t>（二）机构设置</w:t>
      </w:r>
    </w:p>
    <w:p w14:paraId="3766171B">
      <w:pPr>
        <w:jc w:val="left"/>
        <w:rPr>
          <w:rFonts w:hint="default"/>
          <w:sz w:val="36"/>
          <w:szCs w:val="36"/>
          <w:lang w:val="en-US" w:eastAsia="zh-CN"/>
        </w:rPr>
      </w:pPr>
    </w:p>
    <w:p w14:paraId="42CD6B11">
      <w:pPr>
        <w:jc w:val="left"/>
        <w:rPr>
          <w:rFonts w:hint="default"/>
          <w:sz w:val="36"/>
          <w:szCs w:val="36"/>
          <w:lang w:val="en-US" w:eastAsia="zh-CN"/>
        </w:rPr>
      </w:pPr>
      <w:r>
        <w:rPr>
          <w:rFonts w:hint="default"/>
          <w:sz w:val="36"/>
          <w:szCs w:val="36"/>
          <w:lang w:val="en-US" w:eastAsia="zh-CN"/>
        </w:rPr>
        <w:t>本单位设置了预防保健科、全科医疗科、内科、外科、妇产科、儿科、麻醉科、医学影像科、医学检验科、康复医学科、中医科等科室。</w:t>
      </w:r>
    </w:p>
    <w:p w14:paraId="1B1FB7E7">
      <w:pPr>
        <w:jc w:val="left"/>
        <w:rPr>
          <w:rFonts w:hint="default"/>
          <w:sz w:val="36"/>
          <w:szCs w:val="36"/>
          <w:lang w:val="en-US" w:eastAsia="zh-CN"/>
        </w:rPr>
      </w:pPr>
    </w:p>
    <w:p w14:paraId="74E9B172">
      <w:pPr>
        <w:jc w:val="left"/>
        <w:rPr>
          <w:rFonts w:hint="default"/>
          <w:sz w:val="36"/>
          <w:szCs w:val="36"/>
          <w:lang w:val="en-US" w:eastAsia="zh-CN"/>
        </w:rPr>
      </w:pPr>
      <w:r>
        <w:rPr>
          <w:rFonts w:hint="default"/>
          <w:sz w:val="36"/>
          <w:szCs w:val="36"/>
          <w:lang w:val="en-US" w:eastAsia="zh-CN"/>
        </w:rPr>
        <w:t>二、部门决算情况说明</w:t>
      </w:r>
    </w:p>
    <w:p w14:paraId="7B9B8929">
      <w:pPr>
        <w:jc w:val="left"/>
        <w:rPr>
          <w:rFonts w:hint="default"/>
          <w:sz w:val="36"/>
          <w:szCs w:val="36"/>
          <w:lang w:val="en-US" w:eastAsia="zh-CN"/>
        </w:rPr>
      </w:pPr>
    </w:p>
    <w:p w14:paraId="254D3B93">
      <w:pPr>
        <w:jc w:val="left"/>
        <w:rPr>
          <w:rFonts w:hint="default"/>
          <w:sz w:val="36"/>
          <w:szCs w:val="36"/>
          <w:lang w:val="en-US" w:eastAsia="zh-CN"/>
        </w:rPr>
      </w:pPr>
      <w:r>
        <w:rPr>
          <w:rFonts w:hint="default"/>
          <w:sz w:val="36"/>
          <w:szCs w:val="36"/>
          <w:lang w:val="en-US" w:eastAsia="zh-CN"/>
        </w:rPr>
        <w:t>（一）收入支出决算总体情况说明。</w:t>
      </w:r>
    </w:p>
    <w:p w14:paraId="3E117C66">
      <w:pPr>
        <w:jc w:val="left"/>
        <w:rPr>
          <w:rFonts w:hint="default"/>
          <w:sz w:val="36"/>
          <w:szCs w:val="36"/>
          <w:lang w:val="en-US" w:eastAsia="zh-CN"/>
        </w:rPr>
      </w:pPr>
    </w:p>
    <w:p w14:paraId="10099B41">
      <w:pPr>
        <w:jc w:val="left"/>
        <w:rPr>
          <w:rFonts w:hint="default"/>
          <w:sz w:val="36"/>
          <w:szCs w:val="36"/>
          <w:lang w:val="en-US" w:eastAsia="zh-CN"/>
        </w:rPr>
      </w:pPr>
      <w:r>
        <w:rPr>
          <w:rFonts w:hint="default"/>
          <w:sz w:val="36"/>
          <w:szCs w:val="36"/>
          <w:lang w:val="en-US" w:eastAsia="zh-CN"/>
        </w:rPr>
        <w:t>1.总体情况。</w:t>
      </w:r>
      <w:r>
        <w:rPr>
          <w:rFonts w:hint="eastAsia"/>
          <w:sz w:val="36"/>
          <w:szCs w:val="36"/>
          <w:lang w:val="en-US" w:eastAsia="zh-CN"/>
        </w:rPr>
        <w:t>2024</w:t>
      </w:r>
      <w:r>
        <w:rPr>
          <w:rFonts w:hint="default"/>
          <w:sz w:val="36"/>
          <w:szCs w:val="36"/>
          <w:lang w:val="en-US" w:eastAsia="zh-CN"/>
        </w:rPr>
        <w:t>年度收入总计</w:t>
      </w:r>
      <w:r>
        <w:rPr>
          <w:rFonts w:hint="eastAsia"/>
          <w:sz w:val="36"/>
          <w:szCs w:val="36"/>
          <w:lang w:val="en-US" w:eastAsia="zh-CN"/>
        </w:rPr>
        <w:t>423.47</w:t>
      </w:r>
      <w:r>
        <w:rPr>
          <w:rFonts w:hint="default"/>
          <w:sz w:val="36"/>
          <w:szCs w:val="36"/>
          <w:lang w:val="en-US" w:eastAsia="zh-CN"/>
        </w:rPr>
        <w:t>万元，支出总计</w:t>
      </w:r>
      <w:r>
        <w:rPr>
          <w:rFonts w:hint="eastAsia"/>
          <w:sz w:val="36"/>
          <w:szCs w:val="36"/>
          <w:lang w:val="en-US" w:eastAsia="zh-CN"/>
        </w:rPr>
        <w:t>423.47</w:t>
      </w:r>
      <w:r>
        <w:rPr>
          <w:rFonts w:hint="default"/>
          <w:sz w:val="36"/>
          <w:szCs w:val="36"/>
          <w:lang w:val="en-US" w:eastAsia="zh-CN"/>
        </w:rPr>
        <w:t>万元。收支较上年决算数减少</w:t>
      </w:r>
      <w:r>
        <w:rPr>
          <w:rFonts w:hint="eastAsia"/>
          <w:sz w:val="36"/>
          <w:szCs w:val="36"/>
          <w:lang w:val="en-US" w:eastAsia="zh-CN"/>
        </w:rPr>
        <w:t>168.65</w:t>
      </w:r>
      <w:r>
        <w:rPr>
          <w:rFonts w:hint="default"/>
          <w:sz w:val="36"/>
          <w:szCs w:val="36"/>
          <w:lang w:val="en-US" w:eastAsia="zh-CN"/>
        </w:rPr>
        <w:t>万元，下降</w:t>
      </w:r>
      <w:r>
        <w:rPr>
          <w:rFonts w:hint="eastAsia"/>
          <w:sz w:val="36"/>
          <w:szCs w:val="36"/>
          <w:lang w:val="en-US" w:eastAsia="zh-CN"/>
        </w:rPr>
        <w:t>28.50</w:t>
      </w:r>
      <w:r>
        <w:rPr>
          <w:rFonts w:hint="default"/>
          <w:sz w:val="36"/>
          <w:szCs w:val="36"/>
          <w:lang w:val="en-US" w:eastAsia="zh-CN"/>
        </w:rPr>
        <w:t>%，主要原因是在于医疗业务收入减少，基本支出减少，无年末结转和结余。</w:t>
      </w:r>
    </w:p>
    <w:p w14:paraId="06FD427D">
      <w:pPr>
        <w:jc w:val="left"/>
        <w:rPr>
          <w:rFonts w:hint="default"/>
          <w:sz w:val="36"/>
          <w:szCs w:val="36"/>
          <w:lang w:val="en-US" w:eastAsia="zh-CN"/>
        </w:rPr>
      </w:pPr>
    </w:p>
    <w:p w14:paraId="596E0586">
      <w:pPr>
        <w:jc w:val="left"/>
        <w:rPr>
          <w:rFonts w:hint="default"/>
          <w:sz w:val="36"/>
          <w:szCs w:val="36"/>
          <w:lang w:val="en-US" w:eastAsia="zh-CN"/>
        </w:rPr>
      </w:pPr>
      <w:r>
        <w:rPr>
          <w:rFonts w:hint="default"/>
          <w:sz w:val="36"/>
          <w:szCs w:val="36"/>
          <w:lang w:val="en-US" w:eastAsia="zh-CN"/>
        </w:rPr>
        <w:t>2.收入情况。</w:t>
      </w:r>
      <w:r>
        <w:rPr>
          <w:rFonts w:hint="eastAsia"/>
          <w:sz w:val="36"/>
          <w:szCs w:val="36"/>
          <w:lang w:val="en-US" w:eastAsia="zh-CN"/>
        </w:rPr>
        <w:t>2024</w:t>
      </w:r>
      <w:r>
        <w:rPr>
          <w:rFonts w:hint="default"/>
          <w:sz w:val="36"/>
          <w:szCs w:val="36"/>
          <w:lang w:val="en-US" w:eastAsia="zh-CN"/>
        </w:rPr>
        <w:t>年度收入合计</w:t>
      </w:r>
      <w:r>
        <w:rPr>
          <w:rFonts w:hint="eastAsia"/>
          <w:sz w:val="36"/>
          <w:szCs w:val="36"/>
          <w:lang w:val="en-US" w:eastAsia="zh-CN"/>
        </w:rPr>
        <w:t>423.47</w:t>
      </w:r>
      <w:r>
        <w:rPr>
          <w:rFonts w:hint="default"/>
          <w:sz w:val="36"/>
          <w:szCs w:val="36"/>
          <w:lang w:val="en-US" w:eastAsia="zh-CN"/>
        </w:rPr>
        <w:t>万元，较上年决算数减少</w:t>
      </w:r>
      <w:r>
        <w:rPr>
          <w:rFonts w:hint="eastAsia"/>
          <w:sz w:val="36"/>
          <w:szCs w:val="36"/>
          <w:lang w:val="en-US" w:eastAsia="zh-CN"/>
        </w:rPr>
        <w:t>168.65</w:t>
      </w:r>
      <w:r>
        <w:rPr>
          <w:rFonts w:hint="default"/>
          <w:sz w:val="36"/>
          <w:szCs w:val="36"/>
          <w:lang w:val="en-US" w:eastAsia="zh-CN"/>
        </w:rPr>
        <w:t>万元，下降</w:t>
      </w:r>
      <w:r>
        <w:rPr>
          <w:rFonts w:hint="eastAsia"/>
          <w:sz w:val="36"/>
          <w:szCs w:val="36"/>
          <w:lang w:val="en-US" w:eastAsia="zh-CN"/>
        </w:rPr>
        <w:t>28.50</w:t>
      </w:r>
      <w:r>
        <w:rPr>
          <w:rFonts w:hint="default"/>
          <w:sz w:val="36"/>
          <w:szCs w:val="36"/>
          <w:lang w:val="en-US" w:eastAsia="zh-CN"/>
        </w:rPr>
        <w:t>%，主要原因是事业收入减少、财政拨款人员经费减少。其中：财政拨款收入</w:t>
      </w:r>
      <w:r>
        <w:rPr>
          <w:rFonts w:hint="eastAsia"/>
          <w:sz w:val="36"/>
          <w:szCs w:val="36"/>
          <w:lang w:val="en-US" w:eastAsia="zh-CN"/>
        </w:rPr>
        <w:t>180.37</w:t>
      </w:r>
      <w:r>
        <w:rPr>
          <w:rFonts w:hint="default"/>
          <w:sz w:val="36"/>
          <w:szCs w:val="36"/>
          <w:lang w:val="en-US" w:eastAsia="zh-CN"/>
        </w:rPr>
        <w:t>万元，占</w:t>
      </w:r>
      <w:r>
        <w:rPr>
          <w:rFonts w:hint="eastAsia"/>
          <w:sz w:val="36"/>
          <w:szCs w:val="36"/>
          <w:lang w:val="en-US" w:eastAsia="zh-CN"/>
        </w:rPr>
        <w:t>42.59</w:t>
      </w:r>
      <w:r>
        <w:rPr>
          <w:rFonts w:hint="default"/>
          <w:sz w:val="36"/>
          <w:szCs w:val="36"/>
          <w:lang w:val="en-US" w:eastAsia="zh-CN"/>
        </w:rPr>
        <w:t>%；事业收入</w:t>
      </w:r>
      <w:r>
        <w:rPr>
          <w:rFonts w:hint="eastAsia"/>
          <w:sz w:val="36"/>
          <w:szCs w:val="36"/>
          <w:lang w:val="en-US" w:eastAsia="zh-CN"/>
        </w:rPr>
        <w:t>243.1</w:t>
      </w:r>
      <w:r>
        <w:rPr>
          <w:rFonts w:hint="default"/>
          <w:sz w:val="36"/>
          <w:szCs w:val="36"/>
          <w:lang w:val="en-US" w:eastAsia="zh-CN"/>
        </w:rPr>
        <w:t>万元，占</w:t>
      </w:r>
      <w:r>
        <w:rPr>
          <w:rFonts w:hint="eastAsia"/>
          <w:sz w:val="36"/>
          <w:szCs w:val="36"/>
          <w:lang w:val="en-US" w:eastAsia="zh-CN"/>
        </w:rPr>
        <w:t>57.41</w:t>
      </w:r>
      <w:r>
        <w:rPr>
          <w:rFonts w:hint="default"/>
          <w:sz w:val="36"/>
          <w:szCs w:val="36"/>
          <w:lang w:val="en-US" w:eastAsia="zh-CN"/>
        </w:rPr>
        <w:t>%；经营收入0元，占0.00%；其他收入0元，占0.00%。此外，使用非财政拨款结余和专用结余0元，年初结转和结余0元。</w:t>
      </w:r>
    </w:p>
    <w:p w14:paraId="6DE4810C">
      <w:pPr>
        <w:jc w:val="left"/>
        <w:rPr>
          <w:rFonts w:hint="default"/>
          <w:sz w:val="36"/>
          <w:szCs w:val="36"/>
          <w:lang w:val="en-US" w:eastAsia="zh-CN"/>
        </w:rPr>
      </w:pPr>
    </w:p>
    <w:p w14:paraId="1B679C5A">
      <w:pPr>
        <w:jc w:val="left"/>
        <w:rPr>
          <w:rFonts w:hint="default"/>
          <w:sz w:val="36"/>
          <w:szCs w:val="36"/>
          <w:lang w:val="en-US" w:eastAsia="zh-CN"/>
        </w:rPr>
      </w:pPr>
      <w:r>
        <w:rPr>
          <w:rFonts w:hint="default"/>
          <w:sz w:val="36"/>
          <w:szCs w:val="36"/>
          <w:lang w:val="en-US" w:eastAsia="zh-CN"/>
        </w:rPr>
        <w:t>3.支出情况。</w:t>
      </w:r>
      <w:r>
        <w:rPr>
          <w:rFonts w:hint="eastAsia"/>
          <w:sz w:val="36"/>
          <w:szCs w:val="36"/>
          <w:lang w:val="en-US" w:eastAsia="zh-CN"/>
        </w:rPr>
        <w:t>2024</w:t>
      </w:r>
      <w:r>
        <w:rPr>
          <w:rFonts w:hint="default"/>
          <w:sz w:val="36"/>
          <w:szCs w:val="36"/>
          <w:lang w:val="en-US" w:eastAsia="zh-CN"/>
        </w:rPr>
        <w:t>年度支出合计</w:t>
      </w:r>
      <w:r>
        <w:rPr>
          <w:rFonts w:hint="eastAsia"/>
          <w:sz w:val="36"/>
          <w:szCs w:val="36"/>
          <w:lang w:val="en-US" w:eastAsia="zh-CN"/>
        </w:rPr>
        <w:t>423.47</w:t>
      </w:r>
      <w:r>
        <w:rPr>
          <w:rFonts w:hint="default"/>
          <w:sz w:val="36"/>
          <w:szCs w:val="36"/>
          <w:lang w:val="en-US" w:eastAsia="zh-CN"/>
        </w:rPr>
        <w:t>万元，较上年决算数减少</w:t>
      </w:r>
      <w:r>
        <w:rPr>
          <w:rFonts w:hint="eastAsia"/>
          <w:sz w:val="36"/>
          <w:szCs w:val="36"/>
          <w:lang w:val="en-US" w:eastAsia="zh-CN"/>
        </w:rPr>
        <w:t>168.65</w:t>
      </w:r>
      <w:r>
        <w:rPr>
          <w:rFonts w:hint="default"/>
          <w:sz w:val="36"/>
          <w:szCs w:val="36"/>
          <w:lang w:val="en-US" w:eastAsia="zh-CN"/>
        </w:rPr>
        <w:t>万元，下降</w:t>
      </w:r>
      <w:r>
        <w:rPr>
          <w:rFonts w:hint="eastAsia"/>
          <w:sz w:val="36"/>
          <w:szCs w:val="36"/>
          <w:lang w:val="en-US" w:eastAsia="zh-CN"/>
        </w:rPr>
        <w:t>28.50</w:t>
      </w:r>
      <w:r>
        <w:rPr>
          <w:rFonts w:hint="default"/>
          <w:sz w:val="36"/>
          <w:szCs w:val="36"/>
          <w:lang w:val="en-US" w:eastAsia="zh-CN"/>
        </w:rPr>
        <w:t>%，主要原因是事业收入减少、财政拨款人员经费减少、其他费用减少。其中：基本支出</w:t>
      </w:r>
      <w:r>
        <w:rPr>
          <w:rFonts w:hint="eastAsia"/>
          <w:sz w:val="36"/>
          <w:szCs w:val="36"/>
          <w:lang w:val="en-US" w:eastAsia="zh-CN"/>
        </w:rPr>
        <w:t>423.47</w:t>
      </w:r>
      <w:r>
        <w:rPr>
          <w:rFonts w:hint="default"/>
          <w:sz w:val="36"/>
          <w:szCs w:val="36"/>
          <w:lang w:val="en-US" w:eastAsia="zh-CN"/>
        </w:rPr>
        <w:t>万元，占100.00%；项目支出0元，占0.00%；经营支出0元，占0.00%。此外，结余分配0元。</w:t>
      </w:r>
    </w:p>
    <w:p w14:paraId="3CA2064C">
      <w:pPr>
        <w:jc w:val="left"/>
        <w:rPr>
          <w:rFonts w:hint="default"/>
          <w:sz w:val="36"/>
          <w:szCs w:val="36"/>
          <w:lang w:val="en-US" w:eastAsia="zh-CN"/>
        </w:rPr>
      </w:pPr>
    </w:p>
    <w:p w14:paraId="47732286">
      <w:pPr>
        <w:jc w:val="left"/>
        <w:rPr>
          <w:rFonts w:hint="default"/>
          <w:sz w:val="36"/>
          <w:szCs w:val="36"/>
          <w:lang w:val="en-US" w:eastAsia="zh-CN"/>
        </w:rPr>
      </w:pPr>
      <w:r>
        <w:rPr>
          <w:rFonts w:hint="default"/>
          <w:sz w:val="36"/>
          <w:szCs w:val="36"/>
          <w:lang w:val="en-US" w:eastAsia="zh-CN"/>
        </w:rPr>
        <w:t>4.结转结余情况。</w:t>
      </w:r>
      <w:r>
        <w:rPr>
          <w:rFonts w:hint="eastAsia"/>
          <w:sz w:val="36"/>
          <w:szCs w:val="36"/>
          <w:lang w:val="en-US" w:eastAsia="zh-CN"/>
        </w:rPr>
        <w:t>2024</w:t>
      </w:r>
      <w:r>
        <w:rPr>
          <w:rFonts w:hint="default"/>
          <w:sz w:val="36"/>
          <w:szCs w:val="36"/>
          <w:lang w:val="en-US" w:eastAsia="zh-CN"/>
        </w:rPr>
        <w:t>年度年末结转和结余0元，较上年决算数无增减，主要原因是本年度无结余。</w:t>
      </w:r>
    </w:p>
    <w:p w14:paraId="1488ADB5">
      <w:pPr>
        <w:jc w:val="left"/>
        <w:rPr>
          <w:rFonts w:hint="default"/>
          <w:sz w:val="36"/>
          <w:szCs w:val="36"/>
          <w:lang w:val="en-US" w:eastAsia="zh-CN"/>
        </w:rPr>
      </w:pPr>
    </w:p>
    <w:p w14:paraId="3681AED6">
      <w:pPr>
        <w:jc w:val="left"/>
        <w:rPr>
          <w:rFonts w:hint="default"/>
          <w:sz w:val="36"/>
          <w:szCs w:val="36"/>
          <w:lang w:val="en-US" w:eastAsia="zh-CN"/>
        </w:rPr>
      </w:pPr>
      <w:r>
        <w:rPr>
          <w:rFonts w:hint="default"/>
          <w:sz w:val="36"/>
          <w:szCs w:val="36"/>
          <w:lang w:val="en-US" w:eastAsia="zh-CN"/>
        </w:rPr>
        <w:t>（二）财政拨款收入支出决算总体情况说明</w:t>
      </w:r>
    </w:p>
    <w:p w14:paraId="39BD9CE9">
      <w:pPr>
        <w:jc w:val="left"/>
        <w:rPr>
          <w:rFonts w:hint="default"/>
          <w:sz w:val="36"/>
          <w:szCs w:val="36"/>
          <w:lang w:val="en-US" w:eastAsia="zh-CN"/>
        </w:rPr>
      </w:pPr>
    </w:p>
    <w:p w14:paraId="4E529F62">
      <w:pPr>
        <w:jc w:val="left"/>
        <w:rPr>
          <w:rFonts w:hint="default"/>
          <w:sz w:val="36"/>
          <w:szCs w:val="36"/>
          <w:lang w:val="en-US" w:eastAsia="zh-CN"/>
        </w:rPr>
      </w:pPr>
      <w:r>
        <w:rPr>
          <w:rFonts w:hint="eastAsia"/>
          <w:sz w:val="36"/>
          <w:szCs w:val="36"/>
          <w:lang w:val="en-US" w:eastAsia="zh-CN"/>
        </w:rPr>
        <w:t>2024</w:t>
      </w:r>
      <w:r>
        <w:rPr>
          <w:rFonts w:hint="default"/>
          <w:sz w:val="36"/>
          <w:szCs w:val="36"/>
          <w:lang w:val="en-US" w:eastAsia="zh-CN"/>
        </w:rPr>
        <w:t>年度财政拨款收、支总计</w:t>
      </w:r>
      <w:r>
        <w:rPr>
          <w:rFonts w:hint="eastAsia"/>
          <w:sz w:val="36"/>
          <w:szCs w:val="36"/>
          <w:lang w:val="en-US" w:eastAsia="zh-CN"/>
        </w:rPr>
        <w:t>180.37</w:t>
      </w:r>
      <w:r>
        <w:rPr>
          <w:rFonts w:hint="default"/>
          <w:sz w:val="36"/>
          <w:szCs w:val="36"/>
          <w:lang w:val="en-US" w:eastAsia="zh-CN"/>
        </w:rPr>
        <w:t>万元。与202</w:t>
      </w:r>
      <w:r>
        <w:rPr>
          <w:rFonts w:hint="eastAsia"/>
          <w:sz w:val="36"/>
          <w:szCs w:val="36"/>
          <w:lang w:val="en-US" w:eastAsia="zh-CN"/>
        </w:rPr>
        <w:t>3</w:t>
      </w:r>
      <w:r>
        <w:rPr>
          <w:rFonts w:hint="default"/>
          <w:sz w:val="36"/>
          <w:szCs w:val="36"/>
          <w:lang w:val="en-US" w:eastAsia="zh-CN"/>
        </w:rPr>
        <w:t>年相比，财政拨款收、支总计各减少</w:t>
      </w:r>
      <w:r>
        <w:rPr>
          <w:rFonts w:hint="eastAsia"/>
          <w:sz w:val="36"/>
          <w:szCs w:val="36"/>
          <w:lang w:val="en-US" w:eastAsia="zh-CN"/>
        </w:rPr>
        <w:t>144.49</w:t>
      </w:r>
      <w:r>
        <w:rPr>
          <w:rFonts w:hint="default"/>
          <w:sz w:val="36"/>
          <w:szCs w:val="36"/>
          <w:lang w:val="en-US" w:eastAsia="zh-CN"/>
        </w:rPr>
        <w:t>万元，下降</w:t>
      </w:r>
      <w:r>
        <w:rPr>
          <w:rFonts w:hint="eastAsia"/>
          <w:sz w:val="36"/>
          <w:szCs w:val="36"/>
          <w:lang w:val="en-US" w:eastAsia="zh-CN"/>
        </w:rPr>
        <w:t>35.88</w:t>
      </w:r>
      <w:r>
        <w:rPr>
          <w:rFonts w:hint="default"/>
          <w:sz w:val="36"/>
          <w:szCs w:val="36"/>
          <w:lang w:val="en-US" w:eastAsia="zh-CN"/>
        </w:rPr>
        <w:t>%。主要原因是财政拨款人员经费减少。</w:t>
      </w:r>
    </w:p>
    <w:p w14:paraId="12D361A9">
      <w:pPr>
        <w:jc w:val="left"/>
        <w:rPr>
          <w:rFonts w:hint="default"/>
          <w:sz w:val="36"/>
          <w:szCs w:val="36"/>
          <w:lang w:val="en-US" w:eastAsia="zh-CN"/>
        </w:rPr>
      </w:pPr>
    </w:p>
    <w:p w14:paraId="3CB61C17">
      <w:pPr>
        <w:jc w:val="left"/>
        <w:rPr>
          <w:rFonts w:hint="default"/>
          <w:sz w:val="36"/>
          <w:szCs w:val="36"/>
          <w:lang w:val="en-US" w:eastAsia="zh-CN"/>
        </w:rPr>
      </w:pPr>
      <w:r>
        <w:rPr>
          <w:rFonts w:hint="default"/>
          <w:sz w:val="36"/>
          <w:szCs w:val="36"/>
          <w:lang w:val="en-US" w:eastAsia="zh-CN"/>
        </w:rPr>
        <w:t>（三）一般公共预算财政拨款收入支出决算情况说明</w:t>
      </w:r>
    </w:p>
    <w:p w14:paraId="28E5DAD6">
      <w:pPr>
        <w:jc w:val="left"/>
        <w:rPr>
          <w:rFonts w:hint="default"/>
          <w:sz w:val="36"/>
          <w:szCs w:val="36"/>
          <w:lang w:val="en-US" w:eastAsia="zh-CN"/>
        </w:rPr>
      </w:pPr>
    </w:p>
    <w:p w14:paraId="2A84477F">
      <w:pPr>
        <w:jc w:val="left"/>
        <w:rPr>
          <w:rFonts w:hint="default"/>
          <w:sz w:val="36"/>
          <w:szCs w:val="36"/>
          <w:lang w:val="en-US" w:eastAsia="zh-CN"/>
        </w:rPr>
      </w:pPr>
      <w:r>
        <w:rPr>
          <w:rFonts w:hint="default"/>
          <w:sz w:val="36"/>
          <w:szCs w:val="36"/>
          <w:lang w:val="en-US" w:eastAsia="zh-CN"/>
        </w:rPr>
        <w:t>1.收入情况。</w:t>
      </w:r>
      <w:r>
        <w:rPr>
          <w:rFonts w:hint="eastAsia"/>
          <w:sz w:val="36"/>
          <w:szCs w:val="36"/>
          <w:lang w:val="en-US" w:eastAsia="zh-CN"/>
        </w:rPr>
        <w:t>2024</w:t>
      </w:r>
      <w:r>
        <w:rPr>
          <w:rFonts w:hint="default"/>
          <w:sz w:val="36"/>
          <w:szCs w:val="36"/>
          <w:lang w:val="en-US" w:eastAsia="zh-CN"/>
        </w:rPr>
        <w:t>年度一般公共预算财政拨款收入</w:t>
      </w:r>
      <w:r>
        <w:rPr>
          <w:rFonts w:hint="eastAsia"/>
          <w:sz w:val="36"/>
          <w:szCs w:val="36"/>
          <w:lang w:val="en-US" w:eastAsia="zh-CN"/>
        </w:rPr>
        <w:t>180.37</w:t>
      </w:r>
      <w:r>
        <w:rPr>
          <w:rFonts w:hint="default"/>
          <w:sz w:val="36"/>
          <w:szCs w:val="36"/>
          <w:lang w:val="en-US" w:eastAsia="zh-CN"/>
        </w:rPr>
        <w:t>万元，较上年决算数减少</w:t>
      </w:r>
      <w:r>
        <w:rPr>
          <w:rFonts w:hint="eastAsia"/>
          <w:sz w:val="36"/>
          <w:szCs w:val="36"/>
          <w:lang w:val="en-US" w:eastAsia="zh-CN"/>
        </w:rPr>
        <w:t>144.49</w:t>
      </w:r>
      <w:r>
        <w:rPr>
          <w:rFonts w:hint="default"/>
          <w:sz w:val="36"/>
          <w:szCs w:val="36"/>
          <w:lang w:val="en-US" w:eastAsia="zh-CN"/>
        </w:rPr>
        <w:t>万元，下降</w:t>
      </w:r>
      <w:r>
        <w:rPr>
          <w:rFonts w:hint="eastAsia"/>
          <w:sz w:val="36"/>
          <w:szCs w:val="36"/>
          <w:lang w:val="en-US" w:eastAsia="zh-CN"/>
        </w:rPr>
        <w:t>35.88</w:t>
      </w:r>
      <w:r>
        <w:rPr>
          <w:rFonts w:hint="default"/>
          <w:sz w:val="36"/>
          <w:szCs w:val="36"/>
          <w:lang w:val="en-US" w:eastAsia="zh-CN"/>
        </w:rPr>
        <w:t>%</w:t>
      </w:r>
      <w:r>
        <w:rPr>
          <w:rFonts w:hint="default"/>
          <w:sz w:val="36"/>
          <w:szCs w:val="36"/>
          <w:lang w:val="en-US" w:eastAsia="zh-CN"/>
        </w:rPr>
        <w:t>。主要原因是财政拨款人员减少。较年初预算数增加27.99万元，增长9.43%。主要原因是医疗服务费用增加。此外，年初财政拨款结转和结余0元。</w:t>
      </w:r>
    </w:p>
    <w:p w14:paraId="3EC80934">
      <w:pPr>
        <w:jc w:val="left"/>
        <w:rPr>
          <w:rFonts w:hint="default"/>
          <w:sz w:val="36"/>
          <w:szCs w:val="36"/>
          <w:lang w:val="en-US" w:eastAsia="zh-CN"/>
        </w:rPr>
      </w:pPr>
    </w:p>
    <w:p w14:paraId="202BA6E1">
      <w:pPr>
        <w:jc w:val="left"/>
        <w:rPr>
          <w:rFonts w:hint="default"/>
          <w:sz w:val="36"/>
          <w:szCs w:val="36"/>
          <w:lang w:val="en-US" w:eastAsia="zh-CN"/>
        </w:rPr>
      </w:pPr>
      <w:r>
        <w:rPr>
          <w:rFonts w:hint="default"/>
          <w:sz w:val="36"/>
          <w:szCs w:val="36"/>
          <w:lang w:val="en-US" w:eastAsia="zh-CN"/>
        </w:rPr>
        <w:t>2.支出情况。</w:t>
      </w:r>
      <w:r>
        <w:rPr>
          <w:rFonts w:hint="eastAsia"/>
          <w:sz w:val="36"/>
          <w:szCs w:val="36"/>
          <w:lang w:val="en-US" w:eastAsia="zh-CN"/>
        </w:rPr>
        <w:t>2024</w:t>
      </w:r>
      <w:r>
        <w:rPr>
          <w:rFonts w:hint="default"/>
          <w:sz w:val="36"/>
          <w:szCs w:val="36"/>
          <w:lang w:val="en-US" w:eastAsia="zh-CN"/>
        </w:rPr>
        <w:t>年度一般公共预算财政拨款支出</w:t>
      </w:r>
      <w:r>
        <w:rPr>
          <w:rFonts w:hint="eastAsia"/>
          <w:sz w:val="36"/>
          <w:szCs w:val="36"/>
          <w:lang w:val="en-US" w:eastAsia="zh-CN"/>
        </w:rPr>
        <w:t>180.37</w:t>
      </w:r>
      <w:r>
        <w:rPr>
          <w:rFonts w:hint="default"/>
          <w:sz w:val="36"/>
          <w:szCs w:val="36"/>
          <w:lang w:val="en-US" w:eastAsia="zh-CN"/>
        </w:rPr>
        <w:t>万元，较上年决算数减少</w:t>
      </w:r>
      <w:r>
        <w:rPr>
          <w:rFonts w:hint="eastAsia"/>
          <w:sz w:val="36"/>
          <w:szCs w:val="36"/>
          <w:lang w:val="en-US" w:eastAsia="zh-CN"/>
        </w:rPr>
        <w:t>144.49</w:t>
      </w:r>
      <w:r>
        <w:rPr>
          <w:rFonts w:hint="default"/>
          <w:sz w:val="36"/>
          <w:szCs w:val="36"/>
          <w:lang w:val="en-US" w:eastAsia="zh-CN"/>
        </w:rPr>
        <w:t>万元，下降</w:t>
      </w:r>
      <w:r>
        <w:rPr>
          <w:rFonts w:hint="eastAsia"/>
          <w:sz w:val="36"/>
          <w:szCs w:val="36"/>
          <w:lang w:val="en-US" w:eastAsia="zh-CN"/>
        </w:rPr>
        <w:t>35.88</w:t>
      </w:r>
      <w:r>
        <w:rPr>
          <w:rFonts w:hint="default"/>
          <w:sz w:val="36"/>
          <w:szCs w:val="36"/>
          <w:lang w:val="en-US" w:eastAsia="zh-CN"/>
        </w:rPr>
        <w:t>%。主要原因是财政拨款人员减少。较年初预算数增加27.99万元，增长9.43%。主要原因是支出增加，人员社会保障基数调整。</w:t>
      </w:r>
    </w:p>
    <w:p w14:paraId="2FECACE3">
      <w:pPr>
        <w:jc w:val="left"/>
        <w:rPr>
          <w:rFonts w:hint="default"/>
          <w:sz w:val="36"/>
          <w:szCs w:val="36"/>
          <w:lang w:val="en-US" w:eastAsia="zh-CN"/>
        </w:rPr>
      </w:pPr>
    </w:p>
    <w:p w14:paraId="3548A9CF">
      <w:pPr>
        <w:jc w:val="left"/>
        <w:rPr>
          <w:rFonts w:hint="default"/>
          <w:sz w:val="36"/>
          <w:szCs w:val="36"/>
          <w:lang w:val="en-US" w:eastAsia="zh-CN"/>
        </w:rPr>
      </w:pPr>
      <w:r>
        <w:rPr>
          <w:rFonts w:hint="default"/>
          <w:sz w:val="36"/>
          <w:szCs w:val="36"/>
          <w:lang w:val="en-US" w:eastAsia="zh-CN"/>
        </w:rPr>
        <w:t>3.结转结余情况。</w:t>
      </w:r>
      <w:r>
        <w:rPr>
          <w:rFonts w:hint="eastAsia"/>
          <w:sz w:val="36"/>
          <w:szCs w:val="36"/>
          <w:lang w:val="en-US" w:eastAsia="zh-CN"/>
        </w:rPr>
        <w:t>2024</w:t>
      </w:r>
      <w:r>
        <w:rPr>
          <w:rFonts w:hint="default"/>
          <w:sz w:val="36"/>
          <w:szCs w:val="36"/>
          <w:lang w:val="en-US" w:eastAsia="zh-CN"/>
        </w:rPr>
        <w:t>年度年末一般公共预算财政拨款结转和结余0元，较上年决算数无增减，主要原因是收入支出成正比。</w:t>
      </w:r>
    </w:p>
    <w:p w14:paraId="743ED002">
      <w:pPr>
        <w:jc w:val="left"/>
        <w:rPr>
          <w:rFonts w:hint="default"/>
          <w:sz w:val="36"/>
          <w:szCs w:val="36"/>
          <w:lang w:val="en-US" w:eastAsia="zh-CN"/>
        </w:rPr>
      </w:pPr>
    </w:p>
    <w:p w14:paraId="60C0F9BC">
      <w:pPr>
        <w:jc w:val="left"/>
        <w:rPr>
          <w:rFonts w:hint="default"/>
          <w:sz w:val="36"/>
          <w:szCs w:val="36"/>
          <w:lang w:val="en-US" w:eastAsia="zh-CN"/>
        </w:rPr>
      </w:pPr>
      <w:r>
        <w:rPr>
          <w:rFonts w:hint="default"/>
          <w:sz w:val="36"/>
          <w:szCs w:val="36"/>
          <w:lang w:val="en-US" w:eastAsia="zh-CN"/>
        </w:rPr>
        <w:t>4.比较情况。本部门</w:t>
      </w:r>
      <w:r>
        <w:rPr>
          <w:rFonts w:hint="eastAsia"/>
          <w:sz w:val="36"/>
          <w:szCs w:val="36"/>
          <w:lang w:val="en-US" w:eastAsia="zh-CN"/>
        </w:rPr>
        <w:t>2024</w:t>
      </w:r>
      <w:r>
        <w:rPr>
          <w:rFonts w:hint="default"/>
          <w:sz w:val="36"/>
          <w:szCs w:val="36"/>
          <w:lang w:val="en-US" w:eastAsia="zh-CN"/>
        </w:rPr>
        <w:t>年度一般公共预算财政拨款支出主要用于以下几个方面：</w:t>
      </w:r>
    </w:p>
    <w:p w14:paraId="27D23ED2">
      <w:pPr>
        <w:jc w:val="left"/>
        <w:rPr>
          <w:rFonts w:hint="default"/>
          <w:sz w:val="36"/>
          <w:szCs w:val="36"/>
          <w:lang w:val="en-US" w:eastAsia="zh-CN"/>
        </w:rPr>
      </w:pPr>
    </w:p>
    <w:p w14:paraId="16E6A733">
      <w:pPr>
        <w:jc w:val="left"/>
        <w:rPr>
          <w:rFonts w:hint="default"/>
          <w:sz w:val="36"/>
          <w:szCs w:val="36"/>
          <w:lang w:val="en-US" w:eastAsia="zh-CN"/>
        </w:rPr>
      </w:pPr>
      <w:r>
        <w:rPr>
          <w:rFonts w:hint="default"/>
          <w:sz w:val="36"/>
          <w:szCs w:val="36"/>
          <w:lang w:val="en-US" w:eastAsia="zh-CN"/>
        </w:rPr>
        <w:t>（1）一般公共服务支出0元，占0.00%，较年初预算数无增减，主要原因是平稳运行。</w:t>
      </w:r>
    </w:p>
    <w:p w14:paraId="6A881C2C">
      <w:pPr>
        <w:jc w:val="left"/>
        <w:rPr>
          <w:rFonts w:hint="default"/>
          <w:sz w:val="36"/>
          <w:szCs w:val="36"/>
          <w:lang w:val="en-US" w:eastAsia="zh-CN"/>
        </w:rPr>
      </w:pPr>
    </w:p>
    <w:p w14:paraId="2D009FEE">
      <w:pPr>
        <w:jc w:val="left"/>
        <w:rPr>
          <w:rFonts w:hint="default"/>
          <w:sz w:val="36"/>
          <w:szCs w:val="36"/>
          <w:lang w:val="en-US" w:eastAsia="zh-CN"/>
        </w:rPr>
      </w:pPr>
      <w:r>
        <w:rPr>
          <w:rFonts w:hint="default"/>
          <w:sz w:val="36"/>
          <w:szCs w:val="36"/>
          <w:lang w:val="en-US" w:eastAsia="zh-CN"/>
        </w:rPr>
        <w:t>（2）外交支出0元，占0.00%，较年初预算数无增减，主要原因是平稳运行。</w:t>
      </w:r>
    </w:p>
    <w:p w14:paraId="52149A6F">
      <w:pPr>
        <w:jc w:val="left"/>
        <w:rPr>
          <w:rFonts w:hint="default"/>
          <w:sz w:val="36"/>
          <w:szCs w:val="36"/>
          <w:lang w:val="en-US" w:eastAsia="zh-CN"/>
        </w:rPr>
      </w:pPr>
    </w:p>
    <w:p w14:paraId="2433A3DA">
      <w:pPr>
        <w:jc w:val="left"/>
        <w:rPr>
          <w:rFonts w:hint="default"/>
          <w:sz w:val="36"/>
          <w:szCs w:val="36"/>
          <w:lang w:val="en-US" w:eastAsia="zh-CN"/>
        </w:rPr>
      </w:pPr>
      <w:r>
        <w:rPr>
          <w:rFonts w:hint="default"/>
          <w:sz w:val="36"/>
          <w:szCs w:val="36"/>
          <w:lang w:val="en-US" w:eastAsia="zh-CN"/>
        </w:rPr>
        <w:t>（3）国防支出0元，占0.00%，较年初预算数无增减，主要原因是平稳运行。</w:t>
      </w:r>
    </w:p>
    <w:p w14:paraId="24EB7168">
      <w:pPr>
        <w:jc w:val="left"/>
        <w:rPr>
          <w:rFonts w:hint="default"/>
          <w:sz w:val="36"/>
          <w:szCs w:val="36"/>
          <w:lang w:val="en-US" w:eastAsia="zh-CN"/>
        </w:rPr>
      </w:pPr>
    </w:p>
    <w:p w14:paraId="527F2188">
      <w:pPr>
        <w:jc w:val="left"/>
        <w:rPr>
          <w:rFonts w:hint="default"/>
          <w:sz w:val="36"/>
          <w:szCs w:val="36"/>
          <w:lang w:val="en-US" w:eastAsia="zh-CN"/>
        </w:rPr>
      </w:pPr>
      <w:r>
        <w:rPr>
          <w:rFonts w:hint="default"/>
          <w:sz w:val="36"/>
          <w:szCs w:val="36"/>
          <w:lang w:val="en-US" w:eastAsia="zh-CN"/>
        </w:rPr>
        <w:t>（4）公共安全支出0元，占0.00%，较年初预算数无增减，主要原因是平稳运行。</w:t>
      </w:r>
    </w:p>
    <w:p w14:paraId="6F40FFA7">
      <w:pPr>
        <w:jc w:val="left"/>
        <w:rPr>
          <w:rFonts w:hint="default"/>
          <w:sz w:val="36"/>
          <w:szCs w:val="36"/>
          <w:lang w:val="en-US" w:eastAsia="zh-CN"/>
        </w:rPr>
      </w:pPr>
    </w:p>
    <w:p w14:paraId="6E822C13">
      <w:pPr>
        <w:jc w:val="left"/>
        <w:rPr>
          <w:rFonts w:hint="default"/>
          <w:sz w:val="36"/>
          <w:szCs w:val="36"/>
          <w:lang w:val="en-US" w:eastAsia="zh-CN"/>
        </w:rPr>
      </w:pPr>
      <w:r>
        <w:rPr>
          <w:rFonts w:hint="default"/>
          <w:sz w:val="36"/>
          <w:szCs w:val="36"/>
          <w:lang w:val="en-US" w:eastAsia="zh-CN"/>
        </w:rPr>
        <w:t>（5）教育支出0元，占0.00%，较年初预算数无增减，主要原因是平稳运行。</w:t>
      </w:r>
    </w:p>
    <w:p w14:paraId="596128F5">
      <w:pPr>
        <w:jc w:val="left"/>
        <w:rPr>
          <w:rFonts w:hint="default"/>
          <w:sz w:val="36"/>
          <w:szCs w:val="36"/>
          <w:lang w:val="en-US" w:eastAsia="zh-CN"/>
        </w:rPr>
      </w:pPr>
    </w:p>
    <w:p w14:paraId="1E418B95">
      <w:pPr>
        <w:jc w:val="left"/>
        <w:rPr>
          <w:rFonts w:hint="default"/>
          <w:sz w:val="36"/>
          <w:szCs w:val="36"/>
          <w:lang w:val="en-US" w:eastAsia="zh-CN"/>
        </w:rPr>
      </w:pPr>
      <w:r>
        <w:rPr>
          <w:rFonts w:hint="default"/>
          <w:sz w:val="36"/>
          <w:szCs w:val="36"/>
          <w:lang w:val="en-US" w:eastAsia="zh-CN"/>
        </w:rPr>
        <w:t>（6）科学技术支出0元，占0.00%，较年初预算数无增减，主要原因是平稳运行。</w:t>
      </w:r>
    </w:p>
    <w:p w14:paraId="4F991E90">
      <w:pPr>
        <w:jc w:val="left"/>
        <w:rPr>
          <w:rFonts w:hint="default"/>
          <w:sz w:val="36"/>
          <w:szCs w:val="36"/>
          <w:lang w:val="en-US" w:eastAsia="zh-CN"/>
        </w:rPr>
      </w:pPr>
    </w:p>
    <w:p w14:paraId="5057CBBE">
      <w:pPr>
        <w:jc w:val="left"/>
        <w:rPr>
          <w:rFonts w:hint="default"/>
          <w:sz w:val="36"/>
          <w:szCs w:val="36"/>
          <w:lang w:val="en-US" w:eastAsia="zh-CN"/>
        </w:rPr>
      </w:pPr>
      <w:r>
        <w:rPr>
          <w:rFonts w:hint="default"/>
          <w:sz w:val="36"/>
          <w:szCs w:val="36"/>
          <w:lang w:val="en-US" w:eastAsia="zh-CN"/>
        </w:rPr>
        <w:t>（7）文化旅游体育与传媒支出0元，占0.00%，较年初预算数无增减，主要原因是平稳运行。</w:t>
      </w:r>
    </w:p>
    <w:p w14:paraId="0EDF31E3">
      <w:pPr>
        <w:jc w:val="left"/>
        <w:rPr>
          <w:rFonts w:hint="default"/>
          <w:sz w:val="36"/>
          <w:szCs w:val="36"/>
          <w:lang w:val="en-US" w:eastAsia="zh-CN"/>
        </w:rPr>
      </w:pPr>
    </w:p>
    <w:p w14:paraId="0ACE9882">
      <w:pPr>
        <w:jc w:val="left"/>
        <w:rPr>
          <w:rFonts w:hint="default"/>
          <w:sz w:val="36"/>
          <w:szCs w:val="36"/>
          <w:lang w:val="en-US" w:eastAsia="zh-CN"/>
        </w:rPr>
      </w:pPr>
      <w:r>
        <w:rPr>
          <w:rFonts w:hint="default"/>
          <w:sz w:val="36"/>
          <w:szCs w:val="36"/>
          <w:lang w:val="en-US" w:eastAsia="zh-CN"/>
        </w:rPr>
        <w:t>（8）社会保障与就业支出</w:t>
      </w:r>
      <w:r>
        <w:rPr>
          <w:rFonts w:hint="eastAsia"/>
          <w:sz w:val="36"/>
          <w:szCs w:val="36"/>
          <w:lang w:val="en-US" w:eastAsia="zh-CN"/>
        </w:rPr>
        <w:t>38.28</w:t>
      </w:r>
      <w:r>
        <w:rPr>
          <w:rFonts w:hint="default"/>
          <w:sz w:val="36"/>
          <w:szCs w:val="36"/>
          <w:lang w:val="en-US" w:eastAsia="zh-CN"/>
        </w:rPr>
        <w:t>万元，占17.19%，较年初预算数</w:t>
      </w:r>
      <w:r>
        <w:rPr>
          <w:rFonts w:hint="eastAsia"/>
          <w:sz w:val="36"/>
          <w:szCs w:val="36"/>
          <w:lang w:val="en-US" w:eastAsia="zh-CN"/>
        </w:rPr>
        <w:t>减少17.55</w:t>
      </w:r>
      <w:r>
        <w:rPr>
          <w:rFonts w:hint="default"/>
          <w:sz w:val="36"/>
          <w:szCs w:val="36"/>
          <w:lang w:val="en-US" w:eastAsia="zh-CN"/>
        </w:rPr>
        <w:t>万元，</w:t>
      </w:r>
      <w:r>
        <w:rPr>
          <w:rFonts w:hint="eastAsia"/>
          <w:sz w:val="36"/>
          <w:szCs w:val="36"/>
          <w:lang w:val="en-US" w:eastAsia="zh-CN"/>
        </w:rPr>
        <w:t>下降</w:t>
      </w:r>
      <w:r>
        <w:rPr>
          <w:rFonts w:hint="default"/>
          <w:sz w:val="36"/>
          <w:szCs w:val="36"/>
          <w:lang w:val="en-US" w:eastAsia="zh-CN"/>
        </w:rPr>
        <w:t>13.48%，主要原因是人员</w:t>
      </w:r>
      <w:r>
        <w:rPr>
          <w:rFonts w:hint="eastAsia"/>
          <w:sz w:val="36"/>
          <w:szCs w:val="36"/>
          <w:lang w:val="en-US" w:eastAsia="zh-CN"/>
        </w:rPr>
        <w:t>减少</w:t>
      </w:r>
      <w:r>
        <w:rPr>
          <w:rFonts w:hint="default"/>
          <w:sz w:val="36"/>
          <w:szCs w:val="36"/>
          <w:lang w:val="en-US" w:eastAsia="zh-CN"/>
        </w:rPr>
        <w:t>。</w:t>
      </w:r>
    </w:p>
    <w:p w14:paraId="3CFB7390">
      <w:pPr>
        <w:jc w:val="left"/>
        <w:rPr>
          <w:rFonts w:hint="default"/>
          <w:sz w:val="36"/>
          <w:szCs w:val="36"/>
          <w:lang w:val="en-US" w:eastAsia="zh-CN"/>
        </w:rPr>
      </w:pPr>
    </w:p>
    <w:p w14:paraId="1EB755EC">
      <w:pPr>
        <w:jc w:val="left"/>
        <w:rPr>
          <w:rFonts w:hint="default"/>
          <w:sz w:val="36"/>
          <w:szCs w:val="36"/>
          <w:lang w:val="en-US" w:eastAsia="zh-CN"/>
        </w:rPr>
      </w:pPr>
      <w:r>
        <w:rPr>
          <w:rFonts w:hint="default"/>
          <w:sz w:val="36"/>
          <w:szCs w:val="36"/>
          <w:lang w:val="en-US" w:eastAsia="zh-CN"/>
        </w:rPr>
        <w:t>（9）卫生健康支出</w:t>
      </w:r>
      <w:r>
        <w:rPr>
          <w:rFonts w:hint="eastAsia"/>
          <w:sz w:val="36"/>
          <w:szCs w:val="36"/>
          <w:lang w:val="en-US" w:eastAsia="zh-CN"/>
        </w:rPr>
        <w:t>378.33</w:t>
      </w:r>
      <w:r>
        <w:rPr>
          <w:rFonts w:hint="default"/>
          <w:sz w:val="36"/>
          <w:szCs w:val="36"/>
          <w:lang w:val="en-US" w:eastAsia="zh-CN"/>
        </w:rPr>
        <w:t>万元，占78.43%，较年初预算数增加</w:t>
      </w:r>
      <w:r>
        <w:rPr>
          <w:rFonts w:hint="eastAsia"/>
          <w:sz w:val="36"/>
          <w:szCs w:val="36"/>
          <w:lang w:val="en-US" w:eastAsia="zh-CN"/>
        </w:rPr>
        <w:t>123.55</w:t>
      </w:r>
      <w:r>
        <w:rPr>
          <w:rFonts w:hint="default"/>
          <w:sz w:val="36"/>
          <w:szCs w:val="36"/>
          <w:lang w:val="en-US" w:eastAsia="zh-CN"/>
        </w:rPr>
        <w:t>万元，增长</w:t>
      </w:r>
      <w:r>
        <w:rPr>
          <w:rFonts w:hint="eastAsia"/>
          <w:sz w:val="36"/>
          <w:szCs w:val="36"/>
          <w:lang w:val="en-US" w:eastAsia="zh-CN"/>
        </w:rPr>
        <w:t>34</w:t>
      </w:r>
      <w:r>
        <w:rPr>
          <w:rFonts w:hint="default"/>
          <w:sz w:val="36"/>
          <w:szCs w:val="36"/>
          <w:lang w:val="en-US" w:eastAsia="zh-CN"/>
        </w:rPr>
        <w:t>.77%，主要原因实事求是基本支出，项目支出增加。</w:t>
      </w:r>
    </w:p>
    <w:p w14:paraId="15AFCB79">
      <w:pPr>
        <w:jc w:val="left"/>
        <w:rPr>
          <w:rFonts w:hint="default"/>
          <w:sz w:val="36"/>
          <w:szCs w:val="36"/>
          <w:lang w:val="en-US" w:eastAsia="zh-CN"/>
        </w:rPr>
      </w:pPr>
    </w:p>
    <w:p w14:paraId="1970E02C">
      <w:pPr>
        <w:jc w:val="left"/>
        <w:rPr>
          <w:rFonts w:hint="default"/>
          <w:sz w:val="36"/>
          <w:szCs w:val="36"/>
          <w:lang w:val="en-US" w:eastAsia="zh-CN"/>
        </w:rPr>
      </w:pPr>
      <w:r>
        <w:rPr>
          <w:rFonts w:hint="default"/>
          <w:sz w:val="36"/>
          <w:szCs w:val="36"/>
          <w:lang w:val="en-US" w:eastAsia="zh-CN"/>
        </w:rPr>
        <w:t>（10）节能环保支出0元，占0.00%，较年初预算数无增减，主要原因是平稳运行。</w:t>
      </w:r>
    </w:p>
    <w:p w14:paraId="5069D642">
      <w:pPr>
        <w:jc w:val="left"/>
        <w:rPr>
          <w:rFonts w:hint="default"/>
          <w:sz w:val="36"/>
          <w:szCs w:val="36"/>
          <w:lang w:val="en-US" w:eastAsia="zh-CN"/>
        </w:rPr>
      </w:pPr>
    </w:p>
    <w:p w14:paraId="7B5AE7F6">
      <w:pPr>
        <w:jc w:val="left"/>
        <w:rPr>
          <w:rFonts w:hint="default"/>
          <w:sz w:val="36"/>
          <w:szCs w:val="36"/>
          <w:lang w:val="en-US" w:eastAsia="zh-CN"/>
        </w:rPr>
      </w:pPr>
      <w:r>
        <w:rPr>
          <w:rFonts w:hint="default"/>
          <w:sz w:val="36"/>
          <w:szCs w:val="36"/>
          <w:lang w:val="en-US" w:eastAsia="zh-CN"/>
        </w:rPr>
        <w:t>（11）城乡社区支出0元，占0.00%，较年初预算数无增减，主要原因是平稳运行。</w:t>
      </w:r>
    </w:p>
    <w:p w14:paraId="39F09710">
      <w:pPr>
        <w:jc w:val="left"/>
        <w:rPr>
          <w:rFonts w:hint="default"/>
          <w:sz w:val="36"/>
          <w:szCs w:val="36"/>
          <w:lang w:val="en-US" w:eastAsia="zh-CN"/>
        </w:rPr>
      </w:pPr>
    </w:p>
    <w:p w14:paraId="2DCE68E6">
      <w:pPr>
        <w:jc w:val="left"/>
        <w:rPr>
          <w:rFonts w:hint="default"/>
          <w:sz w:val="36"/>
          <w:szCs w:val="36"/>
          <w:lang w:val="en-US" w:eastAsia="zh-CN"/>
        </w:rPr>
      </w:pPr>
      <w:r>
        <w:rPr>
          <w:rFonts w:hint="default"/>
          <w:sz w:val="36"/>
          <w:szCs w:val="36"/>
          <w:lang w:val="en-US" w:eastAsia="zh-CN"/>
        </w:rPr>
        <w:t>（12）农林水支出0元，占0.00%，较年初预算数无增减，主要原因是平稳运行。</w:t>
      </w:r>
    </w:p>
    <w:p w14:paraId="25ED8D40">
      <w:pPr>
        <w:jc w:val="left"/>
        <w:rPr>
          <w:rFonts w:hint="default"/>
          <w:sz w:val="36"/>
          <w:szCs w:val="36"/>
          <w:lang w:val="en-US" w:eastAsia="zh-CN"/>
        </w:rPr>
      </w:pPr>
    </w:p>
    <w:p w14:paraId="1D1E3CC0">
      <w:pPr>
        <w:jc w:val="left"/>
        <w:rPr>
          <w:rFonts w:hint="default"/>
          <w:sz w:val="36"/>
          <w:szCs w:val="36"/>
          <w:lang w:val="en-US" w:eastAsia="zh-CN"/>
        </w:rPr>
      </w:pPr>
      <w:r>
        <w:rPr>
          <w:rFonts w:hint="default"/>
          <w:sz w:val="36"/>
          <w:szCs w:val="36"/>
          <w:lang w:val="en-US" w:eastAsia="zh-CN"/>
        </w:rPr>
        <w:t>（13）交通运输支出0元，占0.00%，较年初预算数无增减，主要原因是平稳运行。</w:t>
      </w:r>
    </w:p>
    <w:p w14:paraId="48D26076">
      <w:pPr>
        <w:jc w:val="left"/>
        <w:rPr>
          <w:rFonts w:hint="default"/>
          <w:sz w:val="36"/>
          <w:szCs w:val="36"/>
          <w:lang w:val="en-US" w:eastAsia="zh-CN"/>
        </w:rPr>
      </w:pPr>
    </w:p>
    <w:p w14:paraId="41DC07BD">
      <w:pPr>
        <w:jc w:val="left"/>
        <w:rPr>
          <w:rFonts w:hint="default"/>
          <w:sz w:val="36"/>
          <w:szCs w:val="36"/>
          <w:lang w:val="en-US" w:eastAsia="zh-CN"/>
        </w:rPr>
      </w:pPr>
      <w:r>
        <w:rPr>
          <w:rFonts w:hint="default"/>
          <w:sz w:val="36"/>
          <w:szCs w:val="36"/>
          <w:lang w:val="en-US" w:eastAsia="zh-CN"/>
        </w:rPr>
        <w:t>（14）资源勘探信息等支出0元，占0.00%，较年初预算数无增减，主要原因是平稳运行。</w:t>
      </w:r>
    </w:p>
    <w:p w14:paraId="61E28A3A">
      <w:pPr>
        <w:jc w:val="left"/>
        <w:rPr>
          <w:rFonts w:hint="default"/>
          <w:sz w:val="36"/>
          <w:szCs w:val="36"/>
          <w:lang w:val="en-US" w:eastAsia="zh-CN"/>
        </w:rPr>
      </w:pPr>
    </w:p>
    <w:p w14:paraId="648027A0">
      <w:pPr>
        <w:jc w:val="left"/>
        <w:rPr>
          <w:rFonts w:hint="default"/>
          <w:sz w:val="36"/>
          <w:szCs w:val="36"/>
          <w:lang w:val="en-US" w:eastAsia="zh-CN"/>
        </w:rPr>
      </w:pPr>
      <w:r>
        <w:rPr>
          <w:rFonts w:hint="default"/>
          <w:sz w:val="36"/>
          <w:szCs w:val="36"/>
          <w:lang w:val="en-US" w:eastAsia="zh-CN"/>
        </w:rPr>
        <w:t>（15）商业服务业等支出0元，占0.00%，较年初预算数无增减，主要原因是平稳运行。</w:t>
      </w:r>
    </w:p>
    <w:p w14:paraId="04F4E9AE">
      <w:pPr>
        <w:jc w:val="left"/>
        <w:rPr>
          <w:rFonts w:hint="default"/>
          <w:sz w:val="36"/>
          <w:szCs w:val="36"/>
          <w:lang w:val="en-US" w:eastAsia="zh-CN"/>
        </w:rPr>
      </w:pPr>
    </w:p>
    <w:p w14:paraId="33A853B2">
      <w:pPr>
        <w:jc w:val="left"/>
        <w:rPr>
          <w:rFonts w:hint="default"/>
          <w:sz w:val="36"/>
          <w:szCs w:val="36"/>
          <w:lang w:val="en-US" w:eastAsia="zh-CN"/>
        </w:rPr>
      </w:pPr>
      <w:r>
        <w:rPr>
          <w:rFonts w:hint="default"/>
          <w:sz w:val="36"/>
          <w:szCs w:val="36"/>
          <w:lang w:val="en-US" w:eastAsia="zh-CN"/>
        </w:rPr>
        <w:t>（16）金融支出0元，占0.00%，较年初预算数无增减，主要原因是平稳运行。</w:t>
      </w:r>
    </w:p>
    <w:p w14:paraId="1462CD2A">
      <w:pPr>
        <w:jc w:val="left"/>
        <w:rPr>
          <w:rFonts w:hint="default"/>
          <w:sz w:val="36"/>
          <w:szCs w:val="36"/>
          <w:lang w:val="en-US" w:eastAsia="zh-CN"/>
        </w:rPr>
      </w:pPr>
    </w:p>
    <w:p w14:paraId="342B6D28">
      <w:pPr>
        <w:jc w:val="left"/>
        <w:rPr>
          <w:rFonts w:hint="default"/>
          <w:sz w:val="36"/>
          <w:szCs w:val="36"/>
          <w:lang w:val="en-US" w:eastAsia="zh-CN"/>
        </w:rPr>
      </w:pPr>
      <w:r>
        <w:rPr>
          <w:rFonts w:hint="default"/>
          <w:sz w:val="36"/>
          <w:szCs w:val="36"/>
          <w:lang w:val="en-US" w:eastAsia="zh-CN"/>
        </w:rPr>
        <w:t>（17）援助其他地区支出0元，占0.00%，较年初预算数无增减，主要原因是平稳运行。</w:t>
      </w:r>
    </w:p>
    <w:p w14:paraId="374C4274">
      <w:pPr>
        <w:jc w:val="left"/>
        <w:rPr>
          <w:rFonts w:hint="default"/>
          <w:sz w:val="36"/>
          <w:szCs w:val="36"/>
          <w:lang w:val="en-US" w:eastAsia="zh-CN"/>
        </w:rPr>
      </w:pPr>
    </w:p>
    <w:p w14:paraId="01C6F000">
      <w:pPr>
        <w:jc w:val="left"/>
        <w:rPr>
          <w:rFonts w:hint="default"/>
          <w:sz w:val="36"/>
          <w:szCs w:val="36"/>
          <w:lang w:val="en-US" w:eastAsia="zh-CN"/>
        </w:rPr>
      </w:pPr>
      <w:r>
        <w:rPr>
          <w:rFonts w:hint="default"/>
          <w:sz w:val="36"/>
          <w:szCs w:val="36"/>
          <w:lang w:val="en-US" w:eastAsia="zh-CN"/>
        </w:rPr>
        <w:t>（18）自然资源海洋气象等支出0元，占0.00%，较年初预算数无增减，主要原因是平稳运行。</w:t>
      </w:r>
    </w:p>
    <w:p w14:paraId="02743757">
      <w:pPr>
        <w:jc w:val="left"/>
        <w:rPr>
          <w:rFonts w:hint="default"/>
          <w:sz w:val="36"/>
          <w:szCs w:val="36"/>
          <w:lang w:val="en-US" w:eastAsia="zh-CN"/>
        </w:rPr>
      </w:pPr>
    </w:p>
    <w:p w14:paraId="1A9A530D">
      <w:pPr>
        <w:jc w:val="left"/>
        <w:rPr>
          <w:rFonts w:hint="default"/>
          <w:sz w:val="36"/>
          <w:szCs w:val="36"/>
          <w:lang w:val="en-US" w:eastAsia="zh-CN"/>
        </w:rPr>
      </w:pPr>
      <w:r>
        <w:rPr>
          <w:rFonts w:hint="default"/>
          <w:sz w:val="36"/>
          <w:szCs w:val="36"/>
          <w:lang w:val="en-US" w:eastAsia="zh-CN"/>
        </w:rPr>
        <w:t>（19）住房保障支出</w:t>
      </w:r>
      <w:r>
        <w:rPr>
          <w:rFonts w:hint="eastAsia"/>
          <w:sz w:val="36"/>
          <w:szCs w:val="36"/>
          <w:lang w:val="en-US" w:eastAsia="zh-CN"/>
        </w:rPr>
        <w:t>6.86</w:t>
      </w:r>
      <w:r>
        <w:rPr>
          <w:rFonts w:hint="default"/>
          <w:sz w:val="36"/>
          <w:szCs w:val="36"/>
          <w:lang w:val="en-US" w:eastAsia="zh-CN"/>
        </w:rPr>
        <w:t>万元，占4.39%，较年初预算数减少</w:t>
      </w:r>
      <w:r>
        <w:rPr>
          <w:rFonts w:hint="eastAsia"/>
          <w:sz w:val="36"/>
          <w:szCs w:val="36"/>
          <w:lang w:val="en-US" w:eastAsia="zh-CN"/>
        </w:rPr>
        <w:t>7.39</w:t>
      </w:r>
      <w:r>
        <w:rPr>
          <w:rFonts w:hint="default"/>
          <w:sz w:val="36"/>
          <w:szCs w:val="36"/>
          <w:lang w:val="en-US" w:eastAsia="zh-CN"/>
        </w:rPr>
        <w:t>万元，下降39.95%，主要原因是人员减少。</w:t>
      </w:r>
    </w:p>
    <w:p w14:paraId="79517DD4">
      <w:pPr>
        <w:jc w:val="left"/>
        <w:rPr>
          <w:rFonts w:hint="default"/>
          <w:sz w:val="36"/>
          <w:szCs w:val="36"/>
          <w:lang w:val="en-US" w:eastAsia="zh-CN"/>
        </w:rPr>
      </w:pPr>
    </w:p>
    <w:p w14:paraId="3337E5F0">
      <w:pPr>
        <w:jc w:val="left"/>
        <w:rPr>
          <w:rFonts w:hint="default"/>
          <w:sz w:val="36"/>
          <w:szCs w:val="36"/>
          <w:lang w:val="en-US" w:eastAsia="zh-CN"/>
        </w:rPr>
      </w:pPr>
      <w:r>
        <w:rPr>
          <w:rFonts w:hint="default"/>
          <w:sz w:val="36"/>
          <w:szCs w:val="36"/>
          <w:lang w:val="en-US" w:eastAsia="zh-CN"/>
        </w:rPr>
        <w:t>（20）粮油物资储备支出0元，占0.00%，较年初预算数无增减，主要原因是平稳运行。</w:t>
      </w:r>
    </w:p>
    <w:p w14:paraId="4DD625D2">
      <w:pPr>
        <w:jc w:val="left"/>
        <w:rPr>
          <w:rFonts w:hint="default"/>
          <w:sz w:val="36"/>
          <w:szCs w:val="36"/>
          <w:lang w:val="en-US" w:eastAsia="zh-CN"/>
        </w:rPr>
      </w:pPr>
    </w:p>
    <w:p w14:paraId="13BDBA91">
      <w:pPr>
        <w:jc w:val="left"/>
        <w:rPr>
          <w:rFonts w:hint="default"/>
          <w:sz w:val="36"/>
          <w:szCs w:val="36"/>
          <w:lang w:val="en-US" w:eastAsia="zh-CN"/>
        </w:rPr>
      </w:pPr>
      <w:r>
        <w:rPr>
          <w:rFonts w:hint="default"/>
          <w:sz w:val="36"/>
          <w:szCs w:val="36"/>
          <w:lang w:val="en-US" w:eastAsia="zh-CN"/>
        </w:rPr>
        <w:t>（21）国有资本经营预算支出0元，占0.00%，0，主要原因是平稳运行。</w:t>
      </w:r>
    </w:p>
    <w:p w14:paraId="4429E39D">
      <w:pPr>
        <w:jc w:val="left"/>
        <w:rPr>
          <w:rFonts w:hint="default"/>
          <w:sz w:val="36"/>
          <w:szCs w:val="36"/>
          <w:lang w:val="en-US" w:eastAsia="zh-CN"/>
        </w:rPr>
      </w:pPr>
    </w:p>
    <w:p w14:paraId="383A3994">
      <w:pPr>
        <w:jc w:val="left"/>
        <w:rPr>
          <w:rFonts w:hint="default"/>
          <w:sz w:val="36"/>
          <w:szCs w:val="36"/>
          <w:lang w:val="en-US" w:eastAsia="zh-CN"/>
        </w:rPr>
      </w:pPr>
      <w:r>
        <w:rPr>
          <w:rFonts w:hint="default"/>
          <w:sz w:val="36"/>
          <w:szCs w:val="36"/>
          <w:lang w:val="en-US" w:eastAsia="zh-CN"/>
        </w:rPr>
        <w:t>（22）灾害防治及应急管理支出0元，占0.00%，较年初预算数无增减，主要原因是平稳运行。</w:t>
      </w:r>
    </w:p>
    <w:p w14:paraId="4E681A91">
      <w:pPr>
        <w:jc w:val="left"/>
        <w:rPr>
          <w:rFonts w:hint="default"/>
          <w:sz w:val="36"/>
          <w:szCs w:val="36"/>
          <w:lang w:val="en-US" w:eastAsia="zh-CN"/>
        </w:rPr>
      </w:pPr>
    </w:p>
    <w:p w14:paraId="6A688D2E">
      <w:pPr>
        <w:jc w:val="left"/>
        <w:rPr>
          <w:rFonts w:hint="default"/>
          <w:sz w:val="36"/>
          <w:szCs w:val="36"/>
          <w:lang w:val="en-US" w:eastAsia="zh-CN"/>
        </w:rPr>
      </w:pPr>
      <w:r>
        <w:rPr>
          <w:rFonts w:hint="default"/>
          <w:sz w:val="36"/>
          <w:szCs w:val="36"/>
          <w:lang w:val="en-US" w:eastAsia="zh-CN"/>
        </w:rPr>
        <w:t>（23）其他支出0元，占0.00%，较年初预算数无增减，主要原因是平稳运行。</w:t>
      </w:r>
    </w:p>
    <w:p w14:paraId="5E885BBE">
      <w:pPr>
        <w:jc w:val="left"/>
        <w:rPr>
          <w:rFonts w:hint="default"/>
          <w:sz w:val="36"/>
          <w:szCs w:val="36"/>
          <w:lang w:val="en-US" w:eastAsia="zh-CN"/>
        </w:rPr>
      </w:pPr>
    </w:p>
    <w:p w14:paraId="77E334A0">
      <w:pPr>
        <w:jc w:val="left"/>
        <w:rPr>
          <w:rFonts w:hint="default"/>
          <w:sz w:val="36"/>
          <w:szCs w:val="36"/>
          <w:lang w:val="en-US" w:eastAsia="zh-CN"/>
        </w:rPr>
      </w:pPr>
      <w:r>
        <w:rPr>
          <w:rFonts w:hint="default"/>
          <w:sz w:val="36"/>
          <w:szCs w:val="36"/>
          <w:lang w:val="en-US" w:eastAsia="zh-CN"/>
        </w:rPr>
        <w:t>（24）债务还本支出0元，占0.00%，较年初预算数无增减，主要原因是平稳运行。</w:t>
      </w:r>
    </w:p>
    <w:p w14:paraId="3C951102">
      <w:pPr>
        <w:jc w:val="left"/>
        <w:rPr>
          <w:rFonts w:hint="default"/>
          <w:sz w:val="36"/>
          <w:szCs w:val="36"/>
          <w:lang w:val="en-US" w:eastAsia="zh-CN"/>
        </w:rPr>
      </w:pPr>
    </w:p>
    <w:p w14:paraId="268CA0F8">
      <w:pPr>
        <w:jc w:val="left"/>
        <w:rPr>
          <w:rFonts w:hint="default"/>
          <w:sz w:val="36"/>
          <w:szCs w:val="36"/>
          <w:lang w:val="en-US" w:eastAsia="zh-CN"/>
        </w:rPr>
      </w:pPr>
      <w:r>
        <w:rPr>
          <w:rFonts w:hint="default"/>
          <w:sz w:val="36"/>
          <w:szCs w:val="36"/>
          <w:lang w:val="en-US" w:eastAsia="zh-CN"/>
        </w:rPr>
        <w:t>（25）债务付息支出0元，占0.00%，较年初预算数无增减，主要原因是平稳运行。</w:t>
      </w:r>
    </w:p>
    <w:p w14:paraId="0D5F7319">
      <w:pPr>
        <w:jc w:val="left"/>
        <w:rPr>
          <w:rFonts w:hint="default"/>
          <w:sz w:val="36"/>
          <w:szCs w:val="36"/>
          <w:lang w:val="en-US" w:eastAsia="zh-CN"/>
        </w:rPr>
      </w:pPr>
    </w:p>
    <w:p w14:paraId="5E65331F">
      <w:pPr>
        <w:jc w:val="left"/>
        <w:rPr>
          <w:rFonts w:hint="default"/>
          <w:sz w:val="36"/>
          <w:szCs w:val="36"/>
          <w:lang w:val="en-US" w:eastAsia="zh-CN"/>
        </w:rPr>
      </w:pPr>
      <w:r>
        <w:rPr>
          <w:rFonts w:hint="default"/>
          <w:sz w:val="36"/>
          <w:szCs w:val="36"/>
          <w:lang w:val="en-US" w:eastAsia="zh-CN"/>
        </w:rPr>
        <w:t>（26）抗疫特别国债安排的支出0元，占0.00%，较年初预算数无增减，主要原因是平稳运行。</w:t>
      </w:r>
    </w:p>
    <w:p w14:paraId="104AFA1F">
      <w:pPr>
        <w:jc w:val="left"/>
        <w:rPr>
          <w:rFonts w:hint="default"/>
          <w:sz w:val="36"/>
          <w:szCs w:val="36"/>
          <w:lang w:val="en-US" w:eastAsia="zh-CN"/>
        </w:rPr>
      </w:pPr>
    </w:p>
    <w:p w14:paraId="0EBD5FD2">
      <w:pPr>
        <w:jc w:val="left"/>
        <w:rPr>
          <w:rFonts w:hint="default"/>
          <w:sz w:val="36"/>
          <w:szCs w:val="36"/>
          <w:lang w:val="en-US" w:eastAsia="zh-CN"/>
        </w:rPr>
      </w:pPr>
      <w:r>
        <w:rPr>
          <w:rFonts w:hint="default"/>
          <w:sz w:val="36"/>
          <w:szCs w:val="36"/>
          <w:lang w:val="en-US" w:eastAsia="zh-CN"/>
        </w:rPr>
        <w:t>（四）一般公共预算财政拨款基本支出决算情况说明</w:t>
      </w:r>
    </w:p>
    <w:p w14:paraId="4A81C250">
      <w:pPr>
        <w:jc w:val="left"/>
        <w:rPr>
          <w:rFonts w:hint="default"/>
          <w:sz w:val="36"/>
          <w:szCs w:val="36"/>
          <w:lang w:val="en-US" w:eastAsia="zh-CN"/>
        </w:rPr>
      </w:pPr>
    </w:p>
    <w:p w14:paraId="6BD42969">
      <w:pPr>
        <w:jc w:val="left"/>
        <w:rPr>
          <w:rFonts w:hint="default"/>
          <w:sz w:val="36"/>
          <w:szCs w:val="36"/>
          <w:lang w:val="en-US" w:eastAsia="zh-CN"/>
        </w:rPr>
      </w:pPr>
      <w:r>
        <w:rPr>
          <w:rFonts w:hint="default"/>
          <w:sz w:val="36"/>
          <w:szCs w:val="36"/>
          <w:lang w:val="en-US" w:eastAsia="zh-CN"/>
        </w:rPr>
        <w:t> </w:t>
      </w:r>
      <w:r>
        <w:rPr>
          <w:rFonts w:hint="eastAsia"/>
          <w:sz w:val="36"/>
          <w:szCs w:val="36"/>
          <w:lang w:val="en-US" w:eastAsia="zh-CN"/>
        </w:rPr>
        <w:t>2024</w:t>
      </w:r>
      <w:r>
        <w:rPr>
          <w:rFonts w:hint="default"/>
          <w:sz w:val="36"/>
          <w:szCs w:val="36"/>
          <w:lang w:val="en-US" w:eastAsia="zh-CN"/>
        </w:rPr>
        <w:t>年度一般公共财政拨款基本支出</w:t>
      </w:r>
      <w:r>
        <w:rPr>
          <w:rFonts w:hint="eastAsia"/>
          <w:sz w:val="36"/>
          <w:szCs w:val="36"/>
          <w:lang w:val="en-US" w:eastAsia="zh-CN"/>
        </w:rPr>
        <w:t>180.37</w:t>
      </w:r>
      <w:r>
        <w:rPr>
          <w:rFonts w:hint="default"/>
          <w:sz w:val="36"/>
          <w:szCs w:val="36"/>
          <w:lang w:val="en-US" w:eastAsia="zh-CN"/>
        </w:rPr>
        <w:t>万元。其中：人员经费</w:t>
      </w:r>
      <w:r>
        <w:rPr>
          <w:rFonts w:hint="eastAsia"/>
          <w:sz w:val="36"/>
          <w:szCs w:val="36"/>
          <w:lang w:val="en-US" w:eastAsia="zh-CN"/>
        </w:rPr>
        <w:t>180.37</w:t>
      </w:r>
      <w:r>
        <w:rPr>
          <w:rFonts w:hint="default"/>
          <w:sz w:val="36"/>
          <w:szCs w:val="36"/>
          <w:lang w:val="en-US" w:eastAsia="zh-CN"/>
        </w:rPr>
        <w:t>万元，较上年决算数</w:t>
      </w:r>
      <w:r>
        <w:rPr>
          <w:rFonts w:hint="eastAsia"/>
          <w:sz w:val="36"/>
          <w:szCs w:val="36"/>
          <w:lang w:val="en-US" w:eastAsia="zh-CN"/>
        </w:rPr>
        <w:t>减少144.49</w:t>
      </w:r>
      <w:r>
        <w:rPr>
          <w:rFonts w:hint="default"/>
          <w:sz w:val="36"/>
          <w:szCs w:val="36"/>
          <w:lang w:val="en-US" w:eastAsia="zh-CN"/>
        </w:rPr>
        <w:t>万元，</w:t>
      </w:r>
      <w:r>
        <w:rPr>
          <w:rFonts w:hint="eastAsia"/>
          <w:sz w:val="36"/>
          <w:szCs w:val="36"/>
          <w:lang w:val="en-US" w:eastAsia="zh-CN"/>
        </w:rPr>
        <w:t>减少35.88</w:t>
      </w:r>
      <w:r>
        <w:rPr>
          <w:rFonts w:hint="default"/>
          <w:sz w:val="36"/>
          <w:szCs w:val="36"/>
          <w:lang w:val="en-US" w:eastAsia="zh-CN"/>
        </w:rPr>
        <w:t>%，主要原因是</w:t>
      </w:r>
      <w:r>
        <w:rPr>
          <w:rFonts w:hint="eastAsia"/>
          <w:sz w:val="36"/>
          <w:szCs w:val="36"/>
          <w:lang w:val="en-US" w:eastAsia="zh-CN"/>
        </w:rPr>
        <w:t>人员减少。</w:t>
      </w:r>
      <w:bookmarkStart w:id="0" w:name="_GoBack"/>
      <w:bookmarkEnd w:id="0"/>
      <w:r>
        <w:rPr>
          <w:rFonts w:hint="default"/>
          <w:sz w:val="36"/>
          <w:szCs w:val="36"/>
          <w:lang w:val="en-US" w:eastAsia="zh-CN"/>
        </w:rPr>
        <w:t>公用经费0万元，较上年决算数无增减，主要原因是无公用经费。公用经费用途主要包括无公用经费。</w:t>
      </w:r>
    </w:p>
    <w:p w14:paraId="75616ACC">
      <w:pPr>
        <w:jc w:val="left"/>
        <w:rPr>
          <w:rFonts w:hint="default"/>
          <w:sz w:val="36"/>
          <w:szCs w:val="36"/>
          <w:lang w:val="en-US" w:eastAsia="zh-CN"/>
        </w:rPr>
      </w:pPr>
    </w:p>
    <w:p w14:paraId="31605E93">
      <w:pPr>
        <w:jc w:val="left"/>
        <w:rPr>
          <w:rFonts w:hint="default"/>
          <w:sz w:val="36"/>
          <w:szCs w:val="36"/>
          <w:lang w:val="en-US" w:eastAsia="zh-CN"/>
        </w:rPr>
      </w:pPr>
      <w:r>
        <w:rPr>
          <w:rFonts w:hint="default"/>
          <w:sz w:val="36"/>
          <w:szCs w:val="36"/>
          <w:lang w:val="en-US" w:eastAsia="zh-CN"/>
        </w:rPr>
        <w:t>（五）政府性基金预算收支决算情况说明</w:t>
      </w:r>
    </w:p>
    <w:p w14:paraId="1D80DB9B">
      <w:pPr>
        <w:jc w:val="left"/>
        <w:rPr>
          <w:rFonts w:hint="default"/>
          <w:sz w:val="36"/>
          <w:szCs w:val="36"/>
          <w:lang w:val="en-US" w:eastAsia="zh-CN"/>
        </w:rPr>
      </w:pPr>
    </w:p>
    <w:p w14:paraId="2242B9DD">
      <w:pPr>
        <w:jc w:val="left"/>
        <w:rPr>
          <w:rFonts w:hint="default"/>
          <w:sz w:val="36"/>
          <w:szCs w:val="36"/>
          <w:lang w:val="en-US" w:eastAsia="zh-CN"/>
        </w:rPr>
      </w:pPr>
      <w:r>
        <w:rPr>
          <w:rFonts w:hint="eastAsia"/>
          <w:sz w:val="36"/>
          <w:szCs w:val="36"/>
          <w:lang w:val="en-US" w:eastAsia="zh-CN"/>
        </w:rPr>
        <w:t>2024</w:t>
      </w:r>
      <w:r>
        <w:rPr>
          <w:rFonts w:hint="default"/>
          <w:sz w:val="36"/>
          <w:szCs w:val="36"/>
          <w:lang w:val="en-US" w:eastAsia="zh-CN"/>
        </w:rPr>
        <w:t>年度政府性基金预算财政拨款年初结转结余0元，年末结转结余0元。本年收入0元，较上年决算数无增减，本部门</w:t>
      </w:r>
      <w:r>
        <w:rPr>
          <w:rFonts w:hint="eastAsia"/>
          <w:sz w:val="36"/>
          <w:szCs w:val="36"/>
          <w:lang w:val="en-US" w:eastAsia="zh-CN"/>
        </w:rPr>
        <w:t>2024</w:t>
      </w:r>
      <w:r>
        <w:rPr>
          <w:rFonts w:hint="default"/>
          <w:sz w:val="36"/>
          <w:szCs w:val="36"/>
          <w:lang w:val="en-US" w:eastAsia="zh-CN"/>
        </w:rPr>
        <w:t>年度无政府性基金预算财政拨款收支。本年支出0元，较上年决算数无增减，主要原因是本部门</w:t>
      </w:r>
      <w:r>
        <w:rPr>
          <w:rFonts w:hint="eastAsia"/>
          <w:sz w:val="36"/>
          <w:szCs w:val="36"/>
          <w:lang w:val="en-US" w:eastAsia="zh-CN"/>
        </w:rPr>
        <w:t>2024</w:t>
      </w:r>
      <w:r>
        <w:rPr>
          <w:rFonts w:hint="default"/>
          <w:sz w:val="36"/>
          <w:szCs w:val="36"/>
          <w:lang w:val="en-US" w:eastAsia="zh-CN"/>
        </w:rPr>
        <w:t>年度无政府性基金预算财政拨款收支。</w:t>
      </w:r>
    </w:p>
    <w:p w14:paraId="5B33A414">
      <w:pPr>
        <w:jc w:val="left"/>
        <w:rPr>
          <w:rFonts w:hint="default"/>
          <w:sz w:val="36"/>
          <w:szCs w:val="36"/>
          <w:lang w:val="en-US" w:eastAsia="zh-CN"/>
        </w:rPr>
      </w:pPr>
    </w:p>
    <w:p w14:paraId="296F7073">
      <w:pPr>
        <w:jc w:val="left"/>
        <w:rPr>
          <w:rFonts w:hint="default"/>
          <w:sz w:val="36"/>
          <w:szCs w:val="36"/>
          <w:lang w:val="en-US" w:eastAsia="zh-CN"/>
        </w:rPr>
      </w:pPr>
      <w:r>
        <w:rPr>
          <w:rFonts w:hint="default"/>
          <w:sz w:val="36"/>
          <w:szCs w:val="36"/>
          <w:lang w:val="en-US" w:eastAsia="zh-CN"/>
        </w:rPr>
        <w:t>（六）国有资本经营预算财政拨款支出决算情况说明</w:t>
      </w:r>
    </w:p>
    <w:p w14:paraId="62E35CD8">
      <w:pPr>
        <w:jc w:val="left"/>
        <w:rPr>
          <w:rFonts w:hint="default"/>
          <w:sz w:val="36"/>
          <w:szCs w:val="36"/>
          <w:lang w:val="en-US" w:eastAsia="zh-CN"/>
        </w:rPr>
      </w:pPr>
    </w:p>
    <w:p w14:paraId="10F8D12E">
      <w:pPr>
        <w:jc w:val="left"/>
        <w:rPr>
          <w:rFonts w:hint="default"/>
          <w:sz w:val="36"/>
          <w:szCs w:val="36"/>
          <w:lang w:val="en-US" w:eastAsia="zh-CN"/>
        </w:rPr>
      </w:pPr>
      <w:r>
        <w:rPr>
          <w:rFonts w:hint="default"/>
          <w:sz w:val="36"/>
          <w:szCs w:val="36"/>
          <w:lang w:val="en-US" w:eastAsia="zh-CN"/>
        </w:rPr>
        <w:t> </w:t>
      </w:r>
      <w:r>
        <w:rPr>
          <w:rFonts w:hint="eastAsia"/>
          <w:sz w:val="36"/>
          <w:szCs w:val="36"/>
          <w:lang w:val="en-US" w:eastAsia="zh-CN"/>
        </w:rPr>
        <w:t>2024</w:t>
      </w:r>
      <w:r>
        <w:rPr>
          <w:rFonts w:hint="default"/>
          <w:sz w:val="36"/>
          <w:szCs w:val="36"/>
          <w:lang w:val="en-US" w:eastAsia="zh-CN"/>
        </w:rPr>
        <w:t>年度国有资本经营预算财政拨款本年支出0万元，基本支出0万元，项目支出0万元，本部门</w:t>
      </w:r>
      <w:r>
        <w:rPr>
          <w:rFonts w:hint="eastAsia"/>
          <w:sz w:val="36"/>
          <w:szCs w:val="36"/>
          <w:lang w:val="en-US" w:eastAsia="zh-CN"/>
        </w:rPr>
        <w:t>2024</w:t>
      </w:r>
      <w:r>
        <w:rPr>
          <w:rFonts w:hint="default"/>
          <w:sz w:val="36"/>
          <w:szCs w:val="36"/>
          <w:lang w:val="en-US" w:eastAsia="zh-CN"/>
        </w:rPr>
        <w:t>年度无国有资本经营预算财政拨款支出。</w:t>
      </w:r>
    </w:p>
    <w:p w14:paraId="42CCBFEC">
      <w:pPr>
        <w:jc w:val="left"/>
        <w:rPr>
          <w:rFonts w:hint="default"/>
          <w:sz w:val="36"/>
          <w:szCs w:val="36"/>
          <w:lang w:val="en-US" w:eastAsia="zh-CN"/>
        </w:rPr>
      </w:pPr>
    </w:p>
    <w:p w14:paraId="3EB27222">
      <w:pPr>
        <w:jc w:val="left"/>
        <w:rPr>
          <w:rFonts w:hint="default"/>
          <w:sz w:val="36"/>
          <w:szCs w:val="36"/>
          <w:lang w:val="en-US" w:eastAsia="zh-CN"/>
        </w:rPr>
      </w:pPr>
      <w:r>
        <w:rPr>
          <w:rFonts w:hint="default"/>
          <w:sz w:val="36"/>
          <w:szCs w:val="36"/>
          <w:lang w:val="en-US" w:eastAsia="zh-CN"/>
        </w:rPr>
        <w:t>三、“三公”经费情况说明</w:t>
      </w:r>
    </w:p>
    <w:p w14:paraId="59AB1F0C">
      <w:pPr>
        <w:jc w:val="left"/>
        <w:rPr>
          <w:rFonts w:hint="default"/>
          <w:sz w:val="36"/>
          <w:szCs w:val="36"/>
          <w:lang w:val="en-US" w:eastAsia="zh-CN"/>
        </w:rPr>
      </w:pPr>
    </w:p>
    <w:p w14:paraId="73653EC8">
      <w:pPr>
        <w:jc w:val="left"/>
        <w:rPr>
          <w:rFonts w:hint="default"/>
          <w:sz w:val="36"/>
          <w:szCs w:val="36"/>
          <w:lang w:val="en-US" w:eastAsia="zh-CN"/>
        </w:rPr>
      </w:pPr>
      <w:r>
        <w:rPr>
          <w:rFonts w:hint="default"/>
          <w:sz w:val="36"/>
          <w:szCs w:val="36"/>
          <w:lang w:val="en-US" w:eastAsia="zh-CN"/>
        </w:rPr>
        <w:t> 本单位</w:t>
      </w:r>
      <w:r>
        <w:rPr>
          <w:rFonts w:hint="eastAsia"/>
          <w:sz w:val="36"/>
          <w:szCs w:val="36"/>
          <w:lang w:val="en-US" w:eastAsia="zh-CN"/>
        </w:rPr>
        <w:t>2024</w:t>
      </w:r>
      <w:r>
        <w:rPr>
          <w:rFonts w:hint="default"/>
          <w:sz w:val="36"/>
          <w:szCs w:val="36"/>
          <w:lang w:val="en-US" w:eastAsia="zh-CN"/>
        </w:rPr>
        <w:t>年度未发生“三公”经费支出，我单位属于事业单位差额拨款单位，财政未保障我单位“三公”经费。</w:t>
      </w:r>
    </w:p>
    <w:p w14:paraId="12C06834">
      <w:pPr>
        <w:jc w:val="left"/>
        <w:rPr>
          <w:rFonts w:hint="default"/>
          <w:sz w:val="36"/>
          <w:szCs w:val="36"/>
          <w:lang w:val="en-US" w:eastAsia="zh-CN"/>
        </w:rPr>
      </w:pPr>
    </w:p>
    <w:p w14:paraId="5F20E8A6">
      <w:pPr>
        <w:jc w:val="left"/>
        <w:rPr>
          <w:rFonts w:hint="default"/>
          <w:sz w:val="36"/>
          <w:szCs w:val="36"/>
          <w:lang w:val="en-US" w:eastAsia="zh-CN"/>
        </w:rPr>
      </w:pPr>
      <w:r>
        <w:rPr>
          <w:rFonts w:hint="default"/>
          <w:sz w:val="36"/>
          <w:szCs w:val="36"/>
          <w:lang w:val="en-US" w:eastAsia="zh-CN"/>
        </w:rPr>
        <w:t>（三）“三公”经费实物量情况</w:t>
      </w:r>
    </w:p>
    <w:p w14:paraId="0B4F6A33">
      <w:pPr>
        <w:jc w:val="left"/>
        <w:rPr>
          <w:rFonts w:hint="default"/>
          <w:sz w:val="36"/>
          <w:szCs w:val="36"/>
          <w:lang w:val="en-US" w:eastAsia="zh-CN"/>
        </w:rPr>
      </w:pPr>
    </w:p>
    <w:p w14:paraId="792F4A4D">
      <w:pPr>
        <w:jc w:val="left"/>
        <w:rPr>
          <w:rFonts w:hint="default"/>
          <w:sz w:val="36"/>
          <w:szCs w:val="36"/>
          <w:lang w:val="en-US" w:eastAsia="zh-CN"/>
        </w:rPr>
      </w:pPr>
      <w:r>
        <w:rPr>
          <w:rFonts w:hint="default"/>
          <w:sz w:val="36"/>
          <w:szCs w:val="36"/>
          <w:lang w:val="en-US" w:eastAsia="zh-CN"/>
        </w:rPr>
        <w:t xml:space="preserve">  </w:t>
      </w:r>
      <w:r>
        <w:rPr>
          <w:rFonts w:hint="eastAsia"/>
          <w:sz w:val="36"/>
          <w:szCs w:val="36"/>
          <w:lang w:val="en-US" w:eastAsia="zh-CN"/>
        </w:rPr>
        <w:t>2024</w:t>
      </w:r>
      <w:r>
        <w:rPr>
          <w:rFonts w:hint="default"/>
          <w:sz w:val="36"/>
          <w:szCs w:val="36"/>
          <w:lang w:val="en-US" w:eastAsia="zh-CN"/>
        </w:rPr>
        <w:t>年度本部门因公出国（境）共计0个团组，0人；公务用车购置0辆，公务车保有量为0辆；国内公务接待0批次0人，其中：国内外事接待0批次，0人；国（境）外公务接待0批次，0人。</w:t>
      </w:r>
      <w:r>
        <w:rPr>
          <w:rFonts w:hint="eastAsia"/>
          <w:sz w:val="36"/>
          <w:szCs w:val="36"/>
          <w:lang w:val="en-US" w:eastAsia="zh-CN"/>
        </w:rPr>
        <w:t>2024</w:t>
      </w:r>
      <w:r>
        <w:rPr>
          <w:rFonts w:hint="default"/>
          <w:sz w:val="36"/>
          <w:szCs w:val="36"/>
          <w:lang w:val="en-US" w:eastAsia="zh-CN"/>
        </w:rPr>
        <w:t>年本部门人均接待费0元，车均购置费0万元，车均维护费0万元。</w:t>
      </w:r>
    </w:p>
    <w:p w14:paraId="6CD6938B">
      <w:pPr>
        <w:jc w:val="left"/>
        <w:rPr>
          <w:rFonts w:hint="default"/>
          <w:sz w:val="36"/>
          <w:szCs w:val="36"/>
          <w:lang w:val="en-US" w:eastAsia="zh-CN"/>
        </w:rPr>
      </w:pPr>
    </w:p>
    <w:p w14:paraId="29363301">
      <w:pPr>
        <w:jc w:val="left"/>
        <w:rPr>
          <w:rFonts w:hint="default"/>
          <w:sz w:val="36"/>
          <w:szCs w:val="36"/>
          <w:lang w:val="en-US" w:eastAsia="zh-CN"/>
        </w:rPr>
      </w:pPr>
      <w:r>
        <w:rPr>
          <w:rFonts w:hint="default"/>
          <w:sz w:val="36"/>
          <w:szCs w:val="36"/>
          <w:lang w:val="en-US" w:eastAsia="zh-CN"/>
        </w:rPr>
        <w:t>四、其他需要说明的事项</w:t>
      </w:r>
    </w:p>
    <w:p w14:paraId="14522320">
      <w:pPr>
        <w:jc w:val="left"/>
        <w:rPr>
          <w:rFonts w:hint="default"/>
          <w:sz w:val="36"/>
          <w:szCs w:val="36"/>
          <w:lang w:val="en-US" w:eastAsia="zh-CN"/>
        </w:rPr>
      </w:pPr>
    </w:p>
    <w:p w14:paraId="1E6D3BF9">
      <w:pPr>
        <w:jc w:val="left"/>
        <w:rPr>
          <w:rFonts w:hint="default"/>
          <w:sz w:val="36"/>
          <w:szCs w:val="36"/>
          <w:lang w:val="en-US" w:eastAsia="zh-CN"/>
        </w:rPr>
      </w:pPr>
      <w:r>
        <w:rPr>
          <w:rFonts w:hint="default"/>
          <w:sz w:val="36"/>
          <w:szCs w:val="36"/>
          <w:lang w:val="en-US" w:eastAsia="zh-CN"/>
        </w:rPr>
        <w:t>  （一）财政拨款会议费和培训费情况说明</w:t>
      </w:r>
    </w:p>
    <w:p w14:paraId="5F568F61">
      <w:pPr>
        <w:jc w:val="left"/>
        <w:rPr>
          <w:rFonts w:hint="default"/>
          <w:sz w:val="36"/>
          <w:szCs w:val="36"/>
          <w:lang w:val="en-US" w:eastAsia="zh-CN"/>
        </w:rPr>
      </w:pPr>
    </w:p>
    <w:p w14:paraId="0E5D445C">
      <w:pPr>
        <w:jc w:val="left"/>
        <w:rPr>
          <w:rFonts w:hint="default"/>
          <w:sz w:val="36"/>
          <w:szCs w:val="36"/>
          <w:lang w:val="en-US" w:eastAsia="zh-CN"/>
        </w:rPr>
      </w:pPr>
      <w:r>
        <w:rPr>
          <w:rFonts w:hint="default"/>
          <w:sz w:val="36"/>
          <w:szCs w:val="36"/>
          <w:lang w:val="en-US" w:eastAsia="zh-CN"/>
        </w:rPr>
        <w:t> 因本单位属于差额拨款单位，财政未保障我单位会议费和培训费。</w:t>
      </w:r>
    </w:p>
    <w:p w14:paraId="0EE72AB0">
      <w:pPr>
        <w:jc w:val="left"/>
        <w:rPr>
          <w:rFonts w:hint="default"/>
          <w:sz w:val="36"/>
          <w:szCs w:val="36"/>
          <w:lang w:val="en-US" w:eastAsia="zh-CN"/>
        </w:rPr>
      </w:pPr>
    </w:p>
    <w:p w14:paraId="6EAB2D3D">
      <w:pPr>
        <w:jc w:val="left"/>
        <w:rPr>
          <w:rFonts w:hint="default"/>
          <w:sz w:val="36"/>
          <w:szCs w:val="36"/>
          <w:lang w:val="en-US" w:eastAsia="zh-CN"/>
        </w:rPr>
      </w:pPr>
      <w:r>
        <w:rPr>
          <w:rFonts w:hint="default"/>
          <w:sz w:val="36"/>
          <w:szCs w:val="36"/>
          <w:lang w:val="en-US" w:eastAsia="zh-CN"/>
        </w:rPr>
        <w:t>（二）机关运行经费情况说明</w:t>
      </w:r>
    </w:p>
    <w:p w14:paraId="3AD00BF7">
      <w:pPr>
        <w:jc w:val="left"/>
        <w:rPr>
          <w:rFonts w:hint="default"/>
          <w:sz w:val="36"/>
          <w:szCs w:val="36"/>
          <w:lang w:val="en-US" w:eastAsia="zh-CN"/>
        </w:rPr>
      </w:pPr>
    </w:p>
    <w:p w14:paraId="13FA0D74">
      <w:pPr>
        <w:jc w:val="left"/>
        <w:rPr>
          <w:rFonts w:hint="default"/>
          <w:sz w:val="36"/>
          <w:szCs w:val="36"/>
          <w:lang w:val="en-US" w:eastAsia="zh-CN"/>
        </w:rPr>
      </w:pPr>
      <w:r>
        <w:rPr>
          <w:rFonts w:hint="default"/>
          <w:sz w:val="36"/>
          <w:szCs w:val="36"/>
          <w:lang w:val="en-US" w:eastAsia="zh-CN"/>
        </w:rPr>
        <w:t>按照部门决算列报口径，我单位不在机关运行经费统计范围之内。</w:t>
      </w:r>
    </w:p>
    <w:p w14:paraId="78B2DCE6">
      <w:pPr>
        <w:jc w:val="left"/>
        <w:rPr>
          <w:rFonts w:hint="default"/>
          <w:sz w:val="36"/>
          <w:szCs w:val="36"/>
          <w:lang w:val="en-US" w:eastAsia="zh-CN"/>
        </w:rPr>
      </w:pPr>
    </w:p>
    <w:p w14:paraId="227DAE92">
      <w:pPr>
        <w:jc w:val="left"/>
        <w:rPr>
          <w:rFonts w:hint="default"/>
          <w:sz w:val="36"/>
          <w:szCs w:val="36"/>
          <w:lang w:val="en-US" w:eastAsia="zh-CN"/>
        </w:rPr>
      </w:pPr>
      <w:r>
        <w:rPr>
          <w:rFonts w:hint="default"/>
          <w:sz w:val="36"/>
          <w:szCs w:val="36"/>
          <w:lang w:val="en-US" w:eastAsia="zh-CN"/>
        </w:rPr>
        <w:t>（三）国有资产占用情况说明</w:t>
      </w:r>
    </w:p>
    <w:p w14:paraId="109B1425">
      <w:pPr>
        <w:jc w:val="left"/>
        <w:rPr>
          <w:rFonts w:hint="default"/>
          <w:sz w:val="36"/>
          <w:szCs w:val="36"/>
          <w:lang w:val="en-US" w:eastAsia="zh-CN"/>
        </w:rPr>
      </w:pPr>
    </w:p>
    <w:p w14:paraId="18D3D673">
      <w:pPr>
        <w:jc w:val="left"/>
        <w:rPr>
          <w:rFonts w:hint="default"/>
          <w:sz w:val="36"/>
          <w:szCs w:val="36"/>
          <w:lang w:val="en-US" w:eastAsia="zh-CN"/>
        </w:rPr>
      </w:pPr>
      <w:r>
        <w:rPr>
          <w:rFonts w:hint="default"/>
          <w:sz w:val="36"/>
          <w:szCs w:val="36"/>
          <w:lang w:val="en-US" w:eastAsia="zh-CN"/>
        </w:rPr>
        <w:t>  截至</w:t>
      </w:r>
      <w:r>
        <w:rPr>
          <w:rFonts w:hint="eastAsia"/>
          <w:sz w:val="36"/>
          <w:szCs w:val="36"/>
          <w:lang w:val="en-US" w:eastAsia="zh-CN"/>
        </w:rPr>
        <w:t>2024</w:t>
      </w:r>
      <w:r>
        <w:rPr>
          <w:rFonts w:hint="default"/>
          <w:sz w:val="36"/>
          <w:szCs w:val="36"/>
          <w:lang w:val="en-US" w:eastAsia="zh-CN"/>
        </w:rPr>
        <w:t>年12月31日，本部门共有车辆2辆，其中，副部（省）级及以上领导用车0辆、主要负责人用车0辆、机要通信用车0辆、应急保障用车0辆、执法执勤用车0辆，特种专业技术用车2辆，离退休干部用车0辆。单价元（含）以上专用设备2台（套）。</w:t>
      </w:r>
    </w:p>
    <w:p w14:paraId="39ADA9EE">
      <w:pPr>
        <w:jc w:val="left"/>
        <w:rPr>
          <w:rFonts w:hint="default"/>
          <w:sz w:val="36"/>
          <w:szCs w:val="36"/>
          <w:lang w:val="en-US" w:eastAsia="zh-CN"/>
        </w:rPr>
      </w:pPr>
    </w:p>
    <w:p w14:paraId="1CD60B38">
      <w:pPr>
        <w:jc w:val="left"/>
        <w:rPr>
          <w:rFonts w:hint="default"/>
          <w:sz w:val="36"/>
          <w:szCs w:val="36"/>
          <w:lang w:val="en-US" w:eastAsia="zh-CN"/>
        </w:rPr>
      </w:pPr>
      <w:r>
        <w:rPr>
          <w:rFonts w:hint="default"/>
          <w:sz w:val="36"/>
          <w:szCs w:val="36"/>
          <w:lang w:val="en-US" w:eastAsia="zh-CN"/>
        </w:rPr>
        <w:t>（四）政府采购支出情况说明</w:t>
      </w:r>
    </w:p>
    <w:p w14:paraId="4D604D86">
      <w:pPr>
        <w:jc w:val="left"/>
        <w:rPr>
          <w:rFonts w:hint="default"/>
          <w:sz w:val="36"/>
          <w:szCs w:val="36"/>
          <w:lang w:val="en-US" w:eastAsia="zh-CN"/>
        </w:rPr>
      </w:pPr>
    </w:p>
    <w:p w14:paraId="2BE9CFB1">
      <w:pPr>
        <w:jc w:val="left"/>
        <w:rPr>
          <w:rFonts w:hint="default"/>
          <w:sz w:val="36"/>
          <w:szCs w:val="36"/>
          <w:lang w:val="en-US" w:eastAsia="zh-CN"/>
        </w:rPr>
      </w:pPr>
      <w:r>
        <w:rPr>
          <w:rFonts w:hint="default"/>
          <w:sz w:val="36"/>
          <w:szCs w:val="36"/>
          <w:lang w:val="en-US" w:eastAsia="zh-CN"/>
        </w:rPr>
        <w:t> </w:t>
      </w:r>
      <w:r>
        <w:rPr>
          <w:rFonts w:hint="eastAsia"/>
          <w:sz w:val="36"/>
          <w:szCs w:val="36"/>
          <w:lang w:val="en-US" w:eastAsia="zh-CN"/>
        </w:rPr>
        <w:t>2024</w:t>
      </w:r>
      <w:r>
        <w:rPr>
          <w:rFonts w:hint="default"/>
          <w:sz w:val="36"/>
          <w:szCs w:val="36"/>
          <w:lang w:val="en-US" w:eastAsia="zh-CN"/>
        </w:rPr>
        <w:t>年度本单位未发生政府采购事项，无相关经费支出。</w:t>
      </w:r>
    </w:p>
    <w:p w14:paraId="6EAD6502">
      <w:pPr>
        <w:jc w:val="left"/>
        <w:rPr>
          <w:rFonts w:hint="default"/>
          <w:sz w:val="36"/>
          <w:szCs w:val="36"/>
          <w:lang w:val="en-US" w:eastAsia="zh-CN"/>
        </w:rPr>
      </w:pPr>
    </w:p>
    <w:p w14:paraId="237E02EC">
      <w:pPr>
        <w:jc w:val="left"/>
        <w:rPr>
          <w:rFonts w:hint="default"/>
          <w:sz w:val="36"/>
          <w:szCs w:val="36"/>
          <w:lang w:val="en-US" w:eastAsia="zh-CN"/>
        </w:rPr>
      </w:pPr>
      <w:r>
        <w:rPr>
          <w:rFonts w:hint="default"/>
          <w:sz w:val="36"/>
          <w:szCs w:val="36"/>
          <w:lang w:val="en-US" w:eastAsia="zh-CN"/>
        </w:rPr>
        <w:t>五、专业名词解释</w:t>
      </w:r>
    </w:p>
    <w:p w14:paraId="24064282">
      <w:pPr>
        <w:jc w:val="left"/>
        <w:rPr>
          <w:rFonts w:hint="default"/>
          <w:sz w:val="36"/>
          <w:szCs w:val="36"/>
          <w:lang w:val="en-US" w:eastAsia="zh-CN"/>
        </w:rPr>
      </w:pPr>
    </w:p>
    <w:p w14:paraId="7112BDDE">
      <w:pPr>
        <w:jc w:val="left"/>
        <w:rPr>
          <w:rFonts w:hint="default"/>
          <w:sz w:val="36"/>
          <w:szCs w:val="36"/>
          <w:lang w:val="en-US" w:eastAsia="zh-CN"/>
        </w:rPr>
      </w:pPr>
      <w:r>
        <w:rPr>
          <w:rFonts w:hint="default"/>
          <w:sz w:val="36"/>
          <w:szCs w:val="36"/>
          <w:lang w:val="en-US" w:eastAsia="zh-CN"/>
        </w:rPr>
        <w:t>（一）财政拨款收入：指本年度从本级财政部门取得的财政拨款，包括一般公共预算财政拨款和政府性基金预算财政拨款。</w:t>
      </w:r>
    </w:p>
    <w:p w14:paraId="1595509C">
      <w:pPr>
        <w:jc w:val="left"/>
        <w:rPr>
          <w:rFonts w:hint="default"/>
          <w:sz w:val="36"/>
          <w:szCs w:val="36"/>
          <w:lang w:val="en-US" w:eastAsia="zh-CN"/>
        </w:rPr>
      </w:pPr>
    </w:p>
    <w:p w14:paraId="0FC40279">
      <w:pPr>
        <w:jc w:val="left"/>
        <w:rPr>
          <w:rFonts w:hint="default"/>
          <w:sz w:val="36"/>
          <w:szCs w:val="36"/>
          <w:lang w:val="en-US" w:eastAsia="zh-CN"/>
        </w:rPr>
      </w:pPr>
      <w:r>
        <w:rPr>
          <w:rFonts w:hint="default"/>
          <w:sz w:val="36"/>
          <w:szCs w:val="36"/>
          <w:lang w:val="en-US" w:eastAsia="zh-CN"/>
        </w:rPr>
        <w:t>（二）事业收入：指事业单位开展专业业务活动及其辅助活动取得的现金流入；事业单位收到的财政专户实际核拨的教育收费等资金在此反映。</w:t>
      </w:r>
    </w:p>
    <w:p w14:paraId="448BB9D5">
      <w:pPr>
        <w:jc w:val="left"/>
        <w:rPr>
          <w:rFonts w:hint="default"/>
          <w:sz w:val="36"/>
          <w:szCs w:val="36"/>
          <w:lang w:val="en-US" w:eastAsia="zh-CN"/>
        </w:rPr>
      </w:pPr>
    </w:p>
    <w:p w14:paraId="289E6A80">
      <w:pPr>
        <w:jc w:val="left"/>
        <w:rPr>
          <w:rFonts w:hint="default"/>
          <w:sz w:val="36"/>
          <w:szCs w:val="36"/>
          <w:lang w:val="en-US" w:eastAsia="zh-CN"/>
        </w:rPr>
      </w:pPr>
      <w:r>
        <w:rPr>
          <w:rFonts w:hint="default"/>
          <w:sz w:val="36"/>
          <w:szCs w:val="36"/>
          <w:lang w:val="en-US" w:eastAsia="zh-CN"/>
        </w:rPr>
        <w:t>（三）经营收入：指事业单位在专业业务活动及其辅助活动之外开展非独立核算经营活动取得的现金流入。</w:t>
      </w:r>
    </w:p>
    <w:p w14:paraId="7A7FB8E9">
      <w:pPr>
        <w:jc w:val="left"/>
        <w:rPr>
          <w:rFonts w:hint="default"/>
          <w:sz w:val="36"/>
          <w:szCs w:val="36"/>
          <w:lang w:val="en-US" w:eastAsia="zh-CN"/>
        </w:rPr>
      </w:pPr>
    </w:p>
    <w:p w14:paraId="0D2788A1">
      <w:pPr>
        <w:jc w:val="left"/>
        <w:rPr>
          <w:rFonts w:hint="default"/>
          <w:sz w:val="36"/>
          <w:szCs w:val="36"/>
          <w:lang w:val="en-US" w:eastAsia="zh-CN"/>
        </w:rPr>
      </w:pPr>
      <w:r>
        <w:rPr>
          <w:rFonts w:hint="default"/>
          <w:sz w:val="36"/>
          <w:szCs w:val="36"/>
          <w:lang w:val="en-US" w:eastAsia="zh-CN"/>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8ED869">
      <w:pPr>
        <w:jc w:val="left"/>
        <w:rPr>
          <w:rFonts w:hint="default"/>
          <w:sz w:val="36"/>
          <w:szCs w:val="36"/>
          <w:lang w:val="en-US" w:eastAsia="zh-CN"/>
        </w:rPr>
      </w:pPr>
    </w:p>
    <w:p w14:paraId="79A2BE7A">
      <w:pPr>
        <w:jc w:val="left"/>
        <w:rPr>
          <w:rFonts w:hint="default"/>
          <w:sz w:val="36"/>
          <w:szCs w:val="36"/>
          <w:lang w:val="en-US" w:eastAsia="zh-CN"/>
        </w:rPr>
      </w:pPr>
      <w:r>
        <w:rPr>
          <w:rFonts w:hint="default"/>
          <w:sz w:val="36"/>
          <w:szCs w:val="36"/>
          <w:lang w:val="en-US" w:eastAsia="zh-CN"/>
        </w:rPr>
        <w:t>（五）使用非财政拨款结余：指单位在当年的“财政拨款收入”、“事业收入”、“经营收入”、“其他收入”等不足以安排当年支出的情况下，使用以前年度积累的非财政拨款结余弥补本年度收支缺口的资金。</w:t>
      </w:r>
    </w:p>
    <w:p w14:paraId="21023F80">
      <w:pPr>
        <w:jc w:val="left"/>
        <w:rPr>
          <w:rFonts w:hint="default"/>
          <w:sz w:val="36"/>
          <w:szCs w:val="36"/>
          <w:lang w:val="en-US" w:eastAsia="zh-CN"/>
        </w:rPr>
      </w:pPr>
    </w:p>
    <w:p w14:paraId="63A77125">
      <w:pPr>
        <w:jc w:val="left"/>
        <w:rPr>
          <w:rFonts w:hint="default"/>
          <w:sz w:val="36"/>
          <w:szCs w:val="36"/>
          <w:lang w:val="en-US" w:eastAsia="zh-CN"/>
        </w:rPr>
      </w:pPr>
      <w:r>
        <w:rPr>
          <w:rFonts w:hint="default"/>
          <w:sz w:val="36"/>
          <w:szCs w:val="36"/>
          <w:lang w:val="en-US" w:eastAsia="zh-CN"/>
        </w:rPr>
        <w:t>（六）年初结转和结余：指单位上年结转本年使用的基本支出结转、项目支出结转和结余、经营结余。</w:t>
      </w:r>
    </w:p>
    <w:p w14:paraId="2FD8C3E7">
      <w:pPr>
        <w:jc w:val="left"/>
        <w:rPr>
          <w:rFonts w:hint="default"/>
          <w:sz w:val="36"/>
          <w:szCs w:val="36"/>
          <w:lang w:val="en-US" w:eastAsia="zh-CN"/>
        </w:rPr>
      </w:pPr>
    </w:p>
    <w:p w14:paraId="3F04D796">
      <w:pPr>
        <w:jc w:val="left"/>
        <w:rPr>
          <w:rFonts w:hint="default"/>
          <w:sz w:val="36"/>
          <w:szCs w:val="36"/>
          <w:lang w:val="en-US" w:eastAsia="zh-CN"/>
        </w:rPr>
      </w:pPr>
      <w:r>
        <w:rPr>
          <w:rFonts w:hint="default"/>
          <w:sz w:val="36"/>
          <w:szCs w:val="36"/>
          <w:lang w:val="en-US" w:eastAsia="zh-CN"/>
        </w:rPr>
        <w:t>（七）结余分配：指单位按照国家有关规定，缴纳所得税、提取专用基金、转入非财政拨款结余等当年结余的分配情况。</w:t>
      </w:r>
    </w:p>
    <w:p w14:paraId="6C96249A">
      <w:pPr>
        <w:jc w:val="left"/>
        <w:rPr>
          <w:rFonts w:hint="default"/>
          <w:sz w:val="36"/>
          <w:szCs w:val="36"/>
          <w:lang w:val="en-US" w:eastAsia="zh-CN"/>
        </w:rPr>
      </w:pPr>
    </w:p>
    <w:p w14:paraId="7ABB3886">
      <w:pPr>
        <w:jc w:val="left"/>
        <w:rPr>
          <w:rFonts w:hint="default"/>
          <w:sz w:val="36"/>
          <w:szCs w:val="36"/>
          <w:lang w:val="en-US" w:eastAsia="zh-CN"/>
        </w:rPr>
      </w:pPr>
      <w:r>
        <w:rPr>
          <w:rFonts w:hint="default"/>
          <w:sz w:val="36"/>
          <w:szCs w:val="36"/>
          <w:lang w:val="en-US" w:eastAsia="zh-CN"/>
        </w:rPr>
        <w:t>（八）年末结转和结余：指单位结转下年的基本支出结转、项目支出结转和结余、经营结余。</w:t>
      </w:r>
    </w:p>
    <w:p w14:paraId="291E4A8A">
      <w:pPr>
        <w:jc w:val="left"/>
        <w:rPr>
          <w:rFonts w:hint="default"/>
          <w:sz w:val="36"/>
          <w:szCs w:val="36"/>
          <w:lang w:val="en-US" w:eastAsia="zh-CN"/>
        </w:rPr>
      </w:pPr>
    </w:p>
    <w:p w14:paraId="2D49FBB0">
      <w:pPr>
        <w:jc w:val="left"/>
        <w:rPr>
          <w:rFonts w:hint="default"/>
          <w:sz w:val="36"/>
          <w:szCs w:val="36"/>
          <w:lang w:val="en-US" w:eastAsia="zh-CN"/>
        </w:rPr>
      </w:pPr>
      <w:r>
        <w:rPr>
          <w:rFonts w:hint="default"/>
          <w:sz w:val="36"/>
          <w:szCs w:val="36"/>
          <w:lang w:val="en-US" w:eastAsia="zh-CN"/>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12DEC3">
      <w:pPr>
        <w:jc w:val="left"/>
        <w:rPr>
          <w:rFonts w:hint="default"/>
          <w:sz w:val="36"/>
          <w:szCs w:val="36"/>
          <w:lang w:val="en-US" w:eastAsia="zh-CN"/>
        </w:rPr>
      </w:pPr>
    </w:p>
    <w:p w14:paraId="0423E86D">
      <w:pPr>
        <w:jc w:val="left"/>
        <w:rPr>
          <w:rFonts w:hint="default"/>
          <w:sz w:val="36"/>
          <w:szCs w:val="36"/>
          <w:lang w:val="en-US" w:eastAsia="zh-CN"/>
        </w:rPr>
      </w:pPr>
      <w:r>
        <w:rPr>
          <w:rFonts w:hint="default"/>
          <w:sz w:val="36"/>
          <w:szCs w:val="36"/>
          <w:lang w:val="en-US" w:eastAsia="zh-CN"/>
        </w:rPr>
        <w:t>（十）项目支出：指在基本支出之外为完成特定行政任务和事业发展目标所发生的支出。</w:t>
      </w:r>
    </w:p>
    <w:p w14:paraId="48FF9031">
      <w:pPr>
        <w:jc w:val="left"/>
        <w:rPr>
          <w:rFonts w:hint="default"/>
          <w:sz w:val="36"/>
          <w:szCs w:val="36"/>
          <w:lang w:val="en-US" w:eastAsia="zh-CN"/>
        </w:rPr>
      </w:pPr>
    </w:p>
    <w:p w14:paraId="2F6E7979">
      <w:pPr>
        <w:jc w:val="left"/>
        <w:rPr>
          <w:rFonts w:hint="default"/>
          <w:sz w:val="36"/>
          <w:szCs w:val="36"/>
          <w:lang w:val="en-US" w:eastAsia="zh-CN"/>
        </w:rPr>
      </w:pPr>
      <w:r>
        <w:rPr>
          <w:rFonts w:hint="default"/>
          <w:sz w:val="36"/>
          <w:szCs w:val="36"/>
          <w:lang w:val="en-US" w:eastAsia="zh-CN"/>
        </w:rPr>
        <w:t>（十一）经营支出：指事业单位在专业业务活动及其辅助活动之外开展非独立核算经营活动发生的支出。</w:t>
      </w:r>
    </w:p>
    <w:p w14:paraId="4821C6B5">
      <w:pPr>
        <w:jc w:val="left"/>
        <w:rPr>
          <w:rFonts w:hint="default"/>
          <w:sz w:val="36"/>
          <w:szCs w:val="36"/>
          <w:lang w:val="en-US" w:eastAsia="zh-CN"/>
        </w:rPr>
      </w:pPr>
    </w:p>
    <w:p w14:paraId="603D6DFA">
      <w:pPr>
        <w:jc w:val="left"/>
        <w:rPr>
          <w:rFonts w:hint="default"/>
          <w:sz w:val="36"/>
          <w:szCs w:val="36"/>
          <w:lang w:val="en-US" w:eastAsia="zh-CN"/>
        </w:rPr>
      </w:pPr>
      <w:r>
        <w:rPr>
          <w:rFonts w:hint="default"/>
          <w:sz w:val="36"/>
          <w:szCs w:val="36"/>
          <w:lang w:val="en-US" w:eastAsia="zh-CN"/>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2A8402">
      <w:pPr>
        <w:jc w:val="left"/>
        <w:rPr>
          <w:rFonts w:hint="default"/>
          <w:sz w:val="36"/>
          <w:szCs w:val="36"/>
          <w:lang w:val="en-US" w:eastAsia="zh-CN"/>
        </w:rPr>
      </w:pPr>
    </w:p>
    <w:p w14:paraId="567B5962">
      <w:pPr>
        <w:jc w:val="left"/>
        <w:rPr>
          <w:rFonts w:hint="default"/>
          <w:sz w:val="36"/>
          <w:szCs w:val="36"/>
          <w:lang w:val="en-US" w:eastAsia="zh-CN"/>
        </w:rPr>
      </w:pPr>
      <w:r>
        <w:rPr>
          <w:rFonts w:hint="default"/>
          <w:sz w:val="36"/>
          <w:szCs w:val="36"/>
          <w:lang w:val="en-US" w:eastAsia="zh-CN"/>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B29ABA">
      <w:pPr>
        <w:jc w:val="left"/>
        <w:rPr>
          <w:rFonts w:hint="default"/>
          <w:sz w:val="36"/>
          <w:szCs w:val="36"/>
          <w:lang w:val="en-US" w:eastAsia="zh-CN"/>
        </w:rPr>
      </w:pPr>
    </w:p>
    <w:p w14:paraId="4FB1D581">
      <w:pPr>
        <w:jc w:val="left"/>
        <w:rPr>
          <w:rFonts w:hint="default"/>
          <w:sz w:val="36"/>
          <w:szCs w:val="36"/>
          <w:lang w:val="en-US" w:eastAsia="zh-CN"/>
        </w:rPr>
      </w:pPr>
      <w:r>
        <w:rPr>
          <w:rFonts w:hint="default"/>
          <w:sz w:val="36"/>
          <w:szCs w:val="36"/>
          <w:lang w:val="en-US" w:eastAsia="zh-CN"/>
        </w:rPr>
        <w:t>（十四）工资福利支出（支出经济分类科目类级）：反映单位开支的在职职工和编制外长期聘用人员的各类劳动报酬，以及为上述人员缴纳的各项社会保险费等。</w:t>
      </w:r>
    </w:p>
    <w:p w14:paraId="2C61181A">
      <w:pPr>
        <w:jc w:val="left"/>
        <w:rPr>
          <w:rFonts w:hint="default"/>
          <w:sz w:val="36"/>
          <w:szCs w:val="36"/>
          <w:lang w:val="en-US" w:eastAsia="zh-CN"/>
        </w:rPr>
      </w:pPr>
    </w:p>
    <w:p w14:paraId="30BA5B33">
      <w:pPr>
        <w:jc w:val="left"/>
        <w:rPr>
          <w:rFonts w:hint="default"/>
          <w:sz w:val="36"/>
          <w:szCs w:val="36"/>
          <w:lang w:val="en-US" w:eastAsia="zh-CN"/>
        </w:rPr>
      </w:pPr>
      <w:r>
        <w:rPr>
          <w:rFonts w:hint="default"/>
          <w:sz w:val="36"/>
          <w:szCs w:val="36"/>
          <w:lang w:val="en-US" w:eastAsia="zh-CN"/>
        </w:rPr>
        <w:t>（十五）商品和服务支出（支出经济分类科目类级）：反映单位购买商品和服务的支出（不包括用于购置固定资产的支出、战略性和应急储备支出）。</w:t>
      </w:r>
    </w:p>
    <w:p w14:paraId="4CEF7A3F">
      <w:pPr>
        <w:jc w:val="left"/>
        <w:rPr>
          <w:rFonts w:hint="default"/>
          <w:sz w:val="36"/>
          <w:szCs w:val="36"/>
          <w:lang w:val="en-US" w:eastAsia="zh-CN"/>
        </w:rPr>
      </w:pPr>
    </w:p>
    <w:p w14:paraId="30ACE9E1">
      <w:pPr>
        <w:jc w:val="left"/>
        <w:rPr>
          <w:rFonts w:hint="default"/>
          <w:sz w:val="36"/>
          <w:szCs w:val="36"/>
          <w:lang w:val="en-US" w:eastAsia="zh-CN"/>
        </w:rPr>
      </w:pPr>
      <w:r>
        <w:rPr>
          <w:rFonts w:hint="default"/>
          <w:sz w:val="36"/>
          <w:szCs w:val="36"/>
          <w:lang w:val="en-US" w:eastAsia="zh-CN"/>
        </w:rPr>
        <w:t>（十六）对个人和家庭的补助（支出经济分类科目类级）：反映用于对个人和家庭的补助支出。</w:t>
      </w:r>
    </w:p>
    <w:p w14:paraId="61D45CE4">
      <w:pPr>
        <w:jc w:val="left"/>
        <w:rPr>
          <w:rFonts w:hint="default"/>
          <w:sz w:val="36"/>
          <w:szCs w:val="36"/>
          <w:lang w:val="en-US" w:eastAsia="zh-CN"/>
        </w:rPr>
      </w:pPr>
    </w:p>
    <w:p w14:paraId="5B983276">
      <w:pPr>
        <w:jc w:val="left"/>
        <w:rPr>
          <w:rFonts w:hint="default"/>
          <w:sz w:val="36"/>
          <w:szCs w:val="36"/>
          <w:lang w:val="en-US" w:eastAsia="zh-CN"/>
        </w:rPr>
      </w:pPr>
      <w:r>
        <w:rPr>
          <w:rFonts w:hint="default"/>
          <w:sz w:val="36"/>
          <w:szCs w:val="36"/>
          <w:lang w:val="en-US" w:eastAsia="zh-CN"/>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718290B">
      <w:pPr>
        <w:jc w:val="left"/>
        <w:rPr>
          <w:rFonts w:hint="default"/>
          <w:sz w:val="36"/>
          <w:szCs w:val="36"/>
          <w:lang w:val="en-US" w:eastAsia="zh-CN"/>
        </w:rPr>
      </w:pPr>
    </w:p>
    <w:p w14:paraId="17CFDDA7">
      <w:pPr>
        <w:jc w:val="left"/>
        <w:rPr>
          <w:rFonts w:hint="default"/>
          <w:sz w:val="36"/>
          <w:szCs w:val="36"/>
          <w:lang w:val="en-US" w:eastAsia="zh-CN"/>
        </w:rPr>
      </w:pPr>
      <w:r>
        <w:rPr>
          <w:rFonts w:hint="default"/>
          <w:sz w:val="36"/>
          <w:szCs w:val="36"/>
          <w:lang w:val="en-US" w:eastAsia="zh-CN"/>
        </w:rPr>
        <w:t>六、决算公开联系方式及信息反馈渠道</w:t>
      </w:r>
    </w:p>
    <w:p w14:paraId="5D5B87A0">
      <w:pPr>
        <w:jc w:val="left"/>
        <w:rPr>
          <w:rFonts w:hint="default"/>
          <w:sz w:val="36"/>
          <w:szCs w:val="36"/>
          <w:lang w:val="en-US" w:eastAsia="zh-CN"/>
        </w:rPr>
      </w:pPr>
    </w:p>
    <w:p w14:paraId="67A77600">
      <w:pPr>
        <w:jc w:val="left"/>
        <w:rPr>
          <w:rFonts w:hint="default"/>
          <w:sz w:val="36"/>
          <w:szCs w:val="36"/>
          <w:lang w:val="en-US" w:eastAsia="zh-CN"/>
        </w:rPr>
      </w:pPr>
      <w:r>
        <w:rPr>
          <w:rFonts w:hint="default"/>
          <w:sz w:val="36"/>
          <w:szCs w:val="36"/>
          <w:lang w:val="en-US" w:eastAsia="zh-CN"/>
        </w:rPr>
        <w:t>本单位决算公开信息反馈和联系方式：</w:t>
      </w:r>
    </w:p>
    <w:p w14:paraId="0F6D083D">
      <w:pPr>
        <w:jc w:val="left"/>
        <w:rPr>
          <w:rFonts w:hint="default"/>
          <w:sz w:val="36"/>
          <w:szCs w:val="36"/>
          <w:lang w:val="en-US" w:eastAsia="zh-CN"/>
        </w:rPr>
      </w:pPr>
    </w:p>
    <w:p w14:paraId="3AAE7380">
      <w:pPr>
        <w:jc w:val="left"/>
        <w:rPr>
          <w:rFonts w:hint="default"/>
          <w:sz w:val="36"/>
          <w:szCs w:val="36"/>
          <w:lang w:val="en-US" w:eastAsia="zh-CN"/>
        </w:rPr>
      </w:pPr>
      <w:r>
        <w:rPr>
          <w:rFonts w:hint="default"/>
          <w:sz w:val="36"/>
          <w:szCs w:val="36"/>
          <w:lang w:val="en-US" w:eastAsia="zh-CN"/>
        </w:rPr>
        <w:t>王霞  13648254155</w:t>
      </w:r>
    </w:p>
    <w:p w14:paraId="30AB357F">
      <w:pPr>
        <w:jc w:val="left"/>
        <w:rPr>
          <w:rFonts w:hint="default"/>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81FD1"/>
    <w:rsid w:val="4EA02E8F"/>
    <w:rsid w:val="6004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2025-09-10T02:51:35Z</dcterms:created>
  <dc:creator>rx</dc:creator>
  <cp:lastModifiedBy>hei</cp:lastModifiedBy>
  <dcterms:modified xsi:type="dcterms:W3CDTF">2025-09-10T03:58:55Z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eyJoZGlkIjoiN2VhZDI3MzM0ZDk0MDkyMGEwNjc0YmM5NzhiNzBmNjYiLCJ1c2VySWQiOiIxMTQ0OTcxNzc0In0=</vt:lpwstr>
  </property>
  <property fmtid="{D5CDD505-2E9C-101B-9397-08002B2CF9AE}" pid="4" name="ICV">
    <vt:lpwstr>62E376F2F15D45699392AAFE24A42BFF_12</vt:lpwstr>
  </property>
</Properties>
</file>