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9A8" w:rsidRDefault="000E73F0">
      <w:pPr>
        <w:pStyle w:val="a5"/>
        <w:spacing w:before="0" w:beforeAutospacing="0" w:after="0" w:afterAutospacing="0" w:line="560" w:lineRule="exact"/>
        <w:jc w:val="center"/>
        <w:rPr>
          <w:rFonts w:ascii="Times New Roman" w:eastAsia="方正小标宋_GBK" w:hAnsi="Times New Roman" w:cs="Times New Roman"/>
          <w:sz w:val="44"/>
          <w:szCs w:val="44"/>
          <w:shd w:val="clear" w:color="auto" w:fill="FFFFFF"/>
        </w:rPr>
      </w:pPr>
      <w:r>
        <w:rPr>
          <w:rFonts w:ascii="Times New Roman" w:eastAsia="方正小标宋_GBK" w:hAnsi="Times New Roman" w:cs="Times New Roman"/>
          <w:spacing w:val="-11"/>
          <w:w w:val="90"/>
          <w:sz w:val="44"/>
          <w:szCs w:val="44"/>
        </w:rPr>
        <w:t>重庆市彭水苗族土家族自治县经济和信息化委员会</w:t>
      </w:r>
      <w:r>
        <w:rPr>
          <w:rFonts w:ascii="Times New Roman" w:eastAsia="方正小标宋_GBK" w:hAnsi="Times New Roman" w:cs="Times New Roman"/>
          <w:sz w:val="44"/>
          <w:szCs w:val="44"/>
          <w:shd w:val="clear" w:color="auto" w:fill="FFFFFF"/>
        </w:rPr>
        <w:t>2024</w:t>
      </w:r>
      <w:r>
        <w:rPr>
          <w:rFonts w:ascii="Times New Roman" w:eastAsia="方正小标宋_GBK" w:hAnsi="Times New Roman" w:cs="Times New Roman"/>
          <w:sz w:val="44"/>
          <w:szCs w:val="44"/>
          <w:shd w:val="clear" w:color="auto" w:fill="FFFFFF"/>
        </w:rPr>
        <w:t>年度决算情况说明</w:t>
      </w:r>
    </w:p>
    <w:p w:rsidR="006429A8" w:rsidRDefault="006429A8">
      <w:pPr>
        <w:pStyle w:val="a5"/>
        <w:spacing w:before="0" w:beforeAutospacing="0" w:after="0" w:afterAutospacing="0" w:line="560" w:lineRule="exact"/>
        <w:ind w:firstLineChars="200" w:firstLine="562"/>
        <w:rPr>
          <w:rStyle w:val="a6"/>
          <w:rFonts w:ascii="Times New Roman" w:eastAsiaTheme="minorEastAsia" w:hAnsi="Times New Roman" w:cs="Times New Roman"/>
          <w:sz w:val="28"/>
          <w:szCs w:val="28"/>
        </w:rPr>
      </w:pPr>
    </w:p>
    <w:p w:rsidR="006429A8" w:rsidRDefault="000E73F0">
      <w:pPr>
        <w:spacing w:line="560" w:lineRule="exact"/>
        <w:ind w:firstLineChars="200" w:firstLine="640"/>
        <w:rPr>
          <w:rFonts w:ascii="方正黑体_GBK" w:eastAsia="方正黑体_GBK" w:hAnsi="方正黑体_GBK" w:cs="方正黑体_GBK"/>
          <w:sz w:val="32"/>
        </w:rPr>
      </w:pPr>
      <w:r>
        <w:rPr>
          <w:rFonts w:ascii="方正黑体_GBK" w:eastAsia="方正黑体_GBK" w:hAnsi="方正黑体_GBK" w:cs="方正黑体_GBK"/>
          <w:sz w:val="32"/>
        </w:rPr>
        <w:t>一、部门基本情况</w:t>
      </w:r>
    </w:p>
    <w:p w:rsidR="006429A8" w:rsidRDefault="000E73F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sz w:val="32"/>
        </w:rPr>
        <w:t>（一）职能职责</w:t>
      </w:r>
    </w:p>
    <w:p w:rsidR="006429A8" w:rsidRDefault="000E73F0">
      <w:pPr>
        <w:spacing w:line="560" w:lineRule="exact"/>
        <w:ind w:firstLineChars="200" w:firstLine="640"/>
        <w:rPr>
          <w:rFonts w:ascii="Times New Roman" w:eastAsia="方正仿宋_GBK" w:hAnsi="Times New Roman"/>
          <w:sz w:val="32"/>
        </w:rPr>
      </w:pPr>
      <w:r>
        <w:rPr>
          <w:rFonts w:ascii="Times New Roman" w:eastAsia="方正仿宋_GBK" w:hAnsi="Times New Roman"/>
          <w:sz w:val="32"/>
        </w:rPr>
        <w:t>1.</w:t>
      </w:r>
      <w:r>
        <w:rPr>
          <w:rFonts w:ascii="Times New Roman" w:eastAsia="方正仿宋_GBK" w:hAnsi="Times New Roman"/>
          <w:sz w:val="32"/>
        </w:rPr>
        <w:t>贯彻执行国家、市县有关工业、中小微企业、科技创新、大数据应用、军民融合、信息化发展的法律、法规、规章和方针政策，及其行业技术规范和标准，并组织实施和监督检查。</w:t>
      </w:r>
    </w:p>
    <w:p w:rsidR="006429A8" w:rsidRDefault="000E73F0">
      <w:pPr>
        <w:spacing w:line="560" w:lineRule="exact"/>
        <w:ind w:firstLineChars="200" w:firstLine="640"/>
        <w:rPr>
          <w:rFonts w:ascii="Times New Roman" w:eastAsia="方正仿宋_GBK" w:hAnsi="Times New Roman"/>
          <w:sz w:val="32"/>
        </w:rPr>
      </w:pPr>
      <w:r>
        <w:rPr>
          <w:rFonts w:ascii="Times New Roman" w:eastAsia="方正仿宋_GBK" w:hAnsi="Times New Roman"/>
          <w:sz w:val="32"/>
        </w:rPr>
        <w:t>2.</w:t>
      </w:r>
      <w:r>
        <w:rPr>
          <w:rFonts w:ascii="Times New Roman" w:eastAsia="方正仿宋_GBK" w:hAnsi="Times New Roman"/>
          <w:sz w:val="32"/>
        </w:rPr>
        <w:t>提出本县新型工业化、中小微企业、科技创新、大数据应用、军民融合、信息化发展等战略和政策建议；拟订工业、中小微企业、科技创新、大数据、人工智能、军民融合、信息化发展规划和年度计划经批准后并组织实施；协调解决新型工业化、中小微企业、科技创新、大数据应用、军民融合和信息化发展进程中的重大问题，推进工业化与信息化深度融合。</w:t>
      </w:r>
    </w:p>
    <w:p w:rsidR="006429A8" w:rsidRDefault="000E73F0">
      <w:pPr>
        <w:spacing w:line="560" w:lineRule="exact"/>
        <w:ind w:firstLineChars="200" w:firstLine="640"/>
        <w:rPr>
          <w:rFonts w:ascii="Times New Roman" w:eastAsia="方正仿宋_GBK" w:hAnsi="Times New Roman"/>
          <w:sz w:val="32"/>
        </w:rPr>
      </w:pPr>
      <w:r>
        <w:rPr>
          <w:rFonts w:ascii="Times New Roman" w:eastAsia="方正仿宋_GBK" w:hAnsi="Times New Roman"/>
          <w:sz w:val="32"/>
        </w:rPr>
        <w:t>3.</w:t>
      </w:r>
      <w:r>
        <w:rPr>
          <w:rFonts w:ascii="Times New Roman" w:eastAsia="方正仿宋_GBK" w:hAnsi="Times New Roman"/>
          <w:sz w:val="32"/>
        </w:rPr>
        <w:t>负责提出工业、信息产业固定资产投资规模和方向并组织实施；负责全县工业和信息化技改投资项目审核、审批和核准备案；负责工业和信息化、中小微企业、科技领域各</w:t>
      </w:r>
      <w:proofErr w:type="gramStart"/>
      <w:r>
        <w:rPr>
          <w:rFonts w:ascii="Times New Roman" w:eastAsia="方正仿宋_GBK" w:hAnsi="Times New Roman"/>
          <w:sz w:val="32"/>
        </w:rPr>
        <w:t>类财政</w:t>
      </w:r>
      <w:proofErr w:type="gramEnd"/>
      <w:r>
        <w:rPr>
          <w:rFonts w:ascii="Times New Roman" w:eastAsia="方正仿宋_GBK" w:hAnsi="Times New Roman"/>
          <w:sz w:val="32"/>
        </w:rPr>
        <w:t>专项资金的使用安排和监督管理；规划和组织重大工业和信息化建设项目，对重大技术改造项目实施监督管理。</w:t>
      </w:r>
    </w:p>
    <w:p w:rsidR="006429A8" w:rsidRDefault="000E73F0">
      <w:pPr>
        <w:spacing w:line="560" w:lineRule="exact"/>
        <w:ind w:firstLineChars="200" w:firstLine="640"/>
        <w:rPr>
          <w:rFonts w:ascii="Times New Roman" w:eastAsia="方正仿宋_GBK" w:hAnsi="Times New Roman"/>
          <w:sz w:val="32"/>
        </w:rPr>
      </w:pPr>
      <w:r>
        <w:rPr>
          <w:rFonts w:ascii="Times New Roman" w:eastAsia="方正仿宋_GBK" w:hAnsi="Times New Roman"/>
          <w:sz w:val="32"/>
        </w:rPr>
        <w:t>4.</w:t>
      </w:r>
      <w:r>
        <w:rPr>
          <w:rFonts w:ascii="Times New Roman" w:eastAsia="方正仿宋_GBK" w:hAnsi="Times New Roman"/>
          <w:sz w:val="32"/>
        </w:rPr>
        <w:t>监测分析工业和信息产业经济运行态势，统计并发布相关信息，进行预警预测和信息引导，协调解决行业运行发展中的有关问题并提出政策建议；负责工业应急管理、产业</w:t>
      </w:r>
      <w:r>
        <w:rPr>
          <w:rFonts w:ascii="Times New Roman" w:eastAsia="方正仿宋_GBK" w:hAnsi="Times New Roman"/>
          <w:sz w:val="32"/>
        </w:rPr>
        <w:lastRenderedPageBreak/>
        <w:t>安全和国防动员有关工作。</w:t>
      </w:r>
    </w:p>
    <w:p w:rsidR="006429A8" w:rsidRDefault="000E73F0">
      <w:pPr>
        <w:spacing w:line="560" w:lineRule="exact"/>
        <w:ind w:firstLineChars="200" w:firstLine="640"/>
        <w:rPr>
          <w:rFonts w:ascii="Times New Roman" w:eastAsia="方正仿宋_GBK" w:hAnsi="Times New Roman"/>
          <w:sz w:val="32"/>
        </w:rPr>
      </w:pPr>
      <w:r>
        <w:rPr>
          <w:rFonts w:ascii="Times New Roman" w:eastAsia="方正仿宋_GBK" w:hAnsi="Times New Roman"/>
          <w:sz w:val="32"/>
        </w:rPr>
        <w:t>5.</w:t>
      </w:r>
      <w:r>
        <w:rPr>
          <w:rFonts w:ascii="Times New Roman" w:eastAsia="方正仿宋_GBK" w:hAnsi="Times New Roman"/>
          <w:sz w:val="32"/>
        </w:rPr>
        <w:t>负责拟订年度工业调控目标并落实；承担煤、电、工业用油、气、运和重要物资平衡调度职责；负责工业品及重要物资运输的协调平衡和应急预案的编制工作；指导盐行业管理。</w:t>
      </w:r>
    </w:p>
    <w:p w:rsidR="006429A8" w:rsidRDefault="000E73F0">
      <w:pPr>
        <w:spacing w:line="560" w:lineRule="exact"/>
        <w:ind w:firstLineChars="200" w:firstLine="640"/>
        <w:rPr>
          <w:rFonts w:ascii="Times New Roman" w:eastAsia="方正仿宋_GBK" w:hAnsi="Times New Roman"/>
          <w:sz w:val="32"/>
        </w:rPr>
      </w:pPr>
      <w:r>
        <w:rPr>
          <w:rFonts w:ascii="Times New Roman" w:eastAsia="方正仿宋_GBK" w:hAnsi="Times New Roman"/>
          <w:sz w:val="32"/>
        </w:rPr>
        <w:t>6.</w:t>
      </w:r>
      <w:r>
        <w:rPr>
          <w:rFonts w:ascii="Times New Roman" w:eastAsia="方正仿宋_GBK" w:hAnsi="Times New Roman"/>
          <w:sz w:val="32"/>
        </w:rPr>
        <w:t>拟订工业技术进步和高新技术产业发展规划和政策措施并组织实施，指导行业技术创新和技术进步，以先进适用技术改造提升传统产业；负责工业行业质量管理和品牌战略的推进；组织实施国家、市（县）有关科技重大专项，推进相关科研成果产业化；推动软件业、信息服务业和新兴产业发展。</w:t>
      </w:r>
    </w:p>
    <w:p w:rsidR="006429A8" w:rsidRDefault="000E73F0">
      <w:pPr>
        <w:spacing w:line="560" w:lineRule="exact"/>
        <w:ind w:firstLineChars="200" w:firstLine="640"/>
        <w:rPr>
          <w:rFonts w:ascii="Times New Roman" w:eastAsia="方正仿宋_GBK" w:hAnsi="Times New Roman"/>
          <w:sz w:val="32"/>
        </w:rPr>
      </w:pPr>
      <w:r>
        <w:rPr>
          <w:rFonts w:ascii="Times New Roman" w:eastAsia="方正仿宋_GBK" w:hAnsi="Times New Roman"/>
          <w:sz w:val="32"/>
        </w:rPr>
        <w:t>7.</w:t>
      </w:r>
      <w:r>
        <w:rPr>
          <w:rFonts w:ascii="Times New Roman" w:eastAsia="方正仿宋_GBK" w:hAnsi="Times New Roman"/>
          <w:sz w:val="32"/>
        </w:rPr>
        <w:t>承担振兴装备制造业组织协调责任，组织拟订重大技术装备发展和自主创新规划及地方性政策，依托国家和市重点工程建设，协调有关重大专项实施，推进重大技术装备的国产化，指导引进重大技术装备的消化创新。</w:t>
      </w:r>
    </w:p>
    <w:p w:rsidR="006429A8" w:rsidRDefault="000E73F0">
      <w:pPr>
        <w:spacing w:line="560" w:lineRule="exact"/>
        <w:ind w:firstLineChars="200" w:firstLine="640"/>
        <w:rPr>
          <w:rFonts w:ascii="Times New Roman" w:eastAsia="方正仿宋_GBK" w:hAnsi="Times New Roman"/>
          <w:sz w:val="32"/>
        </w:rPr>
      </w:pPr>
      <w:r>
        <w:rPr>
          <w:rFonts w:ascii="Times New Roman" w:eastAsia="方正仿宋_GBK" w:hAnsi="Times New Roman"/>
          <w:sz w:val="32"/>
        </w:rPr>
        <w:t>8.</w:t>
      </w:r>
      <w:r>
        <w:rPr>
          <w:rFonts w:ascii="Times New Roman" w:eastAsia="方正仿宋_GBK" w:hAnsi="Times New Roman"/>
          <w:sz w:val="32"/>
        </w:rPr>
        <w:t>负责电力、天然气的行政管理；负责液化天然气、液化石油气、</w:t>
      </w:r>
      <w:proofErr w:type="gramStart"/>
      <w:r>
        <w:rPr>
          <w:rFonts w:ascii="Times New Roman" w:eastAsia="方正仿宋_GBK" w:hAnsi="Times New Roman"/>
          <w:sz w:val="32"/>
        </w:rPr>
        <w:t>醇基燃料</w:t>
      </w:r>
      <w:proofErr w:type="gramEnd"/>
      <w:r>
        <w:rPr>
          <w:rFonts w:ascii="Times New Roman" w:eastAsia="方正仿宋_GBK" w:hAnsi="Times New Roman"/>
          <w:sz w:val="32"/>
        </w:rPr>
        <w:t>等管理职责；负责民用爆破器材的监督管理；组织实施工业的节约能源和资源综合利用、清洁生产促进政策；拟订工业节约能源和资源综合利用、清洁生产促进规划，组织协调相关重大示范工程和新产品、新技术、新设备、新材料的推广应用。</w:t>
      </w:r>
    </w:p>
    <w:p w:rsidR="006429A8" w:rsidRDefault="000E73F0">
      <w:pPr>
        <w:spacing w:line="560" w:lineRule="exact"/>
        <w:ind w:firstLineChars="200" w:firstLine="640"/>
        <w:rPr>
          <w:rFonts w:ascii="Times New Roman" w:eastAsia="方正仿宋_GBK" w:hAnsi="Times New Roman"/>
          <w:sz w:val="32"/>
        </w:rPr>
      </w:pPr>
      <w:r>
        <w:rPr>
          <w:rFonts w:ascii="Times New Roman" w:eastAsia="方正仿宋_GBK" w:hAnsi="Times New Roman"/>
          <w:sz w:val="32"/>
        </w:rPr>
        <w:t>9.</w:t>
      </w:r>
      <w:r>
        <w:rPr>
          <w:rFonts w:ascii="Times New Roman" w:eastAsia="方正仿宋_GBK" w:hAnsi="Times New Roman"/>
          <w:sz w:val="32"/>
        </w:rPr>
        <w:t>推进工业体制改革和管理创新，提高行业综合素质和核心竞争力；指导相关行业加强安全生产管理；引导和规范生产性服务业发展，推进生产性服务业重点领域发展和重大</w:t>
      </w:r>
      <w:r>
        <w:rPr>
          <w:rFonts w:ascii="Times New Roman" w:eastAsia="方正仿宋_GBK" w:hAnsi="Times New Roman"/>
          <w:sz w:val="32"/>
        </w:rPr>
        <w:lastRenderedPageBreak/>
        <w:t>项目建设；指导和促进创意产业发展。</w:t>
      </w:r>
    </w:p>
    <w:p w:rsidR="006429A8" w:rsidRDefault="000E73F0">
      <w:pPr>
        <w:spacing w:line="560" w:lineRule="exact"/>
        <w:ind w:firstLineChars="200" w:firstLine="640"/>
        <w:rPr>
          <w:rFonts w:ascii="Times New Roman" w:eastAsia="方正仿宋_GBK" w:hAnsi="Times New Roman"/>
          <w:sz w:val="32"/>
        </w:rPr>
      </w:pPr>
      <w:r>
        <w:rPr>
          <w:rFonts w:ascii="Times New Roman" w:eastAsia="方正仿宋_GBK" w:hAnsi="Times New Roman"/>
          <w:sz w:val="32"/>
        </w:rPr>
        <w:t>10.</w:t>
      </w:r>
      <w:r>
        <w:rPr>
          <w:rFonts w:ascii="Times New Roman" w:eastAsia="方正仿宋_GBK" w:hAnsi="Times New Roman"/>
          <w:sz w:val="32"/>
        </w:rPr>
        <w:t>指导协调和促进全县工业经济发展、结构调整和产业企业布局调整；指导工业园区规划和建设，推进工业项目向园区集中，促进县域特色工业发展。</w:t>
      </w:r>
    </w:p>
    <w:p w:rsidR="006429A8" w:rsidRDefault="000E73F0">
      <w:pPr>
        <w:spacing w:line="560" w:lineRule="exact"/>
        <w:ind w:firstLineChars="200" w:firstLine="640"/>
        <w:rPr>
          <w:rFonts w:ascii="Times New Roman" w:eastAsia="方正仿宋_GBK" w:hAnsi="Times New Roman"/>
          <w:sz w:val="32"/>
        </w:rPr>
      </w:pPr>
      <w:r>
        <w:rPr>
          <w:rFonts w:ascii="Times New Roman" w:eastAsia="方正仿宋_GBK" w:hAnsi="Times New Roman"/>
          <w:sz w:val="32"/>
        </w:rPr>
        <w:t>11.</w:t>
      </w:r>
      <w:r>
        <w:rPr>
          <w:rFonts w:ascii="Times New Roman" w:eastAsia="方正仿宋_GBK" w:hAnsi="Times New Roman"/>
          <w:sz w:val="32"/>
        </w:rPr>
        <w:t>负责本县汽车、摩托车、装备、原材料、电子信息、消费品、建材、矿产品加工等工业系统行业管理，拟订并组织实施行业中长期规划、年度计划，执行行业技术规范。</w:t>
      </w:r>
    </w:p>
    <w:p w:rsidR="006429A8" w:rsidRDefault="000E73F0">
      <w:pPr>
        <w:spacing w:line="560" w:lineRule="exact"/>
        <w:ind w:firstLineChars="200" w:firstLine="640"/>
        <w:rPr>
          <w:rFonts w:ascii="Times New Roman" w:eastAsia="方正仿宋_GBK" w:hAnsi="Times New Roman"/>
          <w:sz w:val="32"/>
        </w:rPr>
      </w:pPr>
      <w:r>
        <w:rPr>
          <w:rFonts w:ascii="Times New Roman" w:eastAsia="方正仿宋_GBK" w:hAnsi="Times New Roman"/>
          <w:sz w:val="32"/>
        </w:rPr>
        <w:t>12.</w:t>
      </w:r>
      <w:r>
        <w:rPr>
          <w:rFonts w:ascii="Times New Roman" w:eastAsia="方正仿宋_GBK" w:hAnsi="Times New Roman"/>
          <w:sz w:val="32"/>
        </w:rPr>
        <w:t>统筹推进全县信息化工作，贯彻执行相关政策并协调信息化建设中的重大问题；牵头协调电信、广播电视和计算机网络融合工作；指导协调信息资源开发利用、企业信息化以及社会和经济各领域的信息化应用推进工作；负责社会公共信息资源共享的协调管理；组织协调跨部门、跨行业、跨领域的信息化应用。</w:t>
      </w:r>
    </w:p>
    <w:p w:rsidR="006429A8" w:rsidRDefault="000E73F0">
      <w:pPr>
        <w:spacing w:line="560" w:lineRule="exact"/>
        <w:ind w:firstLineChars="200" w:firstLine="640"/>
        <w:rPr>
          <w:rFonts w:ascii="Times New Roman" w:eastAsia="方正仿宋_GBK" w:hAnsi="Times New Roman"/>
          <w:sz w:val="32"/>
        </w:rPr>
      </w:pPr>
      <w:r>
        <w:rPr>
          <w:rFonts w:ascii="Times New Roman" w:eastAsia="方正仿宋_GBK" w:hAnsi="Times New Roman"/>
          <w:sz w:val="32"/>
        </w:rPr>
        <w:t>13.</w:t>
      </w:r>
      <w:r>
        <w:rPr>
          <w:rFonts w:ascii="Times New Roman" w:eastAsia="方正仿宋_GBK" w:hAnsi="Times New Roman"/>
          <w:sz w:val="32"/>
        </w:rPr>
        <w:t>负责信息基础设施建设的规划、协调工作；组织指导相关部门制定通信管线、公共通信网、专用信息网的规划并承担相应的管理工作；协调电信市场涉及社会公共利益的重大事宜；协调推进跨行业、跨部门面向社会服务网络的互联互通；统筹规划公用通信网，推进电信普遍服务，保障重要通信。</w:t>
      </w:r>
    </w:p>
    <w:p w:rsidR="006429A8" w:rsidRDefault="000E73F0">
      <w:pPr>
        <w:spacing w:line="560" w:lineRule="exact"/>
        <w:ind w:firstLineChars="200" w:firstLine="640"/>
        <w:rPr>
          <w:rFonts w:ascii="Times New Roman" w:eastAsia="方正仿宋_GBK" w:hAnsi="Times New Roman"/>
          <w:sz w:val="32"/>
        </w:rPr>
      </w:pPr>
      <w:r>
        <w:rPr>
          <w:rFonts w:ascii="Times New Roman" w:eastAsia="方正仿宋_GBK" w:hAnsi="Times New Roman"/>
          <w:sz w:val="32"/>
        </w:rPr>
        <w:t>14.</w:t>
      </w:r>
      <w:r>
        <w:rPr>
          <w:rFonts w:ascii="Times New Roman" w:eastAsia="方正仿宋_GBK" w:hAnsi="Times New Roman"/>
          <w:sz w:val="32"/>
        </w:rPr>
        <w:t>承担工业、大数据领域信息安全管理，协调推进信息安全和信息安全保障体系建设，协同有关部门处理网络与信息安全重大事件。</w:t>
      </w:r>
    </w:p>
    <w:p w:rsidR="006429A8" w:rsidRDefault="000E73F0">
      <w:pPr>
        <w:spacing w:line="560" w:lineRule="exact"/>
        <w:ind w:firstLineChars="200" w:firstLine="640"/>
        <w:rPr>
          <w:rFonts w:ascii="Times New Roman" w:eastAsia="方正仿宋_GBK" w:hAnsi="Times New Roman"/>
          <w:sz w:val="32"/>
        </w:rPr>
      </w:pPr>
      <w:r>
        <w:rPr>
          <w:rFonts w:ascii="Times New Roman" w:eastAsia="方正仿宋_GBK" w:hAnsi="Times New Roman"/>
          <w:sz w:val="32"/>
        </w:rPr>
        <w:t>15.</w:t>
      </w:r>
      <w:r>
        <w:rPr>
          <w:rFonts w:ascii="Times New Roman" w:eastAsia="方正仿宋_GBK" w:hAnsi="Times New Roman"/>
          <w:sz w:val="32"/>
        </w:rPr>
        <w:t>协助市无线电管理机构开展无线电管理工作，协调处理电磁干扰事宜，维护空中电波秩序。</w:t>
      </w:r>
    </w:p>
    <w:p w:rsidR="006429A8" w:rsidRDefault="000E73F0">
      <w:pPr>
        <w:spacing w:line="560" w:lineRule="exact"/>
        <w:ind w:firstLineChars="200" w:firstLine="640"/>
        <w:rPr>
          <w:rFonts w:ascii="Times New Roman" w:eastAsia="方正仿宋_GBK" w:hAnsi="Times New Roman"/>
          <w:sz w:val="32"/>
        </w:rPr>
      </w:pPr>
      <w:r>
        <w:rPr>
          <w:rFonts w:ascii="Times New Roman" w:eastAsia="方正仿宋_GBK" w:hAnsi="Times New Roman"/>
          <w:sz w:val="32"/>
        </w:rPr>
        <w:lastRenderedPageBreak/>
        <w:t>16.</w:t>
      </w:r>
      <w:r>
        <w:rPr>
          <w:rFonts w:ascii="Times New Roman" w:eastAsia="方正仿宋_GBK" w:hAnsi="Times New Roman"/>
          <w:sz w:val="32"/>
        </w:rPr>
        <w:t>负责工业、科技和信息化等领域行政执法工作，具体执法交由相关执法队伍承担，并以部门名义统一执法。</w:t>
      </w:r>
    </w:p>
    <w:p w:rsidR="006429A8" w:rsidRDefault="000E73F0">
      <w:pPr>
        <w:spacing w:line="560" w:lineRule="exact"/>
        <w:ind w:firstLineChars="200" w:firstLine="640"/>
        <w:rPr>
          <w:rFonts w:ascii="Times New Roman" w:eastAsia="方正仿宋_GBK" w:hAnsi="Times New Roman"/>
          <w:sz w:val="32"/>
        </w:rPr>
      </w:pPr>
      <w:r>
        <w:rPr>
          <w:rFonts w:ascii="Times New Roman" w:eastAsia="方正仿宋_GBK" w:hAnsi="Times New Roman"/>
          <w:sz w:val="32"/>
        </w:rPr>
        <w:t>17.</w:t>
      </w:r>
      <w:r>
        <w:rPr>
          <w:rFonts w:ascii="Times New Roman" w:eastAsia="方正仿宋_GBK" w:hAnsi="Times New Roman"/>
          <w:sz w:val="32"/>
        </w:rPr>
        <w:t>负责中小</w:t>
      </w:r>
      <w:proofErr w:type="gramStart"/>
      <w:r>
        <w:rPr>
          <w:rFonts w:ascii="Times New Roman" w:eastAsia="方正仿宋_GBK" w:hAnsi="Times New Roman"/>
          <w:sz w:val="32"/>
        </w:rPr>
        <w:t>微企业</w:t>
      </w:r>
      <w:proofErr w:type="gramEnd"/>
      <w:r>
        <w:rPr>
          <w:rFonts w:ascii="Times New Roman" w:eastAsia="方正仿宋_GBK" w:hAnsi="Times New Roman"/>
          <w:sz w:val="32"/>
        </w:rPr>
        <w:t>的行业管理和培育发展工作；承担中小</w:t>
      </w:r>
      <w:proofErr w:type="gramStart"/>
      <w:r>
        <w:rPr>
          <w:rFonts w:ascii="Times New Roman" w:eastAsia="方正仿宋_GBK" w:hAnsi="Times New Roman"/>
          <w:sz w:val="32"/>
        </w:rPr>
        <w:t>微企业</w:t>
      </w:r>
      <w:proofErr w:type="gramEnd"/>
      <w:r>
        <w:rPr>
          <w:rFonts w:ascii="Times New Roman" w:eastAsia="方正仿宋_GBK" w:hAnsi="Times New Roman"/>
          <w:sz w:val="32"/>
        </w:rPr>
        <w:t>维权投诉和减轻负担工作。</w:t>
      </w:r>
    </w:p>
    <w:p w:rsidR="006429A8" w:rsidRDefault="000E73F0">
      <w:pPr>
        <w:spacing w:line="560" w:lineRule="exact"/>
        <w:ind w:firstLineChars="200" w:firstLine="640"/>
        <w:rPr>
          <w:rFonts w:ascii="Times New Roman" w:eastAsia="方正仿宋_GBK" w:hAnsi="Times New Roman"/>
          <w:sz w:val="32"/>
        </w:rPr>
      </w:pPr>
      <w:r>
        <w:rPr>
          <w:rFonts w:ascii="Times New Roman" w:eastAsia="方正仿宋_GBK" w:hAnsi="Times New Roman"/>
          <w:sz w:val="32"/>
        </w:rPr>
        <w:t>18.</w:t>
      </w:r>
      <w:r>
        <w:rPr>
          <w:rFonts w:ascii="Times New Roman" w:eastAsia="方正仿宋_GBK" w:hAnsi="Times New Roman"/>
          <w:sz w:val="32"/>
        </w:rPr>
        <w:t>牵头大数据应用发展工作，促进大数据政用、民用、商用；负责全县大数据应用发展管理和智慧城市建设；负责推动大数据、人工智能、信息化领域对外交流合作。</w:t>
      </w:r>
    </w:p>
    <w:p w:rsidR="006429A8" w:rsidRDefault="000E73F0">
      <w:pPr>
        <w:spacing w:line="560" w:lineRule="exact"/>
        <w:ind w:firstLineChars="200" w:firstLine="640"/>
        <w:rPr>
          <w:rFonts w:ascii="Times New Roman" w:eastAsia="方正仿宋_GBK" w:hAnsi="Times New Roman"/>
          <w:sz w:val="32"/>
        </w:rPr>
      </w:pPr>
      <w:r>
        <w:rPr>
          <w:rFonts w:ascii="Times New Roman" w:eastAsia="方正仿宋_GBK" w:hAnsi="Times New Roman"/>
          <w:sz w:val="32"/>
        </w:rPr>
        <w:t>19.</w:t>
      </w:r>
      <w:r>
        <w:rPr>
          <w:rFonts w:ascii="Times New Roman" w:eastAsia="方正仿宋_GBK" w:hAnsi="Times New Roman"/>
          <w:sz w:val="32"/>
        </w:rPr>
        <w:t>统筹推进县域科技体制改革；牵头推进全县科技管理平台和科技创新体系及能力建设；负责编制县级科技项目规划并监督实施；牵头组织实施重大技术攻关和成果应用示范；组织对外科技合作与交流工作，做好科技人才队伍建设，加强国内外专家、团队等科技智力引进工作</w:t>
      </w:r>
    </w:p>
    <w:p w:rsidR="006429A8" w:rsidRDefault="000E73F0">
      <w:pPr>
        <w:spacing w:line="560" w:lineRule="exact"/>
        <w:ind w:firstLineChars="200" w:firstLine="640"/>
        <w:rPr>
          <w:rFonts w:ascii="Times New Roman" w:eastAsia="方正仿宋_GBK" w:hAnsi="Times New Roman"/>
          <w:sz w:val="32"/>
        </w:rPr>
      </w:pPr>
      <w:r>
        <w:rPr>
          <w:rFonts w:ascii="Times New Roman" w:eastAsia="方正仿宋_GBK" w:hAnsi="Times New Roman"/>
          <w:sz w:val="32"/>
        </w:rPr>
        <w:t>20.</w:t>
      </w:r>
      <w:r>
        <w:rPr>
          <w:rFonts w:ascii="Times New Roman" w:eastAsia="方正仿宋_GBK" w:hAnsi="Times New Roman"/>
          <w:sz w:val="32"/>
        </w:rPr>
        <w:t>牵头做好军民融合发展方面的工作；负责权限范围内国防科学技术工业和区域内军工科研生产的管理；对区域内民用飞机、民用航天、民用船舶、核电等军工主导民品实施行业管理和船舶建造质量安全监管。</w:t>
      </w:r>
    </w:p>
    <w:p w:rsidR="006429A8" w:rsidRDefault="000E73F0">
      <w:pPr>
        <w:spacing w:line="560" w:lineRule="exact"/>
        <w:ind w:firstLineChars="200" w:firstLine="640"/>
        <w:rPr>
          <w:rFonts w:ascii="Times New Roman" w:eastAsia="方正仿宋_GBK" w:hAnsi="Times New Roman"/>
          <w:sz w:val="32"/>
        </w:rPr>
      </w:pPr>
      <w:r>
        <w:rPr>
          <w:rFonts w:ascii="Times New Roman" w:eastAsia="方正仿宋_GBK" w:hAnsi="Times New Roman"/>
          <w:sz w:val="32"/>
        </w:rPr>
        <w:t>21.</w:t>
      </w:r>
      <w:r>
        <w:rPr>
          <w:rFonts w:ascii="Times New Roman" w:eastAsia="方正仿宋_GBK" w:hAnsi="Times New Roman"/>
          <w:sz w:val="32"/>
        </w:rPr>
        <w:t>负责编制工业、科技和信息化领域、经营管理的人才建设规划并组织实施；负责外国专家管理和工业企业培训体系的建设和管理。</w:t>
      </w:r>
    </w:p>
    <w:p w:rsidR="006429A8" w:rsidRDefault="000E73F0">
      <w:pPr>
        <w:spacing w:line="560" w:lineRule="exact"/>
        <w:ind w:firstLineChars="200" w:firstLine="640"/>
        <w:rPr>
          <w:rFonts w:ascii="Times New Roman" w:eastAsia="方正仿宋_GBK" w:hAnsi="Times New Roman"/>
          <w:sz w:val="32"/>
        </w:rPr>
      </w:pPr>
      <w:r>
        <w:rPr>
          <w:rFonts w:ascii="Times New Roman" w:eastAsia="方正仿宋_GBK" w:hAnsi="Times New Roman"/>
          <w:sz w:val="32"/>
        </w:rPr>
        <w:t>22.</w:t>
      </w:r>
      <w:r>
        <w:rPr>
          <w:rFonts w:ascii="Times New Roman" w:eastAsia="方正仿宋_GBK" w:hAnsi="Times New Roman"/>
          <w:sz w:val="32"/>
        </w:rPr>
        <w:t>加强机关、直属事业单位和工业行业社会组织党建工作。</w:t>
      </w:r>
    </w:p>
    <w:p w:rsidR="006429A8" w:rsidRDefault="000E73F0">
      <w:pPr>
        <w:spacing w:line="560" w:lineRule="exact"/>
        <w:ind w:firstLineChars="200" w:firstLine="640"/>
        <w:rPr>
          <w:rFonts w:ascii="Times New Roman" w:eastAsia="方正仿宋_GBK" w:hAnsi="Times New Roman"/>
          <w:sz w:val="32"/>
        </w:rPr>
      </w:pPr>
      <w:r>
        <w:rPr>
          <w:rFonts w:ascii="Times New Roman" w:eastAsia="方正仿宋_GBK" w:hAnsi="Times New Roman"/>
          <w:sz w:val="32"/>
        </w:rPr>
        <w:t>23.</w:t>
      </w:r>
      <w:r>
        <w:rPr>
          <w:rFonts w:ascii="Times New Roman" w:eastAsia="方正仿宋_GBK" w:hAnsi="Times New Roman"/>
          <w:sz w:val="32"/>
        </w:rPr>
        <w:t>完成县委和县政府交办的其他任务。</w:t>
      </w:r>
      <w:r>
        <w:rPr>
          <w:rFonts w:ascii="Times New Roman" w:eastAsia="方正仿宋_GBK" w:hAnsi="Times New Roman"/>
          <w:sz w:val="32"/>
        </w:rPr>
        <w:t xml:space="preserve"> </w:t>
      </w:r>
    </w:p>
    <w:p w:rsidR="006429A8" w:rsidRDefault="000E73F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sz w:val="32"/>
        </w:rPr>
        <w:t>（二）机构设置</w:t>
      </w:r>
    </w:p>
    <w:p w:rsidR="006429A8" w:rsidRDefault="000E73F0">
      <w:pPr>
        <w:pStyle w:val="a7"/>
        <w:tabs>
          <w:tab w:val="center" w:pos="4153"/>
          <w:tab w:val="left" w:pos="7275"/>
        </w:tabs>
        <w:spacing w:line="560" w:lineRule="exact"/>
        <w:ind w:firstLine="640"/>
        <w:rPr>
          <w:rFonts w:ascii="Times New Roman" w:eastAsia="方正仿宋_GBK" w:hAnsi="Times New Roman"/>
          <w:sz w:val="32"/>
        </w:rPr>
      </w:pPr>
      <w:r>
        <w:rPr>
          <w:rFonts w:ascii="Times New Roman" w:eastAsia="方正仿宋_GBK" w:hAnsi="Times New Roman"/>
          <w:sz w:val="32"/>
        </w:rPr>
        <w:t>彭水苗族土家族自治县经济和信息化委员会（以下简称</w:t>
      </w:r>
      <w:r>
        <w:rPr>
          <w:rFonts w:ascii="Times New Roman" w:eastAsia="方正仿宋_GBK" w:hAnsi="Times New Roman"/>
          <w:sz w:val="32"/>
        </w:rPr>
        <w:lastRenderedPageBreak/>
        <w:t>县经济信息委）是县政府工作部门，为正科级。加挂彭水苗族土家族自治县科学技术局（以下简称县科技局）牌子。</w:t>
      </w:r>
    </w:p>
    <w:p w:rsidR="006429A8" w:rsidRDefault="000E73F0">
      <w:pPr>
        <w:pStyle w:val="a7"/>
        <w:tabs>
          <w:tab w:val="center" w:pos="4153"/>
          <w:tab w:val="left" w:pos="7275"/>
        </w:tabs>
        <w:spacing w:line="560" w:lineRule="exact"/>
        <w:ind w:firstLine="640"/>
        <w:rPr>
          <w:rFonts w:ascii="Times New Roman" w:eastAsia="方正仿宋_GBK" w:hAnsi="Times New Roman"/>
          <w:sz w:val="32"/>
        </w:rPr>
      </w:pPr>
      <w:r>
        <w:rPr>
          <w:rFonts w:ascii="Times New Roman" w:eastAsia="方正仿宋_GBK" w:hAnsi="Times New Roman"/>
          <w:sz w:val="32"/>
        </w:rPr>
        <w:t>县经济信息委下设</w:t>
      </w:r>
      <w:r>
        <w:rPr>
          <w:rFonts w:ascii="Times New Roman" w:eastAsia="方正仿宋_GBK" w:hAnsi="Times New Roman"/>
          <w:sz w:val="32"/>
        </w:rPr>
        <w:t>8</w:t>
      </w:r>
      <w:r>
        <w:rPr>
          <w:rFonts w:ascii="Times New Roman" w:eastAsia="方正仿宋_GBK" w:hAnsi="Times New Roman"/>
          <w:sz w:val="32"/>
        </w:rPr>
        <w:t>个内设机构分别是办公室、经济运行科、投资规划科、小</w:t>
      </w:r>
      <w:proofErr w:type="gramStart"/>
      <w:r>
        <w:rPr>
          <w:rFonts w:ascii="Times New Roman" w:eastAsia="方正仿宋_GBK" w:hAnsi="Times New Roman"/>
          <w:sz w:val="32"/>
        </w:rPr>
        <w:t>微企业</w:t>
      </w:r>
      <w:proofErr w:type="gramEnd"/>
      <w:r>
        <w:rPr>
          <w:rFonts w:ascii="Times New Roman" w:eastAsia="方正仿宋_GBK" w:hAnsi="Times New Roman"/>
          <w:sz w:val="32"/>
        </w:rPr>
        <w:t>科、信息化科（大数据科）、环境资源科、政策法规科、科技发展科。下属</w:t>
      </w:r>
      <w:r>
        <w:rPr>
          <w:rFonts w:ascii="Times New Roman" w:eastAsia="方正仿宋_GBK" w:hAnsi="Times New Roman"/>
          <w:sz w:val="32"/>
        </w:rPr>
        <w:t>3</w:t>
      </w:r>
      <w:r>
        <w:rPr>
          <w:rFonts w:ascii="Times New Roman" w:eastAsia="方正仿宋_GBK" w:hAnsi="Times New Roman"/>
          <w:sz w:val="32"/>
        </w:rPr>
        <w:t>个二级预算单位和彭水苗族土家族自治县经济和信息化行政执法支队、彭水苗族土家族自治县大数据事务中心、彭水苗族土家族自治县生产力促进中心</w:t>
      </w:r>
      <w:r>
        <w:rPr>
          <w:rFonts w:ascii="Times New Roman" w:eastAsia="方正仿宋_GBK" w:hAnsi="Times New Roman"/>
          <w:sz w:val="32"/>
        </w:rPr>
        <w:t>3</w:t>
      </w:r>
      <w:r>
        <w:rPr>
          <w:rFonts w:ascii="Times New Roman" w:eastAsia="方正仿宋_GBK" w:hAnsi="Times New Roman"/>
          <w:sz w:val="32"/>
        </w:rPr>
        <w:t>个二级事业单位。</w:t>
      </w:r>
    </w:p>
    <w:p w:rsidR="006429A8" w:rsidRDefault="000E73F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sz w:val="32"/>
        </w:rPr>
        <w:t>（三）单位构成</w:t>
      </w:r>
    </w:p>
    <w:p w:rsidR="006429A8" w:rsidRDefault="000E73F0">
      <w:pPr>
        <w:pStyle w:val="a7"/>
        <w:tabs>
          <w:tab w:val="center" w:pos="4153"/>
          <w:tab w:val="left" w:pos="7275"/>
        </w:tabs>
        <w:spacing w:line="560" w:lineRule="exact"/>
        <w:ind w:firstLine="640"/>
        <w:rPr>
          <w:rFonts w:ascii="Times New Roman" w:eastAsia="方正仿宋_GBK" w:hAnsi="Times New Roman"/>
          <w:sz w:val="32"/>
        </w:rPr>
      </w:pPr>
      <w:r>
        <w:rPr>
          <w:rFonts w:ascii="Times New Roman" w:eastAsia="方正仿宋_GBK" w:hAnsi="Times New Roman"/>
          <w:sz w:val="32"/>
        </w:rPr>
        <w:t>从预算单位构成看，纳入本部门</w:t>
      </w:r>
      <w:r>
        <w:rPr>
          <w:rFonts w:ascii="Times New Roman" w:eastAsia="方正仿宋_GBK" w:hAnsi="Times New Roman"/>
          <w:sz w:val="32"/>
        </w:rPr>
        <w:t>2024</w:t>
      </w:r>
      <w:r>
        <w:rPr>
          <w:rFonts w:ascii="Times New Roman" w:eastAsia="方正仿宋_GBK" w:hAnsi="Times New Roman"/>
          <w:sz w:val="32"/>
        </w:rPr>
        <w:t>年度决算编制的二级预算单位主要包括彭水苗族土家族自治县经济和信息化委员会（本级）、彭水苗族土家族自治县经济和信息化行政执法支队、彭水苗族土家族自治县大数据事务中心和彭水苗族土家族自治县生产力促进中心等。</w:t>
      </w:r>
    </w:p>
    <w:p w:rsidR="006429A8" w:rsidRDefault="000E73F0">
      <w:pPr>
        <w:spacing w:line="560" w:lineRule="exact"/>
        <w:ind w:firstLineChars="200" w:firstLine="640"/>
        <w:rPr>
          <w:rFonts w:ascii="方正黑体_GBK" w:eastAsia="方正黑体_GBK" w:hAnsi="方正黑体_GBK" w:cs="方正黑体_GBK"/>
          <w:sz w:val="32"/>
        </w:rPr>
      </w:pPr>
      <w:r>
        <w:rPr>
          <w:rFonts w:ascii="方正黑体_GBK" w:eastAsia="方正黑体_GBK" w:hAnsi="方正黑体_GBK" w:cs="方正黑体_GBK" w:hint="eastAsia"/>
          <w:sz w:val="32"/>
        </w:rPr>
        <w:t>二、</w:t>
      </w:r>
      <w:r>
        <w:rPr>
          <w:rFonts w:ascii="方正黑体_GBK" w:eastAsia="方正黑体_GBK" w:hAnsi="方正黑体_GBK" w:cs="方正黑体_GBK"/>
          <w:sz w:val="32"/>
        </w:rPr>
        <w:t>收入支出决算总体情况说明</w:t>
      </w:r>
    </w:p>
    <w:p w:rsidR="006429A8" w:rsidRDefault="000E73F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sz w:val="32"/>
        </w:rPr>
        <w:t>（一）收入支出决算总体情况说明</w:t>
      </w:r>
    </w:p>
    <w:p w:rsidR="006429A8" w:rsidRDefault="000E73F0">
      <w:pPr>
        <w:pStyle w:val="a7"/>
        <w:tabs>
          <w:tab w:val="center" w:pos="4153"/>
          <w:tab w:val="left" w:pos="7275"/>
        </w:tabs>
        <w:spacing w:line="560" w:lineRule="exact"/>
        <w:ind w:firstLine="643"/>
        <w:rPr>
          <w:rFonts w:ascii="Times New Roman" w:eastAsia="方正仿宋_GBK" w:hAnsi="Times New Roman"/>
          <w:sz w:val="32"/>
        </w:rPr>
      </w:pPr>
      <w:r>
        <w:rPr>
          <w:rFonts w:ascii="Times New Roman" w:eastAsia="方正仿宋_GBK" w:hAnsi="Times New Roman"/>
          <w:b/>
          <w:bCs/>
          <w:sz w:val="32"/>
        </w:rPr>
        <w:t>1.</w:t>
      </w:r>
      <w:r>
        <w:rPr>
          <w:rFonts w:ascii="Times New Roman" w:eastAsia="方正仿宋_GBK" w:hAnsi="Times New Roman"/>
          <w:b/>
          <w:bCs/>
          <w:sz w:val="32"/>
        </w:rPr>
        <w:t>总体情况。</w:t>
      </w:r>
      <w:r>
        <w:rPr>
          <w:rFonts w:ascii="Times New Roman" w:eastAsia="方正仿宋_GBK" w:hAnsi="Times New Roman"/>
          <w:sz w:val="32"/>
        </w:rPr>
        <w:t>2024</w:t>
      </w:r>
      <w:r>
        <w:rPr>
          <w:rFonts w:ascii="Times New Roman" w:eastAsia="方正仿宋_GBK" w:hAnsi="Times New Roman"/>
          <w:sz w:val="32"/>
        </w:rPr>
        <w:t>年度收入总计</w:t>
      </w:r>
      <w:r>
        <w:rPr>
          <w:rFonts w:ascii="Times New Roman" w:eastAsia="方正仿宋_GBK" w:hAnsi="Times New Roman"/>
          <w:sz w:val="32"/>
        </w:rPr>
        <w:t>2616.4</w:t>
      </w:r>
      <w:r>
        <w:rPr>
          <w:rFonts w:ascii="Times New Roman" w:eastAsia="方正仿宋_GBK" w:hAnsi="Times New Roman"/>
          <w:sz w:val="32"/>
        </w:rPr>
        <w:t>万元，支出总计</w:t>
      </w:r>
      <w:r>
        <w:rPr>
          <w:rFonts w:ascii="Times New Roman" w:eastAsia="方正仿宋_GBK" w:hAnsi="Times New Roman"/>
          <w:sz w:val="32"/>
        </w:rPr>
        <w:t>2616.4</w:t>
      </w:r>
      <w:r>
        <w:rPr>
          <w:rFonts w:ascii="Times New Roman" w:eastAsia="方正仿宋_GBK" w:hAnsi="Times New Roman"/>
          <w:sz w:val="32"/>
        </w:rPr>
        <w:t>万元。收支较上年决算数减少</w:t>
      </w:r>
      <w:r>
        <w:rPr>
          <w:rFonts w:ascii="Times New Roman" w:eastAsia="方正仿宋_GBK" w:hAnsi="Times New Roman"/>
          <w:sz w:val="32"/>
        </w:rPr>
        <w:t>5793.59</w:t>
      </w:r>
      <w:r>
        <w:rPr>
          <w:rFonts w:ascii="Times New Roman" w:eastAsia="方正仿宋_GBK" w:hAnsi="Times New Roman"/>
          <w:sz w:val="32"/>
        </w:rPr>
        <w:t>万元</w:t>
      </w:r>
      <w:r>
        <w:rPr>
          <w:rFonts w:ascii="Times New Roman" w:eastAsia="方正仿宋_GBK" w:hAnsi="Times New Roman"/>
          <w:sz w:val="32"/>
        </w:rPr>
        <w:t xml:space="preserve">, </w:t>
      </w:r>
      <w:r>
        <w:rPr>
          <w:rFonts w:ascii="Times New Roman" w:eastAsia="方正仿宋_GBK" w:hAnsi="Times New Roman"/>
          <w:sz w:val="32"/>
        </w:rPr>
        <w:t>减少</w:t>
      </w:r>
      <w:r>
        <w:rPr>
          <w:rFonts w:ascii="Times New Roman" w:eastAsia="方正仿宋_GBK" w:hAnsi="Times New Roman"/>
          <w:sz w:val="32"/>
        </w:rPr>
        <w:t>71.0%</w:t>
      </w:r>
      <w:r>
        <w:rPr>
          <w:rFonts w:ascii="Times New Roman" w:eastAsia="方正仿宋_GBK" w:hAnsi="Times New Roman"/>
          <w:sz w:val="32"/>
        </w:rPr>
        <w:t>，主要原因是减少了</w:t>
      </w:r>
      <w:r>
        <w:rPr>
          <w:rFonts w:ascii="Times New Roman" w:eastAsia="方正仿宋_GBK" w:hAnsi="Times New Roman"/>
          <w:sz w:val="32"/>
        </w:rPr>
        <w:t>6700</w:t>
      </w:r>
      <w:r>
        <w:rPr>
          <w:rFonts w:ascii="Times New Roman" w:eastAsia="方正仿宋_GBK" w:hAnsi="Times New Roman"/>
          <w:sz w:val="32"/>
        </w:rPr>
        <w:t>万元城市燃气管道等老化更新改造和保障性安居工程专项。</w:t>
      </w:r>
    </w:p>
    <w:p w:rsidR="006429A8" w:rsidRDefault="000E73F0">
      <w:pPr>
        <w:pStyle w:val="a7"/>
        <w:tabs>
          <w:tab w:val="center" w:pos="4153"/>
          <w:tab w:val="left" w:pos="7275"/>
        </w:tabs>
        <w:spacing w:line="560" w:lineRule="exact"/>
        <w:ind w:firstLine="643"/>
        <w:rPr>
          <w:rFonts w:ascii="Times New Roman" w:eastAsia="方正仿宋_GBK" w:hAnsi="Times New Roman"/>
          <w:sz w:val="32"/>
        </w:rPr>
      </w:pPr>
      <w:r>
        <w:rPr>
          <w:rFonts w:ascii="Times New Roman" w:eastAsia="方正仿宋_GBK" w:hAnsi="Times New Roman"/>
          <w:b/>
          <w:bCs/>
          <w:sz w:val="32"/>
        </w:rPr>
        <w:t>2.</w:t>
      </w:r>
      <w:r>
        <w:rPr>
          <w:rFonts w:ascii="Times New Roman" w:eastAsia="方正仿宋_GBK" w:hAnsi="Times New Roman"/>
          <w:b/>
          <w:bCs/>
          <w:sz w:val="32"/>
        </w:rPr>
        <w:t>收入情况。</w:t>
      </w:r>
      <w:r>
        <w:rPr>
          <w:rFonts w:ascii="Times New Roman" w:eastAsia="方正仿宋_GBK" w:hAnsi="Times New Roman"/>
          <w:sz w:val="32"/>
        </w:rPr>
        <w:t>2024</w:t>
      </w:r>
      <w:r>
        <w:rPr>
          <w:rFonts w:ascii="Times New Roman" w:eastAsia="方正仿宋_GBK" w:hAnsi="Times New Roman"/>
          <w:sz w:val="32"/>
        </w:rPr>
        <w:t>年度收入合计</w:t>
      </w:r>
      <w:r>
        <w:rPr>
          <w:rFonts w:ascii="Times New Roman" w:eastAsia="方正仿宋_GBK" w:hAnsi="Times New Roman"/>
          <w:sz w:val="32"/>
        </w:rPr>
        <w:t>2616.4</w:t>
      </w:r>
      <w:r>
        <w:rPr>
          <w:rFonts w:ascii="Times New Roman" w:eastAsia="方正仿宋_GBK" w:hAnsi="Times New Roman"/>
          <w:sz w:val="32"/>
        </w:rPr>
        <w:t>万元，较上年决算数减少</w:t>
      </w:r>
      <w:r>
        <w:rPr>
          <w:rFonts w:ascii="Times New Roman" w:eastAsia="方正仿宋_GBK" w:hAnsi="Times New Roman"/>
          <w:sz w:val="32"/>
        </w:rPr>
        <w:t>5793.59</w:t>
      </w:r>
      <w:r>
        <w:rPr>
          <w:rFonts w:ascii="Times New Roman" w:eastAsia="方正仿宋_GBK" w:hAnsi="Times New Roman"/>
          <w:sz w:val="32"/>
        </w:rPr>
        <w:t>万元，减少</w:t>
      </w:r>
      <w:r>
        <w:rPr>
          <w:rFonts w:ascii="Times New Roman" w:eastAsia="方正仿宋_GBK" w:hAnsi="Times New Roman"/>
          <w:sz w:val="32"/>
        </w:rPr>
        <w:t>71.0%</w:t>
      </w:r>
      <w:r>
        <w:rPr>
          <w:rFonts w:ascii="Times New Roman" w:eastAsia="方正仿宋_GBK" w:hAnsi="Times New Roman"/>
          <w:sz w:val="32"/>
        </w:rPr>
        <w:t>，主要原因是减少了</w:t>
      </w:r>
      <w:r>
        <w:rPr>
          <w:rFonts w:ascii="Times New Roman" w:eastAsia="方正仿宋_GBK" w:hAnsi="Times New Roman"/>
          <w:sz w:val="32"/>
        </w:rPr>
        <w:t>6700</w:t>
      </w:r>
      <w:r w:rsidR="00F06CC3">
        <w:rPr>
          <w:rFonts w:ascii="Times New Roman" w:eastAsia="方正仿宋_GBK" w:hAnsi="Times New Roman"/>
          <w:sz w:val="32"/>
        </w:rPr>
        <w:t>万元城市</w:t>
      </w:r>
      <w:bookmarkStart w:id="0" w:name="_GoBack"/>
      <w:bookmarkEnd w:id="0"/>
      <w:r>
        <w:rPr>
          <w:rFonts w:ascii="Times New Roman" w:eastAsia="方正仿宋_GBK" w:hAnsi="Times New Roman"/>
          <w:sz w:val="32"/>
        </w:rPr>
        <w:t>燃气管道等老化更新改造和保障性安居工程专项。其中：财政拨款收入</w:t>
      </w:r>
      <w:r>
        <w:rPr>
          <w:rFonts w:ascii="Times New Roman" w:eastAsia="方正仿宋_GBK" w:hAnsi="Times New Roman"/>
          <w:sz w:val="32"/>
        </w:rPr>
        <w:t>2616.4</w:t>
      </w:r>
      <w:r>
        <w:rPr>
          <w:rFonts w:ascii="Times New Roman" w:eastAsia="方正仿宋_GBK" w:hAnsi="Times New Roman"/>
          <w:sz w:val="32"/>
        </w:rPr>
        <w:t>万元，占</w:t>
      </w:r>
      <w:r>
        <w:rPr>
          <w:rFonts w:ascii="Times New Roman" w:eastAsia="方正仿宋_GBK" w:hAnsi="Times New Roman"/>
          <w:sz w:val="32"/>
        </w:rPr>
        <w:t>100.0%</w:t>
      </w:r>
      <w:r>
        <w:rPr>
          <w:rFonts w:ascii="Times New Roman" w:eastAsia="方正仿宋_GBK" w:hAnsi="Times New Roman"/>
          <w:sz w:val="32"/>
        </w:rPr>
        <w:t>。</w:t>
      </w:r>
    </w:p>
    <w:p w:rsidR="006429A8" w:rsidRDefault="000E73F0">
      <w:pPr>
        <w:pStyle w:val="a7"/>
        <w:tabs>
          <w:tab w:val="center" w:pos="4153"/>
          <w:tab w:val="left" w:pos="7275"/>
        </w:tabs>
        <w:spacing w:line="560" w:lineRule="exact"/>
        <w:ind w:firstLine="643"/>
        <w:rPr>
          <w:rFonts w:ascii="Times New Roman" w:eastAsia="方正仿宋_GBK" w:hAnsi="Times New Roman"/>
          <w:sz w:val="32"/>
        </w:rPr>
      </w:pPr>
      <w:r>
        <w:rPr>
          <w:rFonts w:ascii="Times New Roman" w:eastAsia="方正仿宋_GBK" w:hAnsi="Times New Roman"/>
          <w:b/>
          <w:bCs/>
          <w:sz w:val="32"/>
        </w:rPr>
        <w:lastRenderedPageBreak/>
        <w:t>3.</w:t>
      </w:r>
      <w:r>
        <w:rPr>
          <w:rFonts w:ascii="Times New Roman" w:eastAsia="方正仿宋_GBK" w:hAnsi="Times New Roman"/>
          <w:b/>
          <w:bCs/>
          <w:sz w:val="32"/>
        </w:rPr>
        <w:t>支出情况。</w:t>
      </w:r>
      <w:r>
        <w:rPr>
          <w:rFonts w:ascii="Times New Roman" w:eastAsia="方正仿宋_GBK" w:hAnsi="Times New Roman"/>
          <w:sz w:val="32"/>
        </w:rPr>
        <w:t>2024</w:t>
      </w:r>
      <w:r>
        <w:rPr>
          <w:rFonts w:ascii="Times New Roman" w:eastAsia="方正仿宋_GBK" w:hAnsi="Times New Roman"/>
          <w:sz w:val="32"/>
        </w:rPr>
        <w:t>年度支出合计</w:t>
      </w:r>
      <w:r>
        <w:rPr>
          <w:rFonts w:ascii="Times New Roman" w:eastAsia="方正仿宋_GBK" w:hAnsi="Times New Roman"/>
          <w:sz w:val="32"/>
        </w:rPr>
        <w:t>2616.4</w:t>
      </w:r>
      <w:r>
        <w:rPr>
          <w:rFonts w:ascii="Times New Roman" w:eastAsia="方正仿宋_GBK" w:hAnsi="Times New Roman"/>
          <w:sz w:val="32"/>
        </w:rPr>
        <w:t>万元，较上年决算增加减少</w:t>
      </w:r>
      <w:r>
        <w:rPr>
          <w:rFonts w:ascii="Times New Roman" w:eastAsia="方正仿宋_GBK" w:hAnsi="Times New Roman"/>
          <w:sz w:val="32"/>
        </w:rPr>
        <w:t>5793.59</w:t>
      </w:r>
      <w:r>
        <w:rPr>
          <w:rFonts w:ascii="Times New Roman" w:eastAsia="方正仿宋_GBK" w:hAnsi="Times New Roman"/>
          <w:sz w:val="32"/>
        </w:rPr>
        <w:t>万元，减少</w:t>
      </w:r>
      <w:r>
        <w:rPr>
          <w:rFonts w:ascii="Times New Roman" w:eastAsia="方正仿宋_GBK" w:hAnsi="Times New Roman"/>
          <w:sz w:val="32"/>
        </w:rPr>
        <w:t>71%</w:t>
      </w:r>
      <w:r>
        <w:rPr>
          <w:rFonts w:ascii="Times New Roman" w:eastAsia="方正仿宋_GBK" w:hAnsi="Times New Roman"/>
          <w:sz w:val="32"/>
        </w:rPr>
        <w:t>，主要原因是主要原因是减少了</w:t>
      </w:r>
      <w:r>
        <w:rPr>
          <w:rFonts w:ascii="Times New Roman" w:eastAsia="方正仿宋_GBK" w:hAnsi="Times New Roman"/>
          <w:sz w:val="32"/>
        </w:rPr>
        <w:t>6700</w:t>
      </w:r>
      <w:r>
        <w:rPr>
          <w:rFonts w:ascii="Times New Roman" w:eastAsia="方正仿宋_GBK" w:hAnsi="Times New Roman"/>
          <w:sz w:val="32"/>
        </w:rPr>
        <w:t>万元城市燃气管道等老化更新改造和保障性安居工程专项。其中：基本支出</w:t>
      </w:r>
      <w:r>
        <w:rPr>
          <w:rFonts w:ascii="Times New Roman" w:eastAsia="方正仿宋_GBK" w:hAnsi="Times New Roman"/>
          <w:sz w:val="32"/>
        </w:rPr>
        <w:t>1235.2</w:t>
      </w:r>
      <w:r>
        <w:rPr>
          <w:rFonts w:ascii="Times New Roman" w:eastAsia="方正仿宋_GBK" w:hAnsi="Times New Roman"/>
          <w:sz w:val="32"/>
        </w:rPr>
        <w:t>万元，占</w:t>
      </w:r>
      <w:r>
        <w:rPr>
          <w:rFonts w:ascii="Times New Roman" w:eastAsia="方正仿宋_GBK" w:hAnsi="Times New Roman"/>
          <w:sz w:val="32"/>
        </w:rPr>
        <w:t>47.2%</w:t>
      </w:r>
      <w:r>
        <w:rPr>
          <w:rFonts w:ascii="Times New Roman" w:eastAsia="方正仿宋_GBK" w:hAnsi="Times New Roman"/>
          <w:sz w:val="32"/>
        </w:rPr>
        <w:t>；项目支出</w:t>
      </w:r>
      <w:r>
        <w:rPr>
          <w:rFonts w:ascii="Times New Roman" w:eastAsia="方正仿宋_GBK" w:hAnsi="Times New Roman"/>
          <w:sz w:val="32"/>
        </w:rPr>
        <w:t>1382.2</w:t>
      </w:r>
      <w:r>
        <w:rPr>
          <w:rFonts w:ascii="Times New Roman" w:eastAsia="方正仿宋_GBK" w:hAnsi="Times New Roman"/>
          <w:sz w:val="32"/>
        </w:rPr>
        <w:t>万元，占</w:t>
      </w:r>
      <w:r>
        <w:rPr>
          <w:rFonts w:ascii="Times New Roman" w:eastAsia="方正仿宋_GBK" w:hAnsi="Times New Roman"/>
          <w:sz w:val="32"/>
        </w:rPr>
        <w:t>52.8%</w:t>
      </w:r>
      <w:r>
        <w:rPr>
          <w:rFonts w:ascii="Times New Roman" w:eastAsia="方正仿宋_GBK" w:hAnsi="Times New Roman"/>
          <w:sz w:val="32"/>
        </w:rPr>
        <w:t>。</w:t>
      </w:r>
    </w:p>
    <w:p w:rsidR="006429A8" w:rsidRDefault="000E73F0">
      <w:pPr>
        <w:pStyle w:val="a7"/>
        <w:tabs>
          <w:tab w:val="center" w:pos="4153"/>
          <w:tab w:val="left" w:pos="7275"/>
        </w:tabs>
        <w:spacing w:line="560" w:lineRule="exact"/>
        <w:ind w:firstLine="643"/>
        <w:rPr>
          <w:rFonts w:ascii="Times New Roman" w:eastAsia="方正仿宋_GBK" w:hAnsi="Times New Roman"/>
          <w:sz w:val="32"/>
        </w:rPr>
      </w:pPr>
      <w:r>
        <w:rPr>
          <w:rFonts w:ascii="Times New Roman" w:eastAsia="方正仿宋_GBK" w:hAnsi="Times New Roman"/>
          <w:b/>
          <w:bCs/>
          <w:sz w:val="32"/>
        </w:rPr>
        <w:t>4.</w:t>
      </w:r>
      <w:r>
        <w:rPr>
          <w:rFonts w:ascii="Times New Roman" w:eastAsia="方正仿宋_GBK" w:hAnsi="Times New Roman"/>
          <w:b/>
          <w:bCs/>
          <w:sz w:val="32"/>
        </w:rPr>
        <w:t>结转结余情况。</w:t>
      </w:r>
      <w:r>
        <w:rPr>
          <w:rFonts w:ascii="Times New Roman" w:eastAsia="方正仿宋_GBK" w:hAnsi="Times New Roman"/>
          <w:sz w:val="32"/>
        </w:rPr>
        <w:t>2024</w:t>
      </w:r>
      <w:r>
        <w:rPr>
          <w:rFonts w:ascii="Times New Roman" w:eastAsia="方正仿宋_GBK" w:hAnsi="Times New Roman"/>
          <w:sz w:val="32"/>
        </w:rPr>
        <w:t>年度年末结转和结余</w:t>
      </w:r>
      <w:r>
        <w:rPr>
          <w:rFonts w:ascii="Times New Roman" w:eastAsia="方正仿宋_GBK" w:hAnsi="Times New Roman"/>
          <w:sz w:val="32"/>
        </w:rPr>
        <w:t>0</w:t>
      </w:r>
      <w:r>
        <w:rPr>
          <w:rFonts w:ascii="Times New Roman" w:eastAsia="方正仿宋_GBK" w:hAnsi="Times New Roman"/>
          <w:sz w:val="32"/>
        </w:rPr>
        <w:t>万元，与上年持平，主要原因是单位收入和支出金额一样，单位资金使用余额。</w:t>
      </w:r>
    </w:p>
    <w:p w:rsidR="006429A8" w:rsidRDefault="000E73F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sz w:val="32"/>
        </w:rPr>
        <w:t>（二）财政拨款收入支出决算总体情况说明</w:t>
      </w:r>
    </w:p>
    <w:p w:rsidR="006429A8" w:rsidRDefault="000E73F0">
      <w:pPr>
        <w:pStyle w:val="a7"/>
        <w:tabs>
          <w:tab w:val="center" w:pos="4153"/>
          <w:tab w:val="left" w:pos="7275"/>
        </w:tabs>
        <w:spacing w:line="560" w:lineRule="exact"/>
        <w:ind w:firstLine="640"/>
        <w:rPr>
          <w:rFonts w:ascii="Times New Roman" w:eastAsia="方正仿宋_GBK" w:hAnsi="Times New Roman"/>
          <w:sz w:val="32"/>
        </w:rPr>
      </w:pPr>
      <w:r>
        <w:rPr>
          <w:rFonts w:ascii="Times New Roman" w:eastAsia="方正仿宋_GBK" w:hAnsi="Times New Roman"/>
          <w:sz w:val="32"/>
        </w:rPr>
        <w:t>2024</w:t>
      </w:r>
      <w:r>
        <w:rPr>
          <w:rFonts w:ascii="Times New Roman" w:eastAsia="方正仿宋_GBK" w:hAnsi="Times New Roman"/>
          <w:sz w:val="32"/>
        </w:rPr>
        <w:t>年度财政拨款收、支总计</w:t>
      </w:r>
      <w:r>
        <w:rPr>
          <w:rFonts w:ascii="Times New Roman" w:eastAsia="方正仿宋_GBK" w:hAnsi="Times New Roman"/>
          <w:sz w:val="32"/>
        </w:rPr>
        <w:t>2616.4</w:t>
      </w:r>
      <w:r>
        <w:rPr>
          <w:rFonts w:ascii="Times New Roman" w:eastAsia="方正仿宋_GBK" w:hAnsi="Times New Roman"/>
          <w:sz w:val="32"/>
        </w:rPr>
        <w:t>万元。与</w:t>
      </w:r>
      <w:r>
        <w:rPr>
          <w:rFonts w:ascii="Times New Roman" w:eastAsia="方正仿宋_GBK" w:hAnsi="Times New Roman"/>
          <w:sz w:val="32"/>
        </w:rPr>
        <w:t>2023</w:t>
      </w:r>
      <w:r>
        <w:rPr>
          <w:rFonts w:ascii="Times New Roman" w:eastAsia="方正仿宋_GBK" w:hAnsi="Times New Roman"/>
          <w:sz w:val="32"/>
        </w:rPr>
        <w:t>年相比，财政拨款收、支总计各减少</w:t>
      </w:r>
      <w:r>
        <w:rPr>
          <w:rFonts w:ascii="Times New Roman" w:eastAsia="方正仿宋_GBK" w:hAnsi="Times New Roman"/>
          <w:sz w:val="32"/>
        </w:rPr>
        <w:t>5793.59</w:t>
      </w:r>
      <w:r>
        <w:rPr>
          <w:rFonts w:ascii="Times New Roman" w:eastAsia="方正仿宋_GBK" w:hAnsi="Times New Roman"/>
          <w:sz w:val="32"/>
        </w:rPr>
        <w:t>万元，减少</w:t>
      </w:r>
      <w:r>
        <w:rPr>
          <w:rFonts w:ascii="Times New Roman" w:eastAsia="方正仿宋_GBK" w:hAnsi="Times New Roman"/>
          <w:sz w:val="32"/>
        </w:rPr>
        <w:t>71.0%</w:t>
      </w:r>
      <w:r>
        <w:rPr>
          <w:rFonts w:ascii="Times New Roman" w:eastAsia="方正仿宋_GBK" w:hAnsi="Times New Roman"/>
          <w:sz w:val="32"/>
        </w:rPr>
        <w:t>，主要原因是主要原因是减少了</w:t>
      </w:r>
      <w:r>
        <w:rPr>
          <w:rFonts w:ascii="Times New Roman" w:eastAsia="方正仿宋_GBK" w:hAnsi="Times New Roman"/>
          <w:sz w:val="32"/>
        </w:rPr>
        <w:t>6700</w:t>
      </w:r>
      <w:r>
        <w:rPr>
          <w:rFonts w:ascii="Times New Roman" w:eastAsia="方正仿宋_GBK" w:hAnsi="Times New Roman"/>
          <w:sz w:val="32"/>
        </w:rPr>
        <w:t>万元城市燃气管道等老化更新改造和保障性安居工程专项。</w:t>
      </w:r>
      <w:r>
        <w:rPr>
          <w:rFonts w:ascii="Times New Roman" w:eastAsia="方正仿宋_GBK" w:hAnsi="Times New Roman"/>
          <w:sz w:val="32"/>
        </w:rPr>
        <w:t xml:space="preserve"> </w:t>
      </w:r>
    </w:p>
    <w:p w:rsidR="006429A8" w:rsidRDefault="000E73F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sz w:val="32"/>
        </w:rPr>
        <w:t>（三）一般公共预算财政拨款收入支出决算情况说明</w:t>
      </w:r>
    </w:p>
    <w:p w:rsidR="006429A8" w:rsidRDefault="000E73F0">
      <w:pPr>
        <w:pStyle w:val="a7"/>
        <w:tabs>
          <w:tab w:val="center" w:pos="4153"/>
          <w:tab w:val="left" w:pos="7275"/>
        </w:tabs>
        <w:spacing w:line="560" w:lineRule="exact"/>
        <w:ind w:firstLine="643"/>
        <w:rPr>
          <w:rFonts w:ascii="Times New Roman" w:eastAsia="方正仿宋_GBK" w:hAnsi="Times New Roman"/>
          <w:sz w:val="32"/>
        </w:rPr>
      </w:pPr>
      <w:r>
        <w:rPr>
          <w:rFonts w:ascii="Times New Roman" w:eastAsia="方正仿宋_GBK" w:hAnsi="Times New Roman"/>
          <w:b/>
          <w:bCs/>
          <w:sz w:val="32"/>
        </w:rPr>
        <w:t>1.</w:t>
      </w:r>
      <w:r>
        <w:rPr>
          <w:rFonts w:ascii="Times New Roman" w:eastAsia="方正仿宋_GBK" w:hAnsi="Times New Roman"/>
          <w:b/>
          <w:bCs/>
          <w:sz w:val="32"/>
        </w:rPr>
        <w:t>收入情况。</w:t>
      </w:r>
      <w:r>
        <w:rPr>
          <w:rFonts w:ascii="Times New Roman" w:eastAsia="方正仿宋_GBK" w:hAnsi="Times New Roman"/>
          <w:sz w:val="32"/>
        </w:rPr>
        <w:t>2024</w:t>
      </w:r>
      <w:r>
        <w:rPr>
          <w:rFonts w:ascii="Times New Roman" w:eastAsia="方正仿宋_GBK" w:hAnsi="Times New Roman"/>
          <w:sz w:val="32"/>
        </w:rPr>
        <w:t>年度一般公共预算财政拨款收入</w:t>
      </w:r>
      <w:r>
        <w:rPr>
          <w:rFonts w:ascii="Times New Roman" w:eastAsia="方正仿宋_GBK" w:hAnsi="Times New Roman"/>
          <w:sz w:val="32"/>
        </w:rPr>
        <w:t>2333.21</w:t>
      </w:r>
      <w:r>
        <w:rPr>
          <w:rFonts w:ascii="Times New Roman" w:eastAsia="方正仿宋_GBK" w:hAnsi="Times New Roman"/>
          <w:sz w:val="32"/>
        </w:rPr>
        <w:t>万元，较上年决算数减少</w:t>
      </w:r>
      <w:r>
        <w:rPr>
          <w:rFonts w:ascii="Times New Roman" w:eastAsia="方正仿宋_GBK" w:hAnsi="Times New Roman"/>
          <w:sz w:val="32"/>
        </w:rPr>
        <w:t>6076.78</w:t>
      </w:r>
      <w:r>
        <w:rPr>
          <w:rFonts w:ascii="Times New Roman" w:eastAsia="方正仿宋_GBK" w:hAnsi="Times New Roman"/>
          <w:sz w:val="32"/>
        </w:rPr>
        <w:t>万元，减少</w:t>
      </w:r>
      <w:r>
        <w:rPr>
          <w:rFonts w:ascii="Times New Roman" w:eastAsia="方正仿宋_GBK" w:hAnsi="Times New Roman"/>
          <w:sz w:val="32"/>
        </w:rPr>
        <w:t>72.3%</w:t>
      </w:r>
      <w:r>
        <w:rPr>
          <w:rFonts w:ascii="Times New Roman" w:eastAsia="方正仿宋_GBK" w:hAnsi="Times New Roman"/>
          <w:sz w:val="32"/>
        </w:rPr>
        <w:t>。主要原因是减少了</w:t>
      </w:r>
      <w:r>
        <w:rPr>
          <w:rFonts w:ascii="Times New Roman" w:eastAsia="方正仿宋_GBK" w:hAnsi="Times New Roman"/>
          <w:sz w:val="32"/>
        </w:rPr>
        <w:t>6700</w:t>
      </w:r>
      <w:r>
        <w:rPr>
          <w:rFonts w:ascii="Times New Roman" w:eastAsia="方正仿宋_GBK" w:hAnsi="Times New Roman"/>
          <w:sz w:val="32"/>
        </w:rPr>
        <w:t>万元城市燃气管道等老化更新改造和保障性安居工程专项。较年初预算数增加</w:t>
      </w:r>
      <w:r>
        <w:rPr>
          <w:rFonts w:ascii="Times New Roman" w:eastAsia="方正仿宋_GBK" w:hAnsi="Times New Roman"/>
          <w:sz w:val="32"/>
        </w:rPr>
        <w:t>365.46</w:t>
      </w:r>
      <w:r>
        <w:rPr>
          <w:rFonts w:ascii="Times New Roman" w:eastAsia="方正仿宋_GBK" w:hAnsi="Times New Roman"/>
          <w:sz w:val="32"/>
        </w:rPr>
        <w:t>万元，增长</w:t>
      </w:r>
      <w:r>
        <w:rPr>
          <w:rFonts w:ascii="Times New Roman" w:eastAsia="方正仿宋_GBK" w:hAnsi="Times New Roman"/>
          <w:sz w:val="32"/>
        </w:rPr>
        <w:t>19.0%</w:t>
      </w:r>
      <w:r>
        <w:rPr>
          <w:rFonts w:ascii="Times New Roman" w:eastAsia="方正仿宋_GBK" w:hAnsi="Times New Roman"/>
          <w:sz w:val="32"/>
        </w:rPr>
        <w:t>。主要原因是增加了科学技术支出</w:t>
      </w:r>
      <w:r>
        <w:rPr>
          <w:rFonts w:ascii="Times New Roman" w:eastAsia="方正仿宋_GBK" w:hAnsi="Times New Roman"/>
          <w:sz w:val="32"/>
        </w:rPr>
        <w:t>191.03</w:t>
      </w:r>
      <w:r>
        <w:rPr>
          <w:rFonts w:ascii="Times New Roman" w:eastAsia="方正仿宋_GBK" w:hAnsi="Times New Roman"/>
          <w:sz w:val="32"/>
        </w:rPr>
        <w:t>万元；社会保障和就业支出</w:t>
      </w:r>
      <w:r>
        <w:rPr>
          <w:rFonts w:ascii="Times New Roman" w:eastAsia="方正仿宋_GBK" w:hAnsi="Times New Roman"/>
          <w:sz w:val="32"/>
        </w:rPr>
        <w:t>17</w:t>
      </w:r>
      <w:r>
        <w:rPr>
          <w:rFonts w:ascii="Times New Roman" w:eastAsia="方正仿宋_GBK" w:hAnsi="Times New Roman"/>
          <w:sz w:val="32"/>
        </w:rPr>
        <w:t>万元；资源勘探工业信息等支出</w:t>
      </w:r>
      <w:r>
        <w:rPr>
          <w:rFonts w:ascii="Times New Roman" w:eastAsia="方正仿宋_GBK" w:hAnsi="Times New Roman"/>
          <w:sz w:val="32"/>
        </w:rPr>
        <w:t>35.59</w:t>
      </w:r>
      <w:r>
        <w:rPr>
          <w:rFonts w:ascii="Times New Roman" w:eastAsia="方正仿宋_GBK" w:hAnsi="Times New Roman"/>
          <w:sz w:val="32"/>
        </w:rPr>
        <w:t>万元；金融支出</w:t>
      </w:r>
      <w:r>
        <w:rPr>
          <w:rFonts w:ascii="Times New Roman" w:eastAsia="方正仿宋_GBK" w:hAnsi="Times New Roman"/>
          <w:sz w:val="32"/>
        </w:rPr>
        <w:t>121</w:t>
      </w:r>
      <w:r>
        <w:rPr>
          <w:rFonts w:ascii="Times New Roman" w:eastAsia="方正仿宋_GBK" w:hAnsi="Times New Roman"/>
          <w:sz w:val="32"/>
        </w:rPr>
        <w:t>万元。此外，无年初财政拨款结转和结余。</w:t>
      </w:r>
    </w:p>
    <w:p w:rsidR="006429A8" w:rsidRDefault="000E73F0">
      <w:pPr>
        <w:pStyle w:val="a7"/>
        <w:tabs>
          <w:tab w:val="center" w:pos="4153"/>
          <w:tab w:val="left" w:pos="7275"/>
        </w:tabs>
        <w:spacing w:line="560" w:lineRule="exact"/>
        <w:ind w:firstLine="643"/>
        <w:rPr>
          <w:rFonts w:ascii="Times New Roman" w:eastAsia="方正仿宋_GBK" w:hAnsi="Times New Roman"/>
          <w:sz w:val="32"/>
        </w:rPr>
      </w:pPr>
      <w:r>
        <w:rPr>
          <w:rFonts w:ascii="Times New Roman" w:eastAsia="方正仿宋_GBK" w:hAnsi="Times New Roman"/>
          <w:b/>
          <w:bCs/>
          <w:sz w:val="32"/>
        </w:rPr>
        <w:t>2.</w:t>
      </w:r>
      <w:r>
        <w:rPr>
          <w:rFonts w:ascii="Times New Roman" w:eastAsia="方正仿宋_GBK" w:hAnsi="Times New Roman"/>
          <w:b/>
          <w:bCs/>
          <w:sz w:val="32"/>
        </w:rPr>
        <w:t>支出情况。</w:t>
      </w:r>
      <w:r>
        <w:rPr>
          <w:rFonts w:ascii="Times New Roman" w:eastAsia="方正仿宋_GBK" w:hAnsi="Times New Roman"/>
          <w:sz w:val="32"/>
        </w:rPr>
        <w:t>2024</w:t>
      </w:r>
      <w:r>
        <w:rPr>
          <w:rFonts w:ascii="Times New Roman" w:eastAsia="方正仿宋_GBK" w:hAnsi="Times New Roman"/>
          <w:sz w:val="32"/>
        </w:rPr>
        <w:t>年度一般公共预算财政拨款支出</w:t>
      </w:r>
      <w:r>
        <w:rPr>
          <w:rFonts w:ascii="Times New Roman" w:eastAsia="方正仿宋_GBK" w:hAnsi="Times New Roman"/>
          <w:sz w:val="32"/>
        </w:rPr>
        <w:t>2333.21</w:t>
      </w:r>
      <w:r>
        <w:rPr>
          <w:rFonts w:ascii="Times New Roman" w:eastAsia="方正仿宋_GBK" w:hAnsi="Times New Roman"/>
          <w:sz w:val="32"/>
        </w:rPr>
        <w:t>万元，较上年决算数减少</w:t>
      </w:r>
      <w:r>
        <w:rPr>
          <w:rFonts w:ascii="Times New Roman" w:eastAsia="方正仿宋_GBK" w:hAnsi="Times New Roman"/>
          <w:sz w:val="32"/>
        </w:rPr>
        <w:t>6076.78</w:t>
      </w:r>
      <w:r>
        <w:rPr>
          <w:rFonts w:ascii="Times New Roman" w:eastAsia="方正仿宋_GBK" w:hAnsi="Times New Roman"/>
          <w:sz w:val="32"/>
        </w:rPr>
        <w:t>万万元，减少</w:t>
      </w:r>
      <w:r>
        <w:rPr>
          <w:rFonts w:ascii="Times New Roman" w:eastAsia="方正仿宋_GBK" w:hAnsi="Times New Roman"/>
          <w:sz w:val="32"/>
        </w:rPr>
        <w:t>72.3%</w:t>
      </w:r>
      <w:r>
        <w:rPr>
          <w:rFonts w:ascii="Times New Roman" w:eastAsia="方正仿宋_GBK" w:hAnsi="Times New Roman"/>
          <w:sz w:val="32"/>
        </w:rPr>
        <w:t>。</w:t>
      </w:r>
      <w:r>
        <w:rPr>
          <w:rFonts w:ascii="Times New Roman" w:eastAsia="方正仿宋_GBK" w:hAnsi="Times New Roman"/>
          <w:sz w:val="32"/>
        </w:rPr>
        <w:lastRenderedPageBreak/>
        <w:t>主要原因是减少了</w:t>
      </w:r>
      <w:r>
        <w:rPr>
          <w:rFonts w:ascii="Times New Roman" w:eastAsia="方正仿宋_GBK" w:hAnsi="Times New Roman"/>
          <w:sz w:val="32"/>
        </w:rPr>
        <w:t>6700</w:t>
      </w:r>
      <w:r>
        <w:rPr>
          <w:rFonts w:ascii="Times New Roman" w:eastAsia="方正仿宋_GBK" w:hAnsi="Times New Roman"/>
          <w:sz w:val="32"/>
        </w:rPr>
        <w:t>万元城市燃气管道等老化更新改造和保障性安居工程专项。较年初预算数增加</w:t>
      </w:r>
      <w:r>
        <w:rPr>
          <w:rFonts w:ascii="Times New Roman" w:eastAsia="方正仿宋_GBK" w:hAnsi="Times New Roman"/>
          <w:sz w:val="32"/>
        </w:rPr>
        <w:t>365.46</w:t>
      </w:r>
      <w:r>
        <w:rPr>
          <w:rFonts w:ascii="Times New Roman" w:eastAsia="方正仿宋_GBK" w:hAnsi="Times New Roman"/>
          <w:sz w:val="32"/>
        </w:rPr>
        <w:t>万元，增长</w:t>
      </w:r>
      <w:r>
        <w:rPr>
          <w:rFonts w:ascii="Times New Roman" w:eastAsia="方正仿宋_GBK" w:hAnsi="Times New Roman"/>
          <w:sz w:val="32"/>
        </w:rPr>
        <w:t>19.0%</w:t>
      </w:r>
      <w:r>
        <w:rPr>
          <w:rFonts w:ascii="Times New Roman" w:eastAsia="方正仿宋_GBK" w:hAnsi="Times New Roman"/>
          <w:sz w:val="32"/>
        </w:rPr>
        <w:t>。主要原因是增加了科学技术支出</w:t>
      </w:r>
      <w:r>
        <w:rPr>
          <w:rFonts w:ascii="Times New Roman" w:eastAsia="方正仿宋_GBK" w:hAnsi="Times New Roman"/>
          <w:sz w:val="32"/>
        </w:rPr>
        <w:t>191.03</w:t>
      </w:r>
      <w:r>
        <w:rPr>
          <w:rFonts w:ascii="Times New Roman" w:eastAsia="方正仿宋_GBK" w:hAnsi="Times New Roman"/>
          <w:sz w:val="32"/>
        </w:rPr>
        <w:t>万元；社会保障和就业支出</w:t>
      </w:r>
      <w:r>
        <w:rPr>
          <w:rFonts w:ascii="Times New Roman" w:eastAsia="方正仿宋_GBK" w:hAnsi="Times New Roman"/>
          <w:sz w:val="32"/>
        </w:rPr>
        <w:t>17</w:t>
      </w:r>
      <w:r>
        <w:rPr>
          <w:rFonts w:ascii="Times New Roman" w:eastAsia="方正仿宋_GBK" w:hAnsi="Times New Roman"/>
          <w:sz w:val="32"/>
        </w:rPr>
        <w:t>万元；资源勘探工业信息等支出</w:t>
      </w:r>
      <w:r>
        <w:rPr>
          <w:rFonts w:ascii="Times New Roman" w:eastAsia="方正仿宋_GBK" w:hAnsi="Times New Roman"/>
          <w:sz w:val="32"/>
        </w:rPr>
        <w:t>35.59</w:t>
      </w:r>
      <w:r>
        <w:rPr>
          <w:rFonts w:ascii="Times New Roman" w:eastAsia="方正仿宋_GBK" w:hAnsi="Times New Roman"/>
          <w:sz w:val="32"/>
        </w:rPr>
        <w:t>万元；金融支出</w:t>
      </w:r>
      <w:r>
        <w:rPr>
          <w:rFonts w:ascii="Times New Roman" w:eastAsia="方正仿宋_GBK" w:hAnsi="Times New Roman"/>
          <w:sz w:val="32"/>
        </w:rPr>
        <w:t>121</w:t>
      </w:r>
      <w:r>
        <w:rPr>
          <w:rFonts w:ascii="Times New Roman" w:eastAsia="方正仿宋_GBK" w:hAnsi="Times New Roman"/>
          <w:sz w:val="32"/>
        </w:rPr>
        <w:t>万元。</w:t>
      </w:r>
    </w:p>
    <w:p w:rsidR="006429A8" w:rsidRDefault="000E73F0">
      <w:pPr>
        <w:pStyle w:val="a7"/>
        <w:tabs>
          <w:tab w:val="center" w:pos="4153"/>
          <w:tab w:val="left" w:pos="7275"/>
        </w:tabs>
        <w:spacing w:line="560" w:lineRule="exact"/>
        <w:ind w:firstLine="643"/>
        <w:rPr>
          <w:rFonts w:ascii="Times New Roman" w:eastAsia="方正仿宋_GBK" w:hAnsi="Times New Roman"/>
          <w:sz w:val="32"/>
        </w:rPr>
      </w:pPr>
      <w:r>
        <w:rPr>
          <w:rFonts w:ascii="Times New Roman" w:eastAsia="方正仿宋_GBK" w:hAnsi="Times New Roman"/>
          <w:b/>
          <w:bCs/>
          <w:sz w:val="32"/>
        </w:rPr>
        <w:t>3.</w:t>
      </w:r>
      <w:r>
        <w:rPr>
          <w:rFonts w:ascii="Times New Roman" w:eastAsia="方正仿宋_GBK" w:hAnsi="Times New Roman"/>
          <w:b/>
          <w:bCs/>
          <w:sz w:val="32"/>
        </w:rPr>
        <w:t>结转结余情况。</w:t>
      </w:r>
      <w:r>
        <w:rPr>
          <w:rFonts w:ascii="Times New Roman" w:eastAsia="方正仿宋_GBK" w:hAnsi="Times New Roman"/>
          <w:sz w:val="32"/>
        </w:rPr>
        <w:t>2024</w:t>
      </w:r>
      <w:r>
        <w:rPr>
          <w:rFonts w:ascii="Times New Roman" w:eastAsia="方正仿宋_GBK" w:hAnsi="Times New Roman"/>
          <w:sz w:val="32"/>
        </w:rPr>
        <w:t>年度年末一般公共预算财政</w:t>
      </w:r>
      <w:proofErr w:type="gramStart"/>
      <w:r>
        <w:rPr>
          <w:rFonts w:ascii="Times New Roman" w:eastAsia="方正仿宋_GBK" w:hAnsi="Times New Roman"/>
          <w:sz w:val="32"/>
        </w:rPr>
        <w:t>拨款结无转</w:t>
      </w:r>
      <w:proofErr w:type="gramEnd"/>
      <w:r>
        <w:rPr>
          <w:rFonts w:ascii="Times New Roman" w:eastAsia="方正仿宋_GBK" w:hAnsi="Times New Roman"/>
          <w:sz w:val="32"/>
        </w:rPr>
        <w:t>和结余，与上年持平。</w:t>
      </w:r>
    </w:p>
    <w:p w:rsidR="006429A8" w:rsidRDefault="000E73F0">
      <w:pPr>
        <w:pStyle w:val="a7"/>
        <w:tabs>
          <w:tab w:val="center" w:pos="4153"/>
          <w:tab w:val="left" w:pos="7275"/>
        </w:tabs>
        <w:spacing w:line="560" w:lineRule="exact"/>
        <w:ind w:firstLine="643"/>
        <w:rPr>
          <w:rFonts w:ascii="Times New Roman" w:eastAsia="方正仿宋_GBK" w:hAnsi="Times New Roman"/>
          <w:sz w:val="32"/>
        </w:rPr>
      </w:pPr>
      <w:r>
        <w:rPr>
          <w:rFonts w:ascii="Times New Roman" w:eastAsia="方正仿宋_GBK" w:hAnsi="Times New Roman"/>
          <w:b/>
          <w:bCs/>
          <w:sz w:val="32"/>
        </w:rPr>
        <w:t>4.</w:t>
      </w:r>
      <w:r>
        <w:rPr>
          <w:rFonts w:ascii="Times New Roman" w:eastAsia="方正仿宋_GBK" w:hAnsi="Times New Roman"/>
          <w:b/>
          <w:bCs/>
          <w:sz w:val="32"/>
        </w:rPr>
        <w:t>比较情况。</w:t>
      </w:r>
      <w:r>
        <w:rPr>
          <w:rFonts w:ascii="Times New Roman" w:eastAsia="方正仿宋_GBK" w:hAnsi="Times New Roman"/>
          <w:sz w:val="32"/>
        </w:rPr>
        <w:t>本部门</w:t>
      </w:r>
      <w:r>
        <w:rPr>
          <w:rFonts w:ascii="Times New Roman" w:eastAsia="方正仿宋_GBK" w:hAnsi="Times New Roman"/>
          <w:sz w:val="32"/>
        </w:rPr>
        <w:t>2024</w:t>
      </w:r>
      <w:r>
        <w:rPr>
          <w:rFonts w:ascii="Times New Roman" w:eastAsia="方正仿宋_GBK" w:hAnsi="Times New Roman"/>
          <w:sz w:val="32"/>
        </w:rPr>
        <w:t>年度一般公共预算财政拨款支出主要用于以下几个方面：</w:t>
      </w:r>
    </w:p>
    <w:p w:rsidR="006429A8" w:rsidRDefault="000E73F0">
      <w:pPr>
        <w:pStyle w:val="a7"/>
        <w:tabs>
          <w:tab w:val="center" w:pos="4153"/>
          <w:tab w:val="left" w:pos="7275"/>
        </w:tabs>
        <w:spacing w:line="560" w:lineRule="exact"/>
        <w:ind w:firstLine="640"/>
        <w:rPr>
          <w:rFonts w:ascii="Times New Roman" w:eastAsia="方正仿宋_GBK" w:hAnsi="Times New Roman"/>
          <w:sz w:val="32"/>
        </w:rPr>
      </w:pPr>
      <w:r>
        <w:rPr>
          <w:rFonts w:ascii="Times New Roman" w:eastAsia="方正仿宋_GBK" w:hAnsi="Times New Roman"/>
          <w:sz w:val="32"/>
        </w:rPr>
        <w:t>（</w:t>
      </w:r>
      <w:r>
        <w:rPr>
          <w:rFonts w:ascii="Times New Roman" w:eastAsia="方正仿宋_GBK" w:hAnsi="Times New Roman"/>
          <w:sz w:val="32"/>
        </w:rPr>
        <w:t>1</w:t>
      </w:r>
      <w:r>
        <w:rPr>
          <w:rFonts w:ascii="Times New Roman" w:eastAsia="方正仿宋_GBK" w:hAnsi="Times New Roman"/>
          <w:sz w:val="32"/>
        </w:rPr>
        <w:t>）一般公共服务支出</w:t>
      </w:r>
      <w:r>
        <w:rPr>
          <w:rFonts w:ascii="Times New Roman" w:eastAsia="方正仿宋_GBK" w:hAnsi="Times New Roman"/>
          <w:sz w:val="32"/>
        </w:rPr>
        <w:t>0.83</w:t>
      </w:r>
      <w:r>
        <w:rPr>
          <w:rFonts w:ascii="Times New Roman" w:eastAsia="方正仿宋_GBK" w:hAnsi="Times New Roman"/>
          <w:sz w:val="32"/>
        </w:rPr>
        <w:t>万元，</w:t>
      </w:r>
      <w:proofErr w:type="gramStart"/>
      <w:r>
        <w:rPr>
          <w:rFonts w:ascii="Times New Roman" w:eastAsia="方正仿宋_GBK" w:hAnsi="Times New Roman"/>
          <w:sz w:val="32"/>
        </w:rPr>
        <w:t>占比极小</w:t>
      </w:r>
      <w:proofErr w:type="gramEnd"/>
      <w:r>
        <w:rPr>
          <w:rFonts w:ascii="Times New Roman" w:eastAsia="方正仿宋_GBK" w:hAnsi="Times New Roman"/>
          <w:sz w:val="32"/>
        </w:rPr>
        <w:t>，较年初预算数增加</w:t>
      </w:r>
      <w:r>
        <w:rPr>
          <w:rFonts w:ascii="Times New Roman" w:eastAsia="方正仿宋_GBK" w:hAnsi="Times New Roman"/>
          <w:sz w:val="32"/>
        </w:rPr>
        <w:t>0.83</w:t>
      </w:r>
      <w:r>
        <w:rPr>
          <w:rFonts w:ascii="Times New Roman" w:eastAsia="方正仿宋_GBK" w:hAnsi="Times New Roman"/>
          <w:sz w:val="32"/>
        </w:rPr>
        <w:t>万元，增长</w:t>
      </w:r>
      <w:r>
        <w:rPr>
          <w:rFonts w:ascii="Times New Roman" w:eastAsia="方正仿宋_GBK" w:hAnsi="Times New Roman"/>
          <w:sz w:val="32"/>
        </w:rPr>
        <w:t>100</w:t>
      </w:r>
      <w:r w:rsidR="009F32CC">
        <w:rPr>
          <w:rFonts w:ascii="Times New Roman" w:eastAsia="方正仿宋_GBK" w:hAnsi="Times New Roman" w:hint="eastAsia"/>
          <w:sz w:val="32"/>
        </w:rPr>
        <w:t>.0</w:t>
      </w:r>
      <w:r>
        <w:rPr>
          <w:rFonts w:ascii="Times New Roman" w:eastAsia="方正仿宋_GBK" w:hAnsi="Times New Roman"/>
          <w:sz w:val="32"/>
        </w:rPr>
        <w:t>%</w:t>
      </w:r>
      <w:r>
        <w:rPr>
          <w:rFonts w:ascii="Times New Roman" w:eastAsia="方正仿宋_GBK" w:hAnsi="Times New Roman"/>
          <w:sz w:val="32"/>
        </w:rPr>
        <w:t>，主要原因是本年为解决信访疑难支出</w:t>
      </w:r>
      <w:r>
        <w:rPr>
          <w:rFonts w:ascii="Times New Roman" w:eastAsia="方正仿宋_GBK" w:hAnsi="Times New Roman"/>
          <w:sz w:val="32"/>
        </w:rPr>
        <w:t>0.83</w:t>
      </w:r>
      <w:r>
        <w:rPr>
          <w:rFonts w:ascii="Times New Roman" w:eastAsia="方正仿宋_GBK" w:hAnsi="Times New Roman"/>
          <w:sz w:val="32"/>
        </w:rPr>
        <w:t>万元，上年度无此类支出。</w:t>
      </w:r>
    </w:p>
    <w:p w:rsidR="006429A8" w:rsidRDefault="000E73F0">
      <w:pPr>
        <w:pStyle w:val="a7"/>
        <w:tabs>
          <w:tab w:val="center" w:pos="4153"/>
          <w:tab w:val="left" w:pos="7275"/>
        </w:tabs>
        <w:spacing w:line="560" w:lineRule="exact"/>
        <w:ind w:firstLine="640"/>
        <w:rPr>
          <w:rFonts w:ascii="Times New Roman" w:eastAsia="方正仿宋_GBK" w:hAnsi="Times New Roman"/>
          <w:sz w:val="32"/>
        </w:rPr>
      </w:pPr>
      <w:r>
        <w:rPr>
          <w:rFonts w:ascii="Times New Roman" w:eastAsia="方正仿宋_GBK" w:hAnsi="Times New Roman"/>
          <w:sz w:val="32"/>
        </w:rPr>
        <w:t>（</w:t>
      </w:r>
      <w:r>
        <w:rPr>
          <w:rFonts w:ascii="Times New Roman" w:eastAsia="方正仿宋_GBK" w:hAnsi="Times New Roman"/>
          <w:sz w:val="32"/>
        </w:rPr>
        <w:t>2</w:t>
      </w:r>
      <w:r>
        <w:rPr>
          <w:rFonts w:ascii="Times New Roman" w:eastAsia="方正仿宋_GBK" w:hAnsi="Times New Roman"/>
          <w:sz w:val="32"/>
        </w:rPr>
        <w:t>）科学技术支出</w:t>
      </w:r>
      <w:r>
        <w:rPr>
          <w:rFonts w:ascii="Times New Roman" w:eastAsia="方正仿宋_GBK" w:hAnsi="Times New Roman"/>
          <w:sz w:val="32"/>
        </w:rPr>
        <w:t>802.25</w:t>
      </w:r>
      <w:r>
        <w:rPr>
          <w:rFonts w:ascii="Times New Roman" w:eastAsia="方正仿宋_GBK" w:hAnsi="Times New Roman"/>
          <w:sz w:val="32"/>
        </w:rPr>
        <w:t>万元，占</w:t>
      </w:r>
      <w:r>
        <w:rPr>
          <w:rFonts w:ascii="Times New Roman" w:eastAsia="方正仿宋_GBK" w:hAnsi="Times New Roman"/>
          <w:sz w:val="32"/>
        </w:rPr>
        <w:t>30.7%</w:t>
      </w:r>
      <w:r>
        <w:rPr>
          <w:rFonts w:ascii="Times New Roman" w:eastAsia="方正仿宋_GBK" w:hAnsi="Times New Roman"/>
          <w:sz w:val="32"/>
        </w:rPr>
        <w:t>，较年初预算数增加</w:t>
      </w:r>
      <w:r>
        <w:rPr>
          <w:rFonts w:ascii="Times New Roman" w:eastAsia="方正仿宋_GBK" w:hAnsi="Times New Roman"/>
          <w:sz w:val="32"/>
        </w:rPr>
        <w:t>191.02</w:t>
      </w:r>
      <w:r>
        <w:rPr>
          <w:rFonts w:ascii="Times New Roman" w:eastAsia="方正仿宋_GBK" w:hAnsi="Times New Roman"/>
          <w:sz w:val="32"/>
        </w:rPr>
        <w:t>万元，增长</w:t>
      </w:r>
      <w:r>
        <w:rPr>
          <w:rFonts w:ascii="Times New Roman" w:eastAsia="方正仿宋_GBK" w:hAnsi="Times New Roman"/>
          <w:sz w:val="32"/>
        </w:rPr>
        <w:t>31</w:t>
      </w:r>
      <w:r w:rsidR="009F32CC">
        <w:rPr>
          <w:rFonts w:ascii="Times New Roman" w:eastAsia="方正仿宋_GBK" w:hAnsi="Times New Roman" w:hint="eastAsia"/>
          <w:sz w:val="32"/>
        </w:rPr>
        <w:t>.0</w:t>
      </w:r>
      <w:r>
        <w:rPr>
          <w:rFonts w:ascii="Times New Roman" w:eastAsia="方正仿宋_GBK" w:hAnsi="Times New Roman"/>
          <w:sz w:val="32"/>
        </w:rPr>
        <w:t>%</w:t>
      </w:r>
      <w:r>
        <w:rPr>
          <w:rFonts w:ascii="Times New Roman" w:eastAsia="方正仿宋_GBK" w:hAnsi="Times New Roman"/>
          <w:sz w:val="32"/>
        </w:rPr>
        <w:t>，主要原因一是原下属</w:t>
      </w:r>
      <w:r>
        <w:rPr>
          <w:rFonts w:ascii="Times New Roman" w:eastAsia="方正仿宋_GBK" w:hAnsi="Times New Roman"/>
          <w:sz w:val="32"/>
        </w:rPr>
        <w:t>2</w:t>
      </w:r>
      <w:r>
        <w:rPr>
          <w:rFonts w:ascii="Times New Roman" w:eastAsia="方正仿宋_GBK" w:hAnsi="Times New Roman"/>
          <w:sz w:val="32"/>
        </w:rPr>
        <w:t>个二级预算单位彭水苗族土家族自治县经济和信息化行政执法支队和彭水苗族土家族自治县大数据事务中心并入了彭水苗族土家族自治县生产力促进中心。二是增加了市级引导区县科技发展专项资金</w:t>
      </w:r>
      <w:r>
        <w:rPr>
          <w:rFonts w:ascii="Times New Roman" w:eastAsia="方正仿宋_GBK" w:hAnsi="Times New Roman"/>
          <w:sz w:val="32"/>
        </w:rPr>
        <w:t>130</w:t>
      </w:r>
      <w:r>
        <w:rPr>
          <w:rFonts w:ascii="Times New Roman" w:eastAsia="方正仿宋_GBK" w:hAnsi="Times New Roman"/>
          <w:sz w:val="32"/>
        </w:rPr>
        <w:t>万元。</w:t>
      </w:r>
    </w:p>
    <w:p w:rsidR="006429A8" w:rsidRDefault="000E73F0">
      <w:pPr>
        <w:pStyle w:val="a7"/>
        <w:tabs>
          <w:tab w:val="center" w:pos="4153"/>
          <w:tab w:val="left" w:pos="7275"/>
        </w:tabs>
        <w:spacing w:line="560" w:lineRule="exact"/>
        <w:ind w:firstLine="640"/>
        <w:rPr>
          <w:rFonts w:ascii="Times New Roman" w:eastAsia="方正仿宋_GBK" w:hAnsi="Times New Roman"/>
          <w:sz w:val="32"/>
        </w:rPr>
      </w:pPr>
      <w:r>
        <w:rPr>
          <w:rFonts w:ascii="Times New Roman" w:eastAsia="方正仿宋_GBK" w:hAnsi="Times New Roman"/>
          <w:sz w:val="32"/>
        </w:rPr>
        <w:t>（</w:t>
      </w:r>
      <w:r>
        <w:rPr>
          <w:rFonts w:ascii="Times New Roman" w:eastAsia="方正仿宋_GBK" w:hAnsi="Times New Roman"/>
          <w:sz w:val="32"/>
        </w:rPr>
        <w:t>3</w:t>
      </w:r>
      <w:r>
        <w:rPr>
          <w:rFonts w:ascii="Times New Roman" w:eastAsia="方正仿宋_GBK" w:hAnsi="Times New Roman"/>
          <w:sz w:val="32"/>
        </w:rPr>
        <w:t>）社会保障与就业支出</w:t>
      </w:r>
      <w:r>
        <w:rPr>
          <w:rFonts w:ascii="Times New Roman" w:eastAsia="方正仿宋_GBK" w:hAnsi="Times New Roman"/>
          <w:sz w:val="32"/>
        </w:rPr>
        <w:t>259.82</w:t>
      </w:r>
      <w:r>
        <w:rPr>
          <w:rFonts w:ascii="Times New Roman" w:eastAsia="方正仿宋_GBK" w:hAnsi="Times New Roman"/>
          <w:sz w:val="32"/>
        </w:rPr>
        <w:t>万元，占</w:t>
      </w:r>
      <w:r>
        <w:rPr>
          <w:rFonts w:ascii="Times New Roman" w:eastAsia="方正仿宋_GBK" w:hAnsi="Times New Roman"/>
          <w:sz w:val="32"/>
        </w:rPr>
        <w:t>9.9%</w:t>
      </w:r>
      <w:r>
        <w:rPr>
          <w:rFonts w:ascii="Times New Roman" w:eastAsia="方正仿宋_GBK" w:hAnsi="Times New Roman"/>
          <w:sz w:val="32"/>
        </w:rPr>
        <w:t>，较年初预算数增加</w:t>
      </w:r>
      <w:r>
        <w:rPr>
          <w:rFonts w:ascii="Times New Roman" w:eastAsia="方正仿宋_GBK" w:hAnsi="Times New Roman"/>
          <w:sz w:val="32"/>
        </w:rPr>
        <w:t>17.01</w:t>
      </w:r>
      <w:r>
        <w:rPr>
          <w:rFonts w:ascii="Times New Roman" w:eastAsia="方正仿宋_GBK" w:hAnsi="Times New Roman"/>
          <w:sz w:val="32"/>
        </w:rPr>
        <w:t>万元，增长</w:t>
      </w:r>
      <w:r>
        <w:rPr>
          <w:rFonts w:ascii="Times New Roman" w:eastAsia="方正仿宋_GBK" w:hAnsi="Times New Roman"/>
          <w:sz w:val="32"/>
        </w:rPr>
        <w:t>7.0%</w:t>
      </w:r>
      <w:r>
        <w:rPr>
          <w:rFonts w:ascii="Times New Roman" w:eastAsia="方正仿宋_GBK" w:hAnsi="Times New Roman"/>
          <w:sz w:val="32"/>
        </w:rPr>
        <w:t>。主要原因是将奖金纳入了基数。</w:t>
      </w:r>
    </w:p>
    <w:p w:rsidR="006429A8" w:rsidRDefault="000E73F0">
      <w:pPr>
        <w:pStyle w:val="a7"/>
        <w:tabs>
          <w:tab w:val="center" w:pos="4153"/>
          <w:tab w:val="left" w:pos="7275"/>
        </w:tabs>
        <w:spacing w:line="560" w:lineRule="exact"/>
        <w:ind w:firstLine="640"/>
        <w:rPr>
          <w:rFonts w:ascii="Times New Roman" w:eastAsia="方正仿宋_GBK" w:hAnsi="Times New Roman"/>
          <w:sz w:val="32"/>
        </w:rPr>
      </w:pPr>
      <w:r>
        <w:rPr>
          <w:rFonts w:ascii="Times New Roman" w:eastAsia="方正仿宋_GBK" w:hAnsi="Times New Roman"/>
          <w:sz w:val="32"/>
        </w:rPr>
        <w:t>（</w:t>
      </w:r>
      <w:r>
        <w:rPr>
          <w:rFonts w:ascii="Times New Roman" w:eastAsia="方正仿宋_GBK" w:hAnsi="Times New Roman"/>
          <w:sz w:val="32"/>
        </w:rPr>
        <w:t>4</w:t>
      </w:r>
      <w:r>
        <w:rPr>
          <w:rFonts w:ascii="Times New Roman" w:eastAsia="方正仿宋_GBK" w:hAnsi="Times New Roman"/>
          <w:sz w:val="32"/>
        </w:rPr>
        <w:t>）卫生健康支出</w:t>
      </w:r>
      <w:r>
        <w:rPr>
          <w:rFonts w:ascii="Times New Roman" w:eastAsia="方正仿宋_GBK" w:hAnsi="Times New Roman"/>
          <w:sz w:val="32"/>
        </w:rPr>
        <w:t>53.38</w:t>
      </w:r>
      <w:r>
        <w:rPr>
          <w:rFonts w:ascii="Times New Roman" w:eastAsia="方正仿宋_GBK" w:hAnsi="Times New Roman"/>
          <w:sz w:val="32"/>
        </w:rPr>
        <w:t>万元，占</w:t>
      </w:r>
      <w:r>
        <w:rPr>
          <w:rFonts w:ascii="Times New Roman" w:eastAsia="方正仿宋_GBK" w:hAnsi="Times New Roman"/>
          <w:sz w:val="32"/>
        </w:rPr>
        <w:t>2.0%</w:t>
      </w:r>
      <w:r>
        <w:rPr>
          <w:rFonts w:ascii="Times New Roman" w:eastAsia="方正仿宋_GBK" w:hAnsi="Times New Roman"/>
          <w:sz w:val="32"/>
        </w:rPr>
        <w:t>，与年初预算数持平。</w:t>
      </w:r>
    </w:p>
    <w:p w:rsidR="006429A8" w:rsidRDefault="000E73F0">
      <w:pPr>
        <w:pStyle w:val="a7"/>
        <w:tabs>
          <w:tab w:val="center" w:pos="4153"/>
          <w:tab w:val="left" w:pos="7275"/>
        </w:tabs>
        <w:spacing w:line="560" w:lineRule="exact"/>
        <w:ind w:firstLine="640"/>
        <w:rPr>
          <w:rFonts w:ascii="Times New Roman" w:eastAsia="方正仿宋_GBK" w:hAnsi="Times New Roman"/>
          <w:sz w:val="32"/>
        </w:rPr>
      </w:pPr>
      <w:r>
        <w:rPr>
          <w:rFonts w:ascii="Times New Roman" w:eastAsia="方正仿宋_GBK" w:hAnsi="Times New Roman"/>
          <w:sz w:val="32"/>
        </w:rPr>
        <w:t>（</w:t>
      </w:r>
      <w:r>
        <w:rPr>
          <w:rFonts w:ascii="Times New Roman" w:eastAsia="方正仿宋_GBK" w:hAnsi="Times New Roman"/>
          <w:sz w:val="32"/>
        </w:rPr>
        <w:t>5</w:t>
      </w:r>
      <w:r>
        <w:rPr>
          <w:rFonts w:ascii="Times New Roman" w:eastAsia="方正仿宋_GBK" w:hAnsi="Times New Roman"/>
          <w:sz w:val="32"/>
        </w:rPr>
        <w:t>）城乡社区支出</w:t>
      </w:r>
      <w:r>
        <w:rPr>
          <w:rFonts w:ascii="Times New Roman" w:eastAsia="方正仿宋_GBK" w:hAnsi="Times New Roman"/>
          <w:sz w:val="32"/>
        </w:rPr>
        <w:t>283.19</w:t>
      </w:r>
      <w:r>
        <w:rPr>
          <w:rFonts w:ascii="Times New Roman" w:eastAsia="方正仿宋_GBK" w:hAnsi="Times New Roman"/>
          <w:sz w:val="32"/>
        </w:rPr>
        <w:t>万元，占</w:t>
      </w:r>
      <w:r>
        <w:rPr>
          <w:rFonts w:ascii="Times New Roman" w:eastAsia="方正仿宋_GBK" w:hAnsi="Times New Roman"/>
          <w:sz w:val="32"/>
        </w:rPr>
        <w:t>10.8%</w:t>
      </w:r>
      <w:r>
        <w:rPr>
          <w:rFonts w:ascii="Times New Roman" w:eastAsia="方正仿宋_GBK" w:hAnsi="Times New Roman"/>
          <w:sz w:val="32"/>
        </w:rPr>
        <w:t>，较年初预</w:t>
      </w:r>
      <w:r>
        <w:rPr>
          <w:rFonts w:ascii="Times New Roman" w:eastAsia="方正仿宋_GBK" w:hAnsi="Times New Roman"/>
          <w:sz w:val="32"/>
        </w:rPr>
        <w:lastRenderedPageBreak/>
        <w:t>算数增加</w:t>
      </w:r>
      <w:r>
        <w:rPr>
          <w:rFonts w:ascii="Times New Roman" w:eastAsia="方正仿宋_GBK" w:hAnsi="Times New Roman"/>
          <w:sz w:val="32"/>
        </w:rPr>
        <w:t>283.19</w:t>
      </w:r>
      <w:r>
        <w:rPr>
          <w:rFonts w:ascii="Times New Roman" w:eastAsia="方正仿宋_GBK" w:hAnsi="Times New Roman"/>
          <w:sz w:val="32"/>
        </w:rPr>
        <w:t>万元，增长</w:t>
      </w:r>
      <w:r>
        <w:rPr>
          <w:rFonts w:ascii="Times New Roman" w:eastAsia="方正仿宋_GBK" w:hAnsi="Times New Roman"/>
          <w:sz w:val="32"/>
        </w:rPr>
        <w:t>100.0%</w:t>
      </w:r>
      <w:r>
        <w:rPr>
          <w:rFonts w:ascii="Times New Roman" w:eastAsia="方正仿宋_GBK" w:hAnsi="Times New Roman"/>
          <w:sz w:val="32"/>
        </w:rPr>
        <w:t>。</w:t>
      </w:r>
    </w:p>
    <w:p w:rsidR="006429A8" w:rsidRDefault="000E73F0">
      <w:pPr>
        <w:pStyle w:val="a7"/>
        <w:tabs>
          <w:tab w:val="center" w:pos="4153"/>
          <w:tab w:val="left" w:pos="7275"/>
        </w:tabs>
        <w:spacing w:line="560" w:lineRule="exact"/>
        <w:ind w:firstLine="640"/>
        <w:rPr>
          <w:rFonts w:ascii="Times New Roman" w:eastAsia="方正仿宋_GBK" w:hAnsi="Times New Roman"/>
          <w:sz w:val="32"/>
        </w:rPr>
      </w:pPr>
      <w:r>
        <w:rPr>
          <w:rFonts w:ascii="Times New Roman" w:eastAsia="方正仿宋_GBK" w:hAnsi="Times New Roman"/>
          <w:sz w:val="32"/>
        </w:rPr>
        <w:t>（</w:t>
      </w:r>
      <w:r>
        <w:rPr>
          <w:rFonts w:ascii="Times New Roman" w:eastAsia="方正仿宋_GBK" w:hAnsi="Times New Roman"/>
          <w:sz w:val="32"/>
        </w:rPr>
        <w:t>6</w:t>
      </w:r>
      <w:r>
        <w:rPr>
          <w:rFonts w:ascii="Times New Roman" w:eastAsia="方正仿宋_GBK" w:hAnsi="Times New Roman"/>
          <w:sz w:val="32"/>
        </w:rPr>
        <w:t>）资源勘探工业信息等支出</w:t>
      </w:r>
      <w:r>
        <w:rPr>
          <w:rFonts w:ascii="Times New Roman" w:eastAsia="方正仿宋_GBK" w:hAnsi="Times New Roman"/>
          <w:sz w:val="32"/>
        </w:rPr>
        <w:t>1042.83</w:t>
      </w:r>
      <w:r>
        <w:rPr>
          <w:rFonts w:ascii="Times New Roman" w:eastAsia="方正仿宋_GBK" w:hAnsi="Times New Roman"/>
          <w:sz w:val="32"/>
        </w:rPr>
        <w:t>万元，占</w:t>
      </w:r>
      <w:r>
        <w:rPr>
          <w:rFonts w:ascii="Times New Roman" w:eastAsia="方正仿宋_GBK" w:hAnsi="Times New Roman"/>
          <w:sz w:val="32"/>
        </w:rPr>
        <w:t>40.0%</w:t>
      </w:r>
      <w:r>
        <w:rPr>
          <w:rFonts w:ascii="Times New Roman" w:eastAsia="方正仿宋_GBK" w:hAnsi="Times New Roman"/>
          <w:sz w:val="32"/>
        </w:rPr>
        <w:t>，较年初预算数增加</w:t>
      </w:r>
      <w:r>
        <w:rPr>
          <w:rFonts w:ascii="Times New Roman" w:eastAsia="方正仿宋_GBK" w:hAnsi="Times New Roman"/>
          <w:sz w:val="32"/>
        </w:rPr>
        <w:t>35.6</w:t>
      </w:r>
      <w:r>
        <w:rPr>
          <w:rFonts w:ascii="Times New Roman" w:eastAsia="方正仿宋_GBK" w:hAnsi="Times New Roman"/>
          <w:sz w:val="32"/>
        </w:rPr>
        <w:t>万元，增长</w:t>
      </w:r>
      <w:r>
        <w:rPr>
          <w:rFonts w:ascii="Times New Roman" w:eastAsia="方正仿宋_GBK" w:hAnsi="Times New Roman"/>
          <w:sz w:val="32"/>
        </w:rPr>
        <w:t>4.0%</w:t>
      </w:r>
      <w:r>
        <w:rPr>
          <w:rFonts w:ascii="Times New Roman" w:eastAsia="方正仿宋_GBK" w:hAnsi="Times New Roman"/>
          <w:sz w:val="32"/>
        </w:rPr>
        <w:t>。主要是增加</w:t>
      </w:r>
      <w:proofErr w:type="gramStart"/>
      <w:r>
        <w:rPr>
          <w:rFonts w:ascii="Times New Roman" w:eastAsia="方正仿宋_GBK" w:hAnsi="Times New Roman"/>
          <w:sz w:val="32"/>
        </w:rPr>
        <w:t>了争资以</w:t>
      </w:r>
      <w:proofErr w:type="gramEnd"/>
      <w:r>
        <w:rPr>
          <w:rFonts w:ascii="Times New Roman" w:eastAsia="方正仿宋_GBK" w:hAnsi="Times New Roman"/>
          <w:sz w:val="32"/>
        </w:rPr>
        <w:t>奖代补工作经费</w:t>
      </w:r>
      <w:r>
        <w:rPr>
          <w:rFonts w:ascii="Times New Roman" w:eastAsia="方正仿宋_GBK" w:hAnsi="Times New Roman"/>
          <w:sz w:val="32"/>
        </w:rPr>
        <w:t>44</w:t>
      </w:r>
      <w:r>
        <w:rPr>
          <w:rFonts w:ascii="Times New Roman" w:eastAsia="方正仿宋_GBK" w:hAnsi="Times New Roman"/>
          <w:sz w:val="32"/>
        </w:rPr>
        <w:t>万元。</w:t>
      </w:r>
    </w:p>
    <w:p w:rsidR="006429A8" w:rsidRDefault="000E73F0">
      <w:pPr>
        <w:pStyle w:val="a7"/>
        <w:tabs>
          <w:tab w:val="center" w:pos="4153"/>
          <w:tab w:val="left" w:pos="7275"/>
        </w:tabs>
        <w:spacing w:line="560" w:lineRule="exact"/>
        <w:ind w:firstLine="640"/>
        <w:rPr>
          <w:rFonts w:ascii="Times New Roman" w:eastAsia="方正仿宋_GBK" w:hAnsi="Times New Roman"/>
          <w:sz w:val="32"/>
        </w:rPr>
      </w:pPr>
      <w:r>
        <w:rPr>
          <w:rFonts w:ascii="Times New Roman" w:eastAsia="方正仿宋_GBK" w:hAnsi="Times New Roman"/>
          <w:sz w:val="32"/>
        </w:rPr>
        <w:t>（</w:t>
      </w:r>
      <w:r>
        <w:rPr>
          <w:rFonts w:ascii="Times New Roman" w:eastAsia="方正仿宋_GBK" w:hAnsi="Times New Roman"/>
          <w:sz w:val="32"/>
        </w:rPr>
        <w:t>6</w:t>
      </w:r>
      <w:r>
        <w:rPr>
          <w:rFonts w:ascii="Times New Roman" w:eastAsia="方正仿宋_GBK" w:hAnsi="Times New Roman"/>
          <w:sz w:val="32"/>
        </w:rPr>
        <w:t>）金融支出</w:t>
      </w:r>
      <w:r>
        <w:rPr>
          <w:rFonts w:ascii="Times New Roman" w:eastAsia="方正仿宋_GBK" w:hAnsi="Times New Roman"/>
          <w:sz w:val="32"/>
        </w:rPr>
        <w:t>121</w:t>
      </w:r>
      <w:r>
        <w:rPr>
          <w:rFonts w:ascii="Times New Roman" w:eastAsia="方正仿宋_GBK" w:hAnsi="Times New Roman"/>
          <w:sz w:val="32"/>
        </w:rPr>
        <w:t>万元，占</w:t>
      </w:r>
      <w:r>
        <w:rPr>
          <w:rFonts w:ascii="Times New Roman" w:eastAsia="方正仿宋_GBK" w:hAnsi="Times New Roman"/>
          <w:sz w:val="32"/>
        </w:rPr>
        <w:t>4.6%</w:t>
      </w:r>
      <w:r>
        <w:rPr>
          <w:rFonts w:ascii="Times New Roman" w:eastAsia="方正仿宋_GBK" w:hAnsi="Times New Roman"/>
          <w:sz w:val="32"/>
        </w:rPr>
        <w:t>，较年初预算数增加</w:t>
      </w:r>
      <w:r>
        <w:rPr>
          <w:rFonts w:ascii="Times New Roman" w:eastAsia="方正仿宋_GBK" w:hAnsi="Times New Roman"/>
          <w:sz w:val="32"/>
        </w:rPr>
        <w:t>121</w:t>
      </w:r>
      <w:r>
        <w:rPr>
          <w:rFonts w:ascii="Times New Roman" w:eastAsia="方正仿宋_GBK" w:hAnsi="Times New Roman"/>
          <w:sz w:val="32"/>
        </w:rPr>
        <w:t>万元，增长</w:t>
      </w:r>
      <w:r>
        <w:rPr>
          <w:rFonts w:ascii="Times New Roman" w:eastAsia="方正仿宋_GBK" w:hAnsi="Times New Roman"/>
          <w:sz w:val="32"/>
        </w:rPr>
        <w:t>100%</w:t>
      </w:r>
      <w:r>
        <w:rPr>
          <w:rFonts w:ascii="Times New Roman" w:eastAsia="方正仿宋_GBK" w:hAnsi="Times New Roman"/>
          <w:sz w:val="32"/>
        </w:rPr>
        <w:t>。</w:t>
      </w:r>
    </w:p>
    <w:p w:rsidR="006429A8" w:rsidRDefault="000E73F0">
      <w:pPr>
        <w:pStyle w:val="a7"/>
        <w:tabs>
          <w:tab w:val="center" w:pos="4153"/>
          <w:tab w:val="left" w:pos="7275"/>
        </w:tabs>
        <w:spacing w:line="560" w:lineRule="exact"/>
        <w:ind w:firstLine="640"/>
        <w:rPr>
          <w:rFonts w:ascii="Times New Roman" w:eastAsia="方正仿宋_GBK" w:hAnsi="Times New Roman"/>
          <w:sz w:val="32"/>
        </w:rPr>
      </w:pPr>
      <w:r>
        <w:rPr>
          <w:rFonts w:ascii="Times New Roman" w:eastAsia="方正仿宋_GBK" w:hAnsi="Times New Roman"/>
          <w:sz w:val="32"/>
        </w:rPr>
        <w:t>（</w:t>
      </w:r>
      <w:r>
        <w:rPr>
          <w:rFonts w:ascii="Times New Roman" w:eastAsia="方正仿宋_GBK" w:hAnsi="Times New Roman"/>
          <w:sz w:val="32"/>
        </w:rPr>
        <w:t>7</w:t>
      </w:r>
      <w:r>
        <w:rPr>
          <w:rFonts w:ascii="Times New Roman" w:eastAsia="方正仿宋_GBK" w:hAnsi="Times New Roman"/>
          <w:sz w:val="32"/>
        </w:rPr>
        <w:t>）住房保障支出</w:t>
      </w:r>
      <w:r>
        <w:rPr>
          <w:rFonts w:ascii="Times New Roman" w:eastAsia="方正仿宋_GBK" w:hAnsi="Times New Roman"/>
          <w:sz w:val="32"/>
        </w:rPr>
        <w:t>53.1</w:t>
      </w:r>
      <w:r>
        <w:rPr>
          <w:rFonts w:ascii="Times New Roman" w:eastAsia="方正仿宋_GBK" w:hAnsi="Times New Roman"/>
          <w:sz w:val="32"/>
        </w:rPr>
        <w:t>万元，占</w:t>
      </w:r>
      <w:r>
        <w:rPr>
          <w:rFonts w:ascii="Times New Roman" w:eastAsia="方正仿宋_GBK" w:hAnsi="Times New Roman"/>
          <w:sz w:val="32"/>
        </w:rPr>
        <w:t>2.0%</w:t>
      </w:r>
      <w:r>
        <w:rPr>
          <w:rFonts w:ascii="Times New Roman" w:eastAsia="方正仿宋_GBK" w:hAnsi="Times New Roman"/>
          <w:sz w:val="32"/>
        </w:rPr>
        <w:t>，与年初预算数持平。</w:t>
      </w:r>
    </w:p>
    <w:p w:rsidR="006429A8" w:rsidRDefault="000E73F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sz w:val="32"/>
        </w:rPr>
        <w:t>（四）一般公共预算财政拨款基本支出决算情况说明</w:t>
      </w:r>
    </w:p>
    <w:p w:rsidR="006429A8" w:rsidRDefault="000E73F0">
      <w:pPr>
        <w:pStyle w:val="a7"/>
        <w:tabs>
          <w:tab w:val="center" w:pos="4153"/>
          <w:tab w:val="left" w:pos="7275"/>
        </w:tabs>
        <w:spacing w:line="560" w:lineRule="exact"/>
        <w:ind w:firstLine="640"/>
        <w:rPr>
          <w:rFonts w:ascii="Times New Roman" w:eastAsia="方正仿宋_GBK" w:hAnsi="Times New Roman"/>
          <w:sz w:val="32"/>
        </w:rPr>
      </w:pPr>
      <w:r>
        <w:rPr>
          <w:rFonts w:ascii="Times New Roman" w:eastAsia="方正仿宋_GBK" w:hAnsi="Times New Roman"/>
          <w:sz w:val="32"/>
        </w:rPr>
        <w:t>2024</w:t>
      </w:r>
      <w:r>
        <w:rPr>
          <w:rFonts w:ascii="Times New Roman" w:eastAsia="方正仿宋_GBK" w:hAnsi="Times New Roman"/>
          <w:sz w:val="32"/>
        </w:rPr>
        <w:t>年度一般公共预算财政拨款基本支出</w:t>
      </w:r>
      <w:r>
        <w:rPr>
          <w:rFonts w:ascii="Times New Roman" w:eastAsia="方正仿宋_GBK" w:hAnsi="Times New Roman"/>
          <w:sz w:val="32"/>
        </w:rPr>
        <w:t>1235.2</w:t>
      </w:r>
      <w:r>
        <w:rPr>
          <w:rFonts w:ascii="Times New Roman" w:eastAsia="方正仿宋_GBK" w:hAnsi="Times New Roman"/>
          <w:sz w:val="32"/>
        </w:rPr>
        <w:t>万元。其中：人员经费</w:t>
      </w:r>
      <w:r>
        <w:rPr>
          <w:rFonts w:ascii="Times New Roman" w:eastAsia="方正仿宋_GBK" w:hAnsi="Times New Roman"/>
          <w:sz w:val="32"/>
        </w:rPr>
        <w:t>1026.71</w:t>
      </w:r>
      <w:r>
        <w:rPr>
          <w:rFonts w:ascii="Times New Roman" w:eastAsia="方正仿宋_GBK" w:hAnsi="Times New Roman"/>
          <w:sz w:val="32"/>
        </w:rPr>
        <w:t>万元，较上年决算数减少</w:t>
      </w:r>
      <w:r>
        <w:rPr>
          <w:rFonts w:ascii="Times New Roman" w:eastAsia="方正仿宋_GBK" w:hAnsi="Times New Roman"/>
          <w:sz w:val="32"/>
        </w:rPr>
        <w:t>186.02</w:t>
      </w:r>
      <w:r>
        <w:rPr>
          <w:rFonts w:ascii="Times New Roman" w:eastAsia="方正仿宋_GBK" w:hAnsi="Times New Roman"/>
          <w:sz w:val="32"/>
        </w:rPr>
        <w:t>万元，减少</w:t>
      </w:r>
      <w:r>
        <w:rPr>
          <w:rFonts w:ascii="Times New Roman" w:eastAsia="方正仿宋_GBK" w:hAnsi="Times New Roman"/>
          <w:sz w:val="32"/>
        </w:rPr>
        <w:t>15.3%</w:t>
      </w:r>
      <w:r>
        <w:rPr>
          <w:rFonts w:ascii="Times New Roman" w:eastAsia="方正仿宋_GBK" w:hAnsi="Times New Roman"/>
          <w:sz w:val="32"/>
        </w:rPr>
        <w:t>，主要原因一是当年退休</w:t>
      </w:r>
      <w:r>
        <w:rPr>
          <w:rFonts w:ascii="Times New Roman" w:eastAsia="方正仿宋_GBK" w:hAnsi="Times New Roman"/>
          <w:sz w:val="32"/>
        </w:rPr>
        <w:t>4</w:t>
      </w:r>
      <w:r>
        <w:rPr>
          <w:rFonts w:ascii="Times New Roman" w:eastAsia="方正仿宋_GBK" w:hAnsi="Times New Roman"/>
          <w:sz w:val="32"/>
        </w:rPr>
        <w:t>人，二是</w:t>
      </w:r>
      <w:r>
        <w:rPr>
          <w:rFonts w:ascii="Times New Roman" w:eastAsia="方正仿宋_GBK" w:hAnsi="Times New Roman"/>
          <w:sz w:val="32"/>
        </w:rPr>
        <w:t>2024</w:t>
      </w:r>
      <w:r>
        <w:rPr>
          <w:rFonts w:ascii="Times New Roman" w:eastAsia="方正仿宋_GBK" w:hAnsi="Times New Roman"/>
          <w:sz w:val="32"/>
        </w:rPr>
        <w:t>年将原</w:t>
      </w:r>
      <w:proofErr w:type="gramStart"/>
      <w:r>
        <w:rPr>
          <w:rFonts w:ascii="Times New Roman" w:eastAsia="方正仿宋_GBK" w:hAnsi="Times New Roman"/>
          <w:sz w:val="32"/>
        </w:rPr>
        <w:t>关停办</w:t>
      </w:r>
      <w:proofErr w:type="gramEnd"/>
      <w:r>
        <w:rPr>
          <w:rFonts w:ascii="Times New Roman" w:eastAsia="方正仿宋_GBK" w:hAnsi="Times New Roman"/>
          <w:sz w:val="32"/>
        </w:rPr>
        <w:t>人员和企业三类人员共</w:t>
      </w:r>
      <w:r>
        <w:rPr>
          <w:rFonts w:ascii="Times New Roman" w:eastAsia="方正仿宋_GBK" w:hAnsi="Times New Roman"/>
          <w:sz w:val="32"/>
        </w:rPr>
        <w:t>112.98</w:t>
      </w:r>
      <w:r>
        <w:rPr>
          <w:rFonts w:ascii="Times New Roman" w:eastAsia="方正仿宋_GBK" w:hAnsi="Times New Roman"/>
          <w:sz w:val="32"/>
        </w:rPr>
        <w:t>万元纳入项目支出决算。人员经费用途主要包括。</w:t>
      </w:r>
      <w:r>
        <w:rPr>
          <w:rFonts w:ascii="Times New Roman" w:eastAsia="方正仿宋_GBK" w:hAnsi="Times New Roman"/>
          <w:sz w:val="32"/>
        </w:rPr>
        <w:t xml:space="preserve">  </w:t>
      </w:r>
      <w:r>
        <w:rPr>
          <w:rFonts w:ascii="Times New Roman" w:eastAsia="方正仿宋_GBK" w:hAnsi="Times New Roman"/>
          <w:sz w:val="32"/>
        </w:rPr>
        <w:t>基本工资、津贴补贴、奖金、绩效工资、</w:t>
      </w:r>
      <w:r>
        <w:rPr>
          <w:rFonts w:ascii="Times New Roman" w:eastAsia="方正仿宋_GBK" w:hAnsi="Times New Roman"/>
          <w:sz w:val="32"/>
        </w:rPr>
        <w:t xml:space="preserve">  </w:t>
      </w:r>
      <w:r>
        <w:rPr>
          <w:rFonts w:ascii="Times New Roman" w:eastAsia="方正仿宋_GBK" w:hAnsi="Times New Roman"/>
          <w:sz w:val="32"/>
        </w:rPr>
        <w:t>机关事业单位基本养老保险缴费、职业年金缴费、</w:t>
      </w:r>
      <w:r>
        <w:rPr>
          <w:rFonts w:ascii="Times New Roman" w:eastAsia="方正仿宋_GBK" w:hAnsi="Times New Roman"/>
          <w:sz w:val="32"/>
        </w:rPr>
        <w:t xml:space="preserve">  </w:t>
      </w:r>
      <w:r>
        <w:rPr>
          <w:rFonts w:ascii="Times New Roman" w:eastAsia="方正仿宋_GBK" w:hAnsi="Times New Roman"/>
          <w:sz w:val="32"/>
        </w:rPr>
        <w:t>职工基本医疗保险缴费、住房公积金等各种费用。</w:t>
      </w:r>
      <w:r>
        <w:rPr>
          <w:rFonts w:ascii="Times New Roman" w:eastAsia="方正仿宋_GBK" w:hAnsi="Times New Roman"/>
          <w:sz w:val="32"/>
        </w:rPr>
        <w:t xml:space="preserve"> </w:t>
      </w:r>
      <w:r>
        <w:rPr>
          <w:rFonts w:ascii="Times New Roman" w:eastAsia="方正仿宋_GBK" w:hAnsi="Times New Roman"/>
          <w:sz w:val="32"/>
        </w:rPr>
        <w:t>公用经费</w:t>
      </w:r>
      <w:r>
        <w:rPr>
          <w:rFonts w:ascii="Times New Roman" w:eastAsia="方正仿宋_GBK" w:hAnsi="Times New Roman"/>
          <w:sz w:val="32"/>
        </w:rPr>
        <w:t>208.48</w:t>
      </w:r>
      <w:r>
        <w:rPr>
          <w:rFonts w:ascii="Times New Roman" w:eastAsia="方正仿宋_GBK" w:hAnsi="Times New Roman"/>
          <w:sz w:val="32"/>
        </w:rPr>
        <w:t>万元，较上年决算数减少</w:t>
      </w:r>
      <w:r>
        <w:rPr>
          <w:rFonts w:ascii="Times New Roman" w:eastAsia="方正仿宋_GBK" w:hAnsi="Times New Roman"/>
          <w:sz w:val="32"/>
        </w:rPr>
        <w:t>22.52</w:t>
      </w:r>
      <w:r>
        <w:rPr>
          <w:rFonts w:ascii="Times New Roman" w:eastAsia="方正仿宋_GBK" w:hAnsi="Times New Roman"/>
          <w:sz w:val="32"/>
        </w:rPr>
        <w:t>万元，下降</w:t>
      </w:r>
      <w:r>
        <w:rPr>
          <w:rFonts w:ascii="Times New Roman" w:eastAsia="方正仿宋_GBK" w:hAnsi="Times New Roman"/>
          <w:sz w:val="32"/>
        </w:rPr>
        <w:t>9.7%</w:t>
      </w:r>
      <w:r>
        <w:rPr>
          <w:rFonts w:ascii="Times New Roman" w:eastAsia="方正仿宋_GBK" w:hAnsi="Times New Roman"/>
          <w:sz w:val="32"/>
        </w:rPr>
        <w:t>，主要原因是当年退休</w:t>
      </w:r>
      <w:r>
        <w:rPr>
          <w:rFonts w:ascii="Times New Roman" w:eastAsia="方正仿宋_GBK" w:hAnsi="Times New Roman"/>
          <w:sz w:val="32"/>
        </w:rPr>
        <w:t>4</w:t>
      </w:r>
      <w:r>
        <w:rPr>
          <w:rFonts w:ascii="Times New Roman" w:eastAsia="方正仿宋_GBK" w:hAnsi="Times New Roman"/>
          <w:sz w:val="32"/>
        </w:rPr>
        <w:t>人，减少了公用经费支出。公用经费用途主要包括办公费、邮电费、物业管理费、差旅费、培训费、公务接待费、劳务费、工会经费、公务用车运行维护费等。</w:t>
      </w:r>
    </w:p>
    <w:p w:rsidR="006429A8" w:rsidRDefault="000E73F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sz w:val="32"/>
        </w:rPr>
        <w:t>（五）政府性基金预算收支决算情况说明</w:t>
      </w:r>
    </w:p>
    <w:p w:rsidR="006429A8" w:rsidRDefault="000E73F0">
      <w:pPr>
        <w:pStyle w:val="a7"/>
        <w:tabs>
          <w:tab w:val="center" w:pos="4153"/>
          <w:tab w:val="left" w:pos="7275"/>
        </w:tabs>
        <w:spacing w:line="560" w:lineRule="exact"/>
        <w:ind w:firstLine="640"/>
        <w:rPr>
          <w:rFonts w:ascii="Times New Roman" w:eastAsia="方正仿宋_GBK" w:hAnsi="Times New Roman"/>
          <w:sz w:val="32"/>
        </w:rPr>
      </w:pPr>
      <w:r>
        <w:rPr>
          <w:rFonts w:ascii="Times New Roman" w:eastAsia="方正仿宋_GBK" w:hAnsi="Times New Roman"/>
          <w:sz w:val="32"/>
        </w:rPr>
        <w:t>2024</w:t>
      </w:r>
      <w:r>
        <w:rPr>
          <w:rFonts w:ascii="Times New Roman" w:eastAsia="方正仿宋_GBK" w:hAnsi="Times New Roman"/>
          <w:sz w:val="32"/>
        </w:rPr>
        <w:t>年度政府性基金预算财政拨款本年收入</w:t>
      </w:r>
      <w:r>
        <w:rPr>
          <w:rFonts w:ascii="Times New Roman" w:eastAsia="方正仿宋_GBK" w:hAnsi="Times New Roman"/>
          <w:sz w:val="32"/>
        </w:rPr>
        <w:t>283.19</w:t>
      </w:r>
      <w:r>
        <w:rPr>
          <w:rFonts w:ascii="Times New Roman" w:eastAsia="方正仿宋_GBK" w:hAnsi="Times New Roman"/>
          <w:sz w:val="32"/>
        </w:rPr>
        <w:t>万元，较上年决算数增加</w:t>
      </w:r>
      <w:r>
        <w:rPr>
          <w:rFonts w:ascii="Times New Roman" w:eastAsia="方正仿宋_GBK" w:hAnsi="Times New Roman"/>
          <w:sz w:val="32"/>
        </w:rPr>
        <w:t>283.19</w:t>
      </w:r>
      <w:r>
        <w:rPr>
          <w:rFonts w:ascii="Times New Roman" w:eastAsia="方正仿宋_GBK" w:hAnsi="Times New Roman"/>
          <w:sz w:val="32"/>
        </w:rPr>
        <w:t>万元，增长</w:t>
      </w:r>
      <w:r>
        <w:rPr>
          <w:rFonts w:ascii="Times New Roman" w:eastAsia="方正仿宋_GBK" w:hAnsi="Times New Roman"/>
          <w:sz w:val="32"/>
        </w:rPr>
        <w:t>100.0%</w:t>
      </w:r>
      <w:r>
        <w:rPr>
          <w:rFonts w:ascii="Times New Roman" w:eastAsia="方正仿宋_GBK" w:hAnsi="Times New Roman"/>
          <w:sz w:val="32"/>
        </w:rPr>
        <w:t>，主要原</w:t>
      </w:r>
      <w:r>
        <w:rPr>
          <w:rFonts w:ascii="Times New Roman" w:eastAsia="方正仿宋_GBK" w:hAnsi="Times New Roman"/>
          <w:sz w:val="32"/>
        </w:rPr>
        <w:lastRenderedPageBreak/>
        <w:t>因是当年新增项目。本年支出</w:t>
      </w:r>
      <w:r>
        <w:rPr>
          <w:rFonts w:ascii="Times New Roman" w:eastAsia="方正仿宋_GBK" w:hAnsi="Times New Roman"/>
          <w:sz w:val="32"/>
        </w:rPr>
        <w:t>283.19</w:t>
      </w:r>
      <w:r>
        <w:rPr>
          <w:rFonts w:ascii="Times New Roman" w:eastAsia="方正仿宋_GBK" w:hAnsi="Times New Roman"/>
          <w:sz w:val="32"/>
        </w:rPr>
        <w:t>万元，较上年决算数增加</w:t>
      </w:r>
      <w:r>
        <w:rPr>
          <w:rFonts w:ascii="Times New Roman" w:eastAsia="方正仿宋_GBK" w:hAnsi="Times New Roman"/>
          <w:sz w:val="32"/>
        </w:rPr>
        <w:t>283.19</w:t>
      </w:r>
      <w:r>
        <w:rPr>
          <w:rFonts w:ascii="Times New Roman" w:eastAsia="方正仿宋_GBK" w:hAnsi="Times New Roman"/>
          <w:sz w:val="32"/>
        </w:rPr>
        <w:t>万元，增长</w:t>
      </w:r>
      <w:r>
        <w:rPr>
          <w:rFonts w:ascii="Times New Roman" w:eastAsia="方正仿宋_GBK" w:hAnsi="Times New Roman"/>
          <w:sz w:val="32"/>
        </w:rPr>
        <w:t>100.0%</w:t>
      </w:r>
      <w:r>
        <w:rPr>
          <w:rFonts w:ascii="Times New Roman" w:eastAsia="方正仿宋_GBK" w:hAnsi="Times New Roman"/>
          <w:sz w:val="32"/>
        </w:rPr>
        <w:t>，主要原因是主要原因是当年新增项目。</w:t>
      </w:r>
    </w:p>
    <w:p w:rsidR="006429A8" w:rsidRDefault="000E73F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sz w:val="32"/>
        </w:rPr>
        <w:t>（六）国有资本经营预算财政拨款支出决算情况说明</w:t>
      </w:r>
    </w:p>
    <w:p w:rsidR="006429A8" w:rsidRDefault="000E73F0">
      <w:pPr>
        <w:pStyle w:val="a7"/>
        <w:tabs>
          <w:tab w:val="center" w:pos="4153"/>
          <w:tab w:val="left" w:pos="7275"/>
        </w:tabs>
        <w:spacing w:line="560" w:lineRule="exact"/>
        <w:ind w:firstLine="640"/>
        <w:rPr>
          <w:rFonts w:ascii="Times New Roman" w:eastAsia="方正仿宋_GBK" w:hAnsi="Times New Roman"/>
          <w:sz w:val="32"/>
        </w:rPr>
      </w:pPr>
      <w:r>
        <w:rPr>
          <w:rFonts w:ascii="Times New Roman" w:eastAsia="方正仿宋_GBK" w:hAnsi="Times New Roman"/>
          <w:sz w:val="32"/>
        </w:rPr>
        <w:t>本部门</w:t>
      </w:r>
      <w:r>
        <w:rPr>
          <w:rFonts w:ascii="Times New Roman" w:eastAsia="方正仿宋_GBK" w:hAnsi="Times New Roman"/>
          <w:sz w:val="32"/>
        </w:rPr>
        <w:t>2024</w:t>
      </w:r>
      <w:r>
        <w:rPr>
          <w:rFonts w:ascii="Times New Roman" w:eastAsia="方正仿宋_GBK" w:hAnsi="Times New Roman"/>
          <w:sz w:val="32"/>
        </w:rPr>
        <w:t>年度无国有资本经营预算财政拨款支出。</w:t>
      </w:r>
    </w:p>
    <w:p w:rsidR="006429A8" w:rsidRDefault="000E73F0">
      <w:pPr>
        <w:spacing w:line="560" w:lineRule="exact"/>
        <w:ind w:firstLineChars="200" w:firstLine="640"/>
        <w:rPr>
          <w:rFonts w:ascii="方正黑体_GBK" w:eastAsia="方正黑体_GBK" w:hAnsi="方正黑体_GBK" w:cs="方正黑体_GBK"/>
          <w:sz w:val="32"/>
        </w:rPr>
      </w:pPr>
      <w:r>
        <w:rPr>
          <w:rFonts w:ascii="方正黑体_GBK" w:eastAsia="方正黑体_GBK" w:hAnsi="方正黑体_GBK" w:cs="方正黑体_GBK"/>
          <w:sz w:val="32"/>
        </w:rPr>
        <w:t>三、“三公”经费情况说明</w:t>
      </w:r>
    </w:p>
    <w:p w:rsidR="006429A8" w:rsidRDefault="000E73F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sz w:val="32"/>
        </w:rPr>
        <w:t>（一）“三公”经费支出总体情况说明</w:t>
      </w:r>
    </w:p>
    <w:p w:rsidR="006429A8" w:rsidRDefault="000E73F0">
      <w:pPr>
        <w:pStyle w:val="a7"/>
        <w:tabs>
          <w:tab w:val="center" w:pos="4153"/>
          <w:tab w:val="left" w:pos="7275"/>
        </w:tabs>
        <w:spacing w:line="560" w:lineRule="exact"/>
        <w:ind w:firstLine="640"/>
        <w:rPr>
          <w:rFonts w:ascii="Times New Roman" w:eastAsia="方正仿宋_GBK" w:hAnsi="Times New Roman"/>
          <w:sz w:val="32"/>
        </w:rPr>
      </w:pPr>
      <w:r>
        <w:rPr>
          <w:rFonts w:ascii="Times New Roman" w:eastAsia="方正仿宋_GBK" w:hAnsi="Times New Roman"/>
          <w:sz w:val="32"/>
        </w:rPr>
        <w:t>2024</w:t>
      </w:r>
      <w:r>
        <w:rPr>
          <w:rFonts w:ascii="Times New Roman" w:eastAsia="方正仿宋_GBK" w:hAnsi="Times New Roman"/>
          <w:sz w:val="32"/>
        </w:rPr>
        <w:t>年度</w:t>
      </w:r>
      <w:r>
        <w:rPr>
          <w:rFonts w:ascii="Times New Roman" w:eastAsia="方正仿宋_GBK" w:hAnsi="Times New Roman"/>
          <w:sz w:val="32"/>
        </w:rPr>
        <w:t>“</w:t>
      </w:r>
      <w:r>
        <w:rPr>
          <w:rFonts w:ascii="Times New Roman" w:eastAsia="方正仿宋_GBK" w:hAnsi="Times New Roman"/>
          <w:sz w:val="32"/>
        </w:rPr>
        <w:t>三公</w:t>
      </w:r>
      <w:r>
        <w:rPr>
          <w:rFonts w:ascii="Times New Roman" w:eastAsia="方正仿宋_GBK" w:hAnsi="Times New Roman"/>
          <w:sz w:val="32"/>
        </w:rPr>
        <w:t>”</w:t>
      </w:r>
      <w:r>
        <w:rPr>
          <w:rFonts w:ascii="Times New Roman" w:eastAsia="方正仿宋_GBK" w:hAnsi="Times New Roman"/>
          <w:sz w:val="32"/>
        </w:rPr>
        <w:t>经费支出共计</w:t>
      </w:r>
      <w:r>
        <w:rPr>
          <w:rFonts w:ascii="Times New Roman" w:eastAsia="方正仿宋_GBK" w:hAnsi="Times New Roman"/>
          <w:sz w:val="32"/>
        </w:rPr>
        <w:t>21.43</w:t>
      </w:r>
      <w:r>
        <w:rPr>
          <w:rFonts w:ascii="Times New Roman" w:eastAsia="方正仿宋_GBK" w:hAnsi="Times New Roman"/>
          <w:sz w:val="32"/>
        </w:rPr>
        <w:t>万元，较年初预算数减少</w:t>
      </w:r>
      <w:r>
        <w:rPr>
          <w:rFonts w:ascii="Times New Roman" w:eastAsia="方正仿宋_GBK" w:hAnsi="Times New Roman"/>
          <w:sz w:val="32"/>
        </w:rPr>
        <w:t>20.97</w:t>
      </w:r>
      <w:r>
        <w:rPr>
          <w:rFonts w:ascii="Times New Roman" w:eastAsia="方正仿宋_GBK" w:hAnsi="Times New Roman"/>
          <w:sz w:val="32"/>
        </w:rPr>
        <w:t>万元，主要原因是为落实过紧日子政策，减少三</w:t>
      </w:r>
      <w:proofErr w:type="gramStart"/>
      <w:r>
        <w:rPr>
          <w:rFonts w:ascii="Times New Roman" w:eastAsia="方正仿宋_GBK" w:hAnsi="Times New Roman"/>
          <w:sz w:val="32"/>
        </w:rPr>
        <w:t>公经费</w:t>
      </w:r>
      <w:proofErr w:type="gramEnd"/>
      <w:r>
        <w:rPr>
          <w:rFonts w:ascii="Times New Roman" w:eastAsia="方正仿宋_GBK" w:hAnsi="Times New Roman"/>
          <w:sz w:val="32"/>
        </w:rPr>
        <w:t>的开支，并且在本年度公务用车的使用减少，相应燃油费等开支减少。较上年决算支出数减少</w:t>
      </w:r>
      <w:r>
        <w:rPr>
          <w:rFonts w:ascii="Times New Roman" w:eastAsia="方正仿宋_GBK" w:hAnsi="Times New Roman"/>
          <w:sz w:val="32"/>
        </w:rPr>
        <w:t>0.1</w:t>
      </w:r>
      <w:r>
        <w:rPr>
          <w:rFonts w:ascii="Times New Roman" w:eastAsia="方正仿宋_GBK" w:hAnsi="Times New Roman"/>
          <w:sz w:val="32"/>
        </w:rPr>
        <w:t>万元，下降</w:t>
      </w:r>
      <w:r>
        <w:rPr>
          <w:rFonts w:ascii="Times New Roman" w:eastAsia="方正仿宋_GBK" w:hAnsi="Times New Roman"/>
          <w:sz w:val="32"/>
        </w:rPr>
        <w:t>0.5%</w:t>
      </w:r>
      <w:r>
        <w:rPr>
          <w:rFonts w:ascii="Times New Roman" w:eastAsia="方正仿宋_GBK" w:hAnsi="Times New Roman"/>
          <w:sz w:val="32"/>
        </w:rPr>
        <w:t>。</w:t>
      </w:r>
    </w:p>
    <w:p w:rsidR="006429A8" w:rsidRDefault="000E73F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sz w:val="32"/>
        </w:rPr>
        <w:t>（二）“三公”经费分项支出情况</w:t>
      </w:r>
    </w:p>
    <w:p w:rsidR="006429A8" w:rsidRDefault="000E73F0">
      <w:pPr>
        <w:pStyle w:val="a7"/>
        <w:tabs>
          <w:tab w:val="center" w:pos="4153"/>
          <w:tab w:val="left" w:pos="7275"/>
        </w:tabs>
        <w:spacing w:line="560" w:lineRule="exact"/>
        <w:ind w:firstLine="640"/>
        <w:rPr>
          <w:rFonts w:ascii="Times New Roman" w:eastAsia="方正仿宋_GBK" w:hAnsi="Times New Roman"/>
          <w:sz w:val="32"/>
        </w:rPr>
      </w:pPr>
      <w:r>
        <w:rPr>
          <w:rFonts w:ascii="Times New Roman" w:eastAsia="方正仿宋_GBK" w:hAnsi="Times New Roman"/>
          <w:sz w:val="32"/>
        </w:rPr>
        <w:t>2023</w:t>
      </w:r>
      <w:r>
        <w:rPr>
          <w:rFonts w:ascii="Times New Roman" w:eastAsia="方正仿宋_GBK" w:hAnsi="Times New Roman"/>
          <w:sz w:val="32"/>
        </w:rPr>
        <w:t>年度本部门因公出国（境）费用</w:t>
      </w:r>
      <w:r>
        <w:rPr>
          <w:rFonts w:ascii="Times New Roman" w:eastAsia="方正仿宋_GBK" w:hAnsi="Times New Roman"/>
          <w:sz w:val="32"/>
        </w:rPr>
        <w:t>0</w:t>
      </w:r>
      <w:r>
        <w:rPr>
          <w:rFonts w:ascii="Times New Roman" w:eastAsia="方正仿宋_GBK" w:hAnsi="Times New Roman"/>
          <w:sz w:val="32"/>
        </w:rPr>
        <w:t>万元，主要是用于本单位无因公出国出境的情况。费用支出较年初</w:t>
      </w:r>
      <w:proofErr w:type="gramStart"/>
      <w:r>
        <w:rPr>
          <w:rFonts w:ascii="Times New Roman" w:eastAsia="方正仿宋_GBK" w:hAnsi="Times New Roman"/>
          <w:sz w:val="32"/>
        </w:rPr>
        <w:t>预算数无增减</w:t>
      </w:r>
      <w:proofErr w:type="gramEnd"/>
      <w:r>
        <w:rPr>
          <w:rFonts w:ascii="Times New Roman" w:eastAsia="方正仿宋_GBK" w:hAnsi="Times New Roman"/>
          <w:sz w:val="32"/>
        </w:rPr>
        <w:t>，与上年支出数持平，主要原因是本单位无因公出国出境的情况。</w:t>
      </w:r>
      <w:r>
        <w:rPr>
          <w:rFonts w:ascii="Times New Roman" w:eastAsia="方正仿宋_GBK" w:hAnsi="Times New Roman"/>
          <w:sz w:val="32"/>
        </w:rPr>
        <w:t> </w:t>
      </w:r>
    </w:p>
    <w:p w:rsidR="006429A8" w:rsidRDefault="000E73F0">
      <w:pPr>
        <w:pStyle w:val="a7"/>
        <w:tabs>
          <w:tab w:val="center" w:pos="4153"/>
          <w:tab w:val="left" w:pos="7275"/>
        </w:tabs>
        <w:spacing w:line="560" w:lineRule="exact"/>
        <w:ind w:firstLine="640"/>
        <w:rPr>
          <w:rFonts w:ascii="Times New Roman" w:eastAsia="方正仿宋_GBK" w:hAnsi="Times New Roman"/>
          <w:sz w:val="32"/>
        </w:rPr>
      </w:pPr>
      <w:r>
        <w:rPr>
          <w:rFonts w:ascii="Times New Roman" w:eastAsia="方正仿宋_GBK" w:hAnsi="Times New Roman"/>
          <w:sz w:val="32"/>
        </w:rPr>
        <w:t>公务车购置费</w:t>
      </w:r>
      <w:r>
        <w:rPr>
          <w:rFonts w:ascii="Times New Roman" w:eastAsia="方正仿宋_GBK" w:hAnsi="Times New Roman"/>
          <w:sz w:val="32"/>
        </w:rPr>
        <w:t>0</w:t>
      </w:r>
      <w:r>
        <w:rPr>
          <w:rFonts w:ascii="Times New Roman" w:eastAsia="方正仿宋_GBK" w:hAnsi="Times New Roman"/>
          <w:sz w:val="32"/>
        </w:rPr>
        <w:t>万元，费用支出较年初预算数持平，主要原因是本年度单位无新购置公务车的情况。较上年支出数持平，主要原因是本年度单位无新购置公务车的情况。</w:t>
      </w:r>
      <w:r>
        <w:rPr>
          <w:rFonts w:ascii="Times New Roman" w:eastAsia="方正仿宋_GBK" w:hAnsi="Times New Roman"/>
          <w:sz w:val="32"/>
        </w:rPr>
        <w:t> </w:t>
      </w:r>
    </w:p>
    <w:p w:rsidR="006429A8" w:rsidRDefault="000E73F0">
      <w:pPr>
        <w:pStyle w:val="a7"/>
        <w:tabs>
          <w:tab w:val="center" w:pos="4153"/>
          <w:tab w:val="left" w:pos="7275"/>
        </w:tabs>
        <w:spacing w:line="560" w:lineRule="exact"/>
        <w:ind w:firstLine="640"/>
        <w:rPr>
          <w:rFonts w:ascii="Times New Roman" w:eastAsia="方正仿宋_GBK" w:hAnsi="Times New Roman"/>
          <w:sz w:val="32"/>
        </w:rPr>
      </w:pPr>
      <w:r>
        <w:rPr>
          <w:rFonts w:ascii="Times New Roman" w:eastAsia="方正仿宋_GBK" w:hAnsi="Times New Roman"/>
          <w:sz w:val="32"/>
        </w:rPr>
        <w:t>公务车运行维护费</w:t>
      </w:r>
      <w:r>
        <w:rPr>
          <w:rFonts w:ascii="Times New Roman" w:eastAsia="方正仿宋_GBK" w:hAnsi="Times New Roman"/>
          <w:sz w:val="32"/>
        </w:rPr>
        <w:t>17.67</w:t>
      </w:r>
      <w:r>
        <w:rPr>
          <w:rFonts w:ascii="Times New Roman" w:eastAsia="方正仿宋_GBK" w:hAnsi="Times New Roman"/>
          <w:sz w:val="32"/>
        </w:rPr>
        <w:t>万元，主要用于单位公务车的维修保养、停车洗车等费用。费用支出较年初预算数减少</w:t>
      </w:r>
      <w:r>
        <w:rPr>
          <w:rFonts w:ascii="Times New Roman" w:eastAsia="方正仿宋_GBK" w:hAnsi="Times New Roman"/>
          <w:sz w:val="32"/>
        </w:rPr>
        <w:t>14.73</w:t>
      </w:r>
      <w:r>
        <w:rPr>
          <w:rFonts w:ascii="Times New Roman" w:eastAsia="方正仿宋_GBK" w:hAnsi="Times New Roman"/>
          <w:sz w:val="32"/>
        </w:rPr>
        <w:t>万元，下降</w:t>
      </w:r>
      <w:r>
        <w:rPr>
          <w:rFonts w:ascii="Times New Roman" w:eastAsia="方正仿宋_GBK" w:hAnsi="Times New Roman"/>
          <w:sz w:val="32"/>
        </w:rPr>
        <w:t>45.5%</w:t>
      </w:r>
      <w:r>
        <w:rPr>
          <w:rFonts w:ascii="Times New Roman" w:eastAsia="方正仿宋_GBK" w:hAnsi="Times New Roman"/>
          <w:sz w:val="32"/>
        </w:rPr>
        <w:t>，主要原因是公务车外出出差减少，相对上一年度，公务车磨损减少。较上年支出数减少</w:t>
      </w:r>
      <w:r>
        <w:rPr>
          <w:rFonts w:ascii="Times New Roman" w:eastAsia="方正仿宋_GBK" w:hAnsi="Times New Roman"/>
          <w:sz w:val="32"/>
        </w:rPr>
        <w:t>2.67</w:t>
      </w:r>
      <w:r>
        <w:rPr>
          <w:rFonts w:ascii="Times New Roman" w:eastAsia="方正仿宋_GBK" w:hAnsi="Times New Roman"/>
          <w:sz w:val="32"/>
        </w:rPr>
        <w:t>万</w:t>
      </w:r>
      <w:r>
        <w:rPr>
          <w:rFonts w:ascii="Times New Roman" w:eastAsia="方正仿宋_GBK" w:hAnsi="Times New Roman"/>
          <w:sz w:val="32"/>
        </w:rPr>
        <w:lastRenderedPageBreak/>
        <w:t>元，下降</w:t>
      </w:r>
      <w:r>
        <w:rPr>
          <w:rFonts w:ascii="Times New Roman" w:eastAsia="方正仿宋_GBK" w:hAnsi="Times New Roman"/>
          <w:sz w:val="32"/>
        </w:rPr>
        <w:t>13.1%</w:t>
      </w:r>
      <w:r>
        <w:rPr>
          <w:rFonts w:ascii="Times New Roman" w:eastAsia="方正仿宋_GBK" w:hAnsi="Times New Roman"/>
          <w:sz w:val="32"/>
        </w:rPr>
        <w:t>，主要原因是公务车外出出差减少，相对上一年度，公务车磨损减少。</w:t>
      </w:r>
    </w:p>
    <w:p w:rsidR="006429A8" w:rsidRDefault="000E73F0">
      <w:pPr>
        <w:pStyle w:val="a7"/>
        <w:tabs>
          <w:tab w:val="center" w:pos="4153"/>
          <w:tab w:val="left" w:pos="7275"/>
        </w:tabs>
        <w:spacing w:line="560" w:lineRule="exact"/>
        <w:ind w:firstLine="640"/>
        <w:rPr>
          <w:rFonts w:ascii="Times New Roman" w:eastAsia="方正仿宋_GBK" w:hAnsi="Times New Roman"/>
          <w:sz w:val="32"/>
        </w:rPr>
      </w:pPr>
      <w:r>
        <w:rPr>
          <w:rFonts w:ascii="Times New Roman" w:eastAsia="方正仿宋_GBK" w:hAnsi="Times New Roman"/>
          <w:sz w:val="32"/>
        </w:rPr>
        <w:t> </w:t>
      </w:r>
      <w:r>
        <w:rPr>
          <w:rFonts w:ascii="Times New Roman" w:eastAsia="方正仿宋_GBK" w:hAnsi="Times New Roman"/>
          <w:sz w:val="32"/>
        </w:rPr>
        <w:t>公务接待费</w:t>
      </w:r>
      <w:r>
        <w:rPr>
          <w:rFonts w:ascii="Times New Roman" w:eastAsia="方正仿宋_GBK" w:hAnsi="Times New Roman"/>
          <w:sz w:val="32"/>
        </w:rPr>
        <w:t>3.77</w:t>
      </w:r>
      <w:r>
        <w:rPr>
          <w:rFonts w:ascii="Times New Roman" w:eastAsia="方正仿宋_GBK" w:hAnsi="Times New Roman"/>
          <w:sz w:val="32"/>
        </w:rPr>
        <w:t>万元，主要用于接待外来企业和客商的住宿和用餐。费用支出较年初预算数减少</w:t>
      </w:r>
      <w:r>
        <w:rPr>
          <w:rFonts w:ascii="Times New Roman" w:eastAsia="方正仿宋_GBK" w:hAnsi="Times New Roman"/>
          <w:sz w:val="32"/>
        </w:rPr>
        <w:t>6.23</w:t>
      </w:r>
      <w:r>
        <w:rPr>
          <w:rFonts w:ascii="Times New Roman" w:eastAsia="方正仿宋_GBK" w:hAnsi="Times New Roman"/>
          <w:sz w:val="32"/>
        </w:rPr>
        <w:t>万元，下降</w:t>
      </w:r>
      <w:r>
        <w:rPr>
          <w:rFonts w:ascii="Times New Roman" w:eastAsia="方正仿宋_GBK" w:hAnsi="Times New Roman"/>
          <w:sz w:val="32"/>
        </w:rPr>
        <w:t>62.3%</w:t>
      </w:r>
      <w:r>
        <w:rPr>
          <w:rFonts w:ascii="Times New Roman" w:eastAsia="方正仿宋_GBK" w:hAnsi="Times New Roman"/>
          <w:sz w:val="32"/>
        </w:rPr>
        <w:t>。较上年支出数增加</w:t>
      </w:r>
      <w:r>
        <w:rPr>
          <w:rFonts w:ascii="Times New Roman" w:eastAsia="方正仿宋_GBK" w:hAnsi="Times New Roman"/>
          <w:sz w:val="32"/>
        </w:rPr>
        <w:t>2.57</w:t>
      </w:r>
      <w:r>
        <w:rPr>
          <w:rFonts w:ascii="Times New Roman" w:eastAsia="方正仿宋_GBK" w:hAnsi="Times New Roman"/>
          <w:sz w:val="32"/>
        </w:rPr>
        <w:t>万元，增长</w:t>
      </w:r>
      <w:r>
        <w:rPr>
          <w:rFonts w:ascii="Times New Roman" w:eastAsia="方正仿宋_GBK" w:hAnsi="Times New Roman"/>
          <w:sz w:val="32"/>
        </w:rPr>
        <w:t>216.5%</w:t>
      </w:r>
      <w:r>
        <w:rPr>
          <w:rFonts w:ascii="Times New Roman" w:eastAsia="方正仿宋_GBK" w:hAnsi="Times New Roman"/>
          <w:sz w:val="32"/>
        </w:rPr>
        <w:t>。主要原因是本年度加大招商引资力度，加之上年度基数太小。</w:t>
      </w:r>
    </w:p>
    <w:p w:rsidR="006429A8" w:rsidRDefault="000E73F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sz w:val="32"/>
        </w:rPr>
        <w:t>（三）“三公”经费实物量情况</w:t>
      </w:r>
    </w:p>
    <w:p w:rsidR="006429A8" w:rsidRDefault="000E73F0">
      <w:pPr>
        <w:pStyle w:val="a5"/>
        <w:snapToGrid w:val="0"/>
        <w:spacing w:before="0" w:beforeAutospacing="0" w:after="0" w:afterAutospacing="0" w:line="560" w:lineRule="exact"/>
        <w:ind w:firstLineChars="200" w:firstLine="560"/>
        <w:jc w:val="both"/>
        <w:rPr>
          <w:rFonts w:ascii="Times New Roman" w:eastAsia="方正仿宋_GBK" w:hAnsi="Times New Roman" w:cs="Times New Roman"/>
          <w:kern w:val="2"/>
          <w:sz w:val="32"/>
          <w:szCs w:val="22"/>
        </w:rPr>
      </w:pPr>
      <w:r>
        <w:rPr>
          <w:rFonts w:ascii="Times New Roman" w:eastAsiaTheme="minorEastAsia" w:hAnsi="Times New Roman" w:cs="Times New Roman"/>
          <w:sz w:val="28"/>
          <w:szCs w:val="28"/>
          <w:shd w:val="clear" w:color="auto" w:fill="FFFFFF"/>
        </w:rPr>
        <w:t xml:space="preserve">  </w:t>
      </w:r>
      <w:r>
        <w:rPr>
          <w:rFonts w:ascii="Times New Roman" w:eastAsia="方正仿宋_GBK" w:hAnsi="Times New Roman" w:cs="Times New Roman"/>
          <w:kern w:val="2"/>
          <w:sz w:val="32"/>
          <w:szCs w:val="22"/>
        </w:rPr>
        <w:t>2024</w:t>
      </w:r>
      <w:r>
        <w:rPr>
          <w:rFonts w:ascii="Times New Roman" w:eastAsia="方正仿宋_GBK" w:hAnsi="Times New Roman" w:cs="Times New Roman"/>
          <w:kern w:val="2"/>
          <w:sz w:val="32"/>
          <w:szCs w:val="22"/>
        </w:rPr>
        <w:t>年度本部门因公出国（境）共计</w:t>
      </w:r>
      <w:r>
        <w:rPr>
          <w:rFonts w:ascii="Times New Roman" w:eastAsia="方正仿宋_GBK" w:hAnsi="Times New Roman" w:cs="Times New Roman"/>
          <w:kern w:val="2"/>
          <w:sz w:val="32"/>
          <w:szCs w:val="22"/>
        </w:rPr>
        <w:t>0</w:t>
      </w:r>
      <w:r>
        <w:rPr>
          <w:rFonts w:ascii="Times New Roman" w:eastAsia="方正仿宋_GBK" w:hAnsi="Times New Roman" w:cs="Times New Roman"/>
          <w:kern w:val="2"/>
          <w:sz w:val="32"/>
          <w:szCs w:val="22"/>
        </w:rPr>
        <w:t>个团组，</w:t>
      </w:r>
      <w:r>
        <w:rPr>
          <w:rFonts w:ascii="Times New Roman" w:eastAsia="方正仿宋_GBK" w:hAnsi="Times New Roman" w:cs="Times New Roman"/>
          <w:kern w:val="2"/>
          <w:sz w:val="32"/>
          <w:szCs w:val="22"/>
        </w:rPr>
        <w:t>0</w:t>
      </w:r>
      <w:r>
        <w:rPr>
          <w:rFonts w:ascii="Times New Roman" w:eastAsia="方正仿宋_GBK" w:hAnsi="Times New Roman" w:cs="Times New Roman"/>
          <w:kern w:val="2"/>
          <w:sz w:val="32"/>
          <w:szCs w:val="22"/>
        </w:rPr>
        <w:t>人；公务用车购置</w:t>
      </w:r>
      <w:r>
        <w:rPr>
          <w:rFonts w:ascii="Times New Roman" w:eastAsia="方正仿宋_GBK" w:hAnsi="Times New Roman" w:cs="Times New Roman"/>
          <w:kern w:val="2"/>
          <w:sz w:val="32"/>
          <w:szCs w:val="22"/>
        </w:rPr>
        <w:t>0</w:t>
      </w:r>
      <w:r>
        <w:rPr>
          <w:rFonts w:ascii="Times New Roman" w:eastAsia="方正仿宋_GBK" w:hAnsi="Times New Roman" w:cs="Times New Roman"/>
          <w:kern w:val="2"/>
          <w:sz w:val="32"/>
          <w:szCs w:val="22"/>
        </w:rPr>
        <w:t>辆，公务车保有量为</w:t>
      </w:r>
      <w:r>
        <w:rPr>
          <w:rFonts w:ascii="Times New Roman" w:eastAsia="方正仿宋_GBK" w:hAnsi="Times New Roman" w:cs="Times New Roman"/>
          <w:kern w:val="2"/>
          <w:sz w:val="32"/>
          <w:szCs w:val="22"/>
        </w:rPr>
        <w:t>5</w:t>
      </w:r>
      <w:r>
        <w:rPr>
          <w:rFonts w:ascii="Times New Roman" w:eastAsia="方正仿宋_GBK" w:hAnsi="Times New Roman" w:cs="Times New Roman"/>
          <w:kern w:val="2"/>
          <w:sz w:val="32"/>
          <w:szCs w:val="22"/>
        </w:rPr>
        <w:t>辆；国内公务接待</w:t>
      </w:r>
      <w:r>
        <w:rPr>
          <w:rFonts w:ascii="Times New Roman" w:eastAsia="方正仿宋_GBK" w:hAnsi="Times New Roman" w:cs="Times New Roman"/>
          <w:kern w:val="2"/>
          <w:sz w:val="32"/>
          <w:szCs w:val="22"/>
        </w:rPr>
        <w:t>46</w:t>
      </w:r>
      <w:r>
        <w:rPr>
          <w:rFonts w:ascii="Times New Roman" w:eastAsia="方正仿宋_GBK" w:hAnsi="Times New Roman" w:cs="Times New Roman"/>
          <w:kern w:val="2"/>
          <w:sz w:val="32"/>
          <w:szCs w:val="22"/>
        </w:rPr>
        <w:t>批次</w:t>
      </w:r>
      <w:r>
        <w:rPr>
          <w:rFonts w:ascii="Times New Roman" w:eastAsia="方正仿宋_GBK" w:hAnsi="Times New Roman" w:cs="Times New Roman"/>
          <w:kern w:val="2"/>
          <w:sz w:val="32"/>
          <w:szCs w:val="22"/>
        </w:rPr>
        <w:t>408</w:t>
      </w:r>
      <w:r>
        <w:rPr>
          <w:rFonts w:ascii="Times New Roman" w:eastAsia="方正仿宋_GBK" w:hAnsi="Times New Roman" w:cs="Times New Roman"/>
          <w:kern w:val="2"/>
          <w:sz w:val="32"/>
          <w:szCs w:val="22"/>
        </w:rPr>
        <w:t>人，其中：国内外事接待</w:t>
      </w:r>
      <w:r>
        <w:rPr>
          <w:rFonts w:ascii="Times New Roman" w:eastAsia="方正仿宋_GBK" w:hAnsi="Times New Roman" w:cs="Times New Roman"/>
          <w:kern w:val="2"/>
          <w:sz w:val="32"/>
          <w:szCs w:val="22"/>
        </w:rPr>
        <w:t>0</w:t>
      </w:r>
      <w:r>
        <w:rPr>
          <w:rFonts w:ascii="Times New Roman" w:eastAsia="方正仿宋_GBK" w:hAnsi="Times New Roman" w:cs="Times New Roman"/>
          <w:kern w:val="2"/>
          <w:sz w:val="32"/>
          <w:szCs w:val="22"/>
        </w:rPr>
        <w:t>批次，</w:t>
      </w:r>
      <w:r>
        <w:rPr>
          <w:rFonts w:ascii="Times New Roman" w:eastAsia="方正仿宋_GBK" w:hAnsi="Times New Roman" w:cs="Times New Roman"/>
          <w:kern w:val="2"/>
          <w:sz w:val="32"/>
          <w:szCs w:val="22"/>
        </w:rPr>
        <w:t>0</w:t>
      </w:r>
      <w:r>
        <w:rPr>
          <w:rFonts w:ascii="Times New Roman" w:eastAsia="方正仿宋_GBK" w:hAnsi="Times New Roman" w:cs="Times New Roman"/>
          <w:kern w:val="2"/>
          <w:sz w:val="32"/>
          <w:szCs w:val="22"/>
        </w:rPr>
        <w:t>人；国（境）外公务接待</w:t>
      </w:r>
      <w:r>
        <w:rPr>
          <w:rFonts w:ascii="Times New Roman" w:eastAsia="方正仿宋_GBK" w:hAnsi="Times New Roman" w:cs="Times New Roman"/>
          <w:kern w:val="2"/>
          <w:sz w:val="32"/>
          <w:szCs w:val="22"/>
        </w:rPr>
        <w:t>0</w:t>
      </w:r>
      <w:r>
        <w:rPr>
          <w:rFonts w:ascii="Times New Roman" w:eastAsia="方正仿宋_GBK" w:hAnsi="Times New Roman" w:cs="Times New Roman"/>
          <w:kern w:val="2"/>
          <w:sz w:val="32"/>
          <w:szCs w:val="22"/>
        </w:rPr>
        <w:t>批次，</w:t>
      </w:r>
      <w:r>
        <w:rPr>
          <w:rFonts w:ascii="Times New Roman" w:eastAsia="方正仿宋_GBK" w:hAnsi="Times New Roman" w:cs="Times New Roman"/>
          <w:kern w:val="2"/>
          <w:sz w:val="32"/>
          <w:szCs w:val="22"/>
        </w:rPr>
        <w:t>0</w:t>
      </w:r>
      <w:r>
        <w:rPr>
          <w:rFonts w:ascii="Times New Roman" w:eastAsia="方正仿宋_GBK" w:hAnsi="Times New Roman" w:cs="Times New Roman"/>
          <w:kern w:val="2"/>
          <w:sz w:val="32"/>
          <w:szCs w:val="22"/>
        </w:rPr>
        <w:t>人。</w:t>
      </w:r>
      <w:r>
        <w:rPr>
          <w:rFonts w:ascii="Times New Roman" w:eastAsia="方正仿宋_GBK" w:hAnsi="Times New Roman" w:cs="Times New Roman"/>
          <w:kern w:val="2"/>
          <w:sz w:val="32"/>
          <w:szCs w:val="22"/>
        </w:rPr>
        <w:t>2024</w:t>
      </w:r>
      <w:r>
        <w:rPr>
          <w:rFonts w:ascii="Times New Roman" w:eastAsia="方正仿宋_GBK" w:hAnsi="Times New Roman" w:cs="Times New Roman"/>
          <w:kern w:val="2"/>
          <w:sz w:val="32"/>
          <w:szCs w:val="22"/>
        </w:rPr>
        <w:t>年本部门人均接待费</w:t>
      </w:r>
      <w:r>
        <w:rPr>
          <w:rFonts w:ascii="Times New Roman" w:eastAsia="方正仿宋_GBK" w:hAnsi="Times New Roman" w:cs="Times New Roman"/>
          <w:kern w:val="2"/>
          <w:sz w:val="32"/>
          <w:szCs w:val="22"/>
        </w:rPr>
        <w:t>29</w:t>
      </w:r>
      <w:r>
        <w:rPr>
          <w:rFonts w:ascii="Times New Roman" w:eastAsia="方正仿宋_GBK" w:hAnsi="Times New Roman" w:cs="Times New Roman"/>
          <w:kern w:val="2"/>
          <w:sz w:val="32"/>
          <w:szCs w:val="22"/>
        </w:rPr>
        <w:t>元，车均购置费</w:t>
      </w:r>
      <w:r>
        <w:rPr>
          <w:rFonts w:ascii="Times New Roman" w:eastAsia="方正仿宋_GBK" w:hAnsi="Times New Roman" w:cs="Times New Roman"/>
          <w:kern w:val="2"/>
          <w:sz w:val="32"/>
          <w:szCs w:val="22"/>
        </w:rPr>
        <w:t>0</w:t>
      </w:r>
      <w:r>
        <w:rPr>
          <w:rFonts w:ascii="Times New Roman" w:eastAsia="方正仿宋_GBK" w:hAnsi="Times New Roman" w:cs="Times New Roman"/>
          <w:kern w:val="2"/>
          <w:sz w:val="32"/>
          <w:szCs w:val="22"/>
        </w:rPr>
        <w:t>万元，车均维护费</w:t>
      </w:r>
      <w:r>
        <w:rPr>
          <w:rFonts w:ascii="Times New Roman" w:eastAsia="方正仿宋_GBK" w:hAnsi="Times New Roman" w:cs="Times New Roman"/>
          <w:kern w:val="2"/>
          <w:sz w:val="32"/>
          <w:szCs w:val="22"/>
        </w:rPr>
        <w:t>3.54</w:t>
      </w:r>
      <w:r>
        <w:rPr>
          <w:rFonts w:ascii="Times New Roman" w:eastAsia="方正仿宋_GBK" w:hAnsi="Times New Roman" w:cs="Times New Roman"/>
          <w:kern w:val="2"/>
          <w:sz w:val="32"/>
          <w:szCs w:val="22"/>
        </w:rPr>
        <w:t>万元。</w:t>
      </w:r>
    </w:p>
    <w:p w:rsidR="006429A8" w:rsidRDefault="000E73F0">
      <w:pPr>
        <w:spacing w:line="560" w:lineRule="exact"/>
        <w:ind w:firstLineChars="200" w:firstLine="640"/>
        <w:rPr>
          <w:rFonts w:ascii="方正黑体_GBK" w:eastAsia="方正黑体_GBK" w:hAnsi="方正黑体_GBK" w:cs="方正黑体_GBK"/>
          <w:sz w:val="32"/>
        </w:rPr>
      </w:pPr>
      <w:r>
        <w:rPr>
          <w:rFonts w:ascii="方正黑体_GBK" w:eastAsia="方正黑体_GBK" w:hAnsi="方正黑体_GBK" w:cs="方正黑体_GBK"/>
          <w:sz w:val="32"/>
        </w:rPr>
        <w:t>四、其他需要说明的事项</w:t>
      </w:r>
    </w:p>
    <w:p w:rsidR="006429A8" w:rsidRDefault="000E73F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sz w:val="32"/>
        </w:rPr>
        <w:t>（一）财政拨款会议费和培训费情况说明</w:t>
      </w:r>
    </w:p>
    <w:p w:rsidR="006429A8" w:rsidRDefault="000E73F0">
      <w:pPr>
        <w:pStyle w:val="a5"/>
        <w:snapToGrid w:val="0"/>
        <w:spacing w:before="0" w:beforeAutospacing="0" w:after="0" w:afterAutospacing="0" w:line="560" w:lineRule="exact"/>
        <w:ind w:firstLineChars="200" w:firstLine="560"/>
        <w:jc w:val="both"/>
        <w:rPr>
          <w:rFonts w:ascii="Times New Roman" w:eastAsia="方正仿宋_GBK" w:hAnsi="Times New Roman" w:cs="Times New Roman"/>
          <w:kern w:val="2"/>
          <w:sz w:val="32"/>
          <w:szCs w:val="22"/>
        </w:rPr>
      </w:pPr>
      <w:r>
        <w:rPr>
          <w:rFonts w:ascii="Times New Roman" w:eastAsiaTheme="minorEastAsia" w:hAnsi="Times New Roman" w:cs="Times New Roman"/>
          <w:sz w:val="28"/>
          <w:szCs w:val="28"/>
          <w:shd w:val="clear" w:color="auto" w:fill="FFFFFF"/>
        </w:rPr>
        <w:t> </w:t>
      </w:r>
      <w:r>
        <w:rPr>
          <w:rFonts w:ascii="Times New Roman" w:eastAsia="方正仿宋_GBK" w:hAnsi="Times New Roman" w:cs="Times New Roman"/>
          <w:kern w:val="2"/>
          <w:sz w:val="32"/>
          <w:szCs w:val="22"/>
        </w:rPr>
        <w:t xml:space="preserve"> </w:t>
      </w:r>
      <w:r>
        <w:rPr>
          <w:rFonts w:ascii="Times New Roman" w:eastAsia="方正仿宋_GBK" w:hAnsi="Times New Roman" w:cs="Times New Roman"/>
          <w:kern w:val="2"/>
          <w:sz w:val="32"/>
          <w:szCs w:val="22"/>
        </w:rPr>
        <w:t>本年度会议费支出</w:t>
      </w:r>
      <w:r>
        <w:rPr>
          <w:rFonts w:ascii="Times New Roman" w:eastAsia="方正仿宋_GBK" w:hAnsi="Times New Roman" w:cs="Times New Roman"/>
          <w:kern w:val="2"/>
          <w:sz w:val="32"/>
          <w:szCs w:val="22"/>
        </w:rPr>
        <w:t>0.24</w:t>
      </w:r>
      <w:r>
        <w:rPr>
          <w:rFonts w:ascii="Times New Roman" w:eastAsia="方正仿宋_GBK" w:hAnsi="Times New Roman" w:cs="Times New Roman"/>
          <w:kern w:val="2"/>
          <w:sz w:val="32"/>
          <w:szCs w:val="22"/>
        </w:rPr>
        <w:t>万元，较上年决算数减少</w:t>
      </w:r>
      <w:r>
        <w:rPr>
          <w:rFonts w:ascii="Times New Roman" w:eastAsia="方正仿宋_GBK" w:hAnsi="Times New Roman" w:cs="Times New Roman"/>
          <w:kern w:val="2"/>
          <w:sz w:val="32"/>
          <w:szCs w:val="22"/>
        </w:rPr>
        <w:t>0.55</w:t>
      </w:r>
      <w:r>
        <w:rPr>
          <w:rFonts w:ascii="Times New Roman" w:eastAsia="方正仿宋_GBK" w:hAnsi="Times New Roman" w:cs="Times New Roman"/>
          <w:kern w:val="2"/>
          <w:sz w:val="32"/>
          <w:szCs w:val="22"/>
        </w:rPr>
        <w:t>万元，下降</w:t>
      </w:r>
      <w:r>
        <w:rPr>
          <w:rFonts w:ascii="Times New Roman" w:eastAsia="方正仿宋_GBK" w:hAnsi="Times New Roman" w:cs="Times New Roman"/>
          <w:kern w:val="2"/>
          <w:sz w:val="32"/>
          <w:szCs w:val="22"/>
        </w:rPr>
        <w:t>69.8%</w:t>
      </w:r>
      <w:r>
        <w:rPr>
          <w:rFonts w:ascii="Times New Roman" w:eastAsia="方正仿宋_GBK" w:hAnsi="Times New Roman" w:cs="Times New Roman"/>
          <w:kern w:val="2"/>
          <w:sz w:val="32"/>
          <w:szCs w:val="22"/>
        </w:rPr>
        <w:t>。本年度培训费支出</w:t>
      </w:r>
      <w:r>
        <w:rPr>
          <w:rFonts w:ascii="Times New Roman" w:eastAsia="方正仿宋_GBK" w:hAnsi="Times New Roman" w:cs="Times New Roman"/>
          <w:kern w:val="2"/>
          <w:sz w:val="32"/>
          <w:szCs w:val="22"/>
        </w:rPr>
        <w:t>4.22</w:t>
      </w:r>
      <w:r>
        <w:rPr>
          <w:rFonts w:ascii="Times New Roman" w:eastAsia="方正仿宋_GBK" w:hAnsi="Times New Roman" w:cs="Times New Roman"/>
          <w:kern w:val="2"/>
          <w:sz w:val="32"/>
          <w:szCs w:val="22"/>
        </w:rPr>
        <w:t>万元，较上年决算数增加</w:t>
      </w:r>
      <w:r>
        <w:rPr>
          <w:rFonts w:ascii="Times New Roman" w:eastAsia="方正仿宋_GBK" w:hAnsi="Times New Roman" w:cs="Times New Roman"/>
          <w:kern w:val="2"/>
          <w:sz w:val="32"/>
          <w:szCs w:val="22"/>
        </w:rPr>
        <w:t>0.23</w:t>
      </w:r>
      <w:r>
        <w:rPr>
          <w:rFonts w:ascii="Times New Roman" w:eastAsia="方正仿宋_GBK" w:hAnsi="Times New Roman" w:cs="Times New Roman"/>
          <w:kern w:val="2"/>
          <w:sz w:val="32"/>
          <w:szCs w:val="22"/>
        </w:rPr>
        <w:t>万元，增长</w:t>
      </w:r>
      <w:r>
        <w:rPr>
          <w:rFonts w:ascii="Times New Roman" w:eastAsia="方正仿宋_GBK" w:hAnsi="Times New Roman" w:cs="Times New Roman"/>
          <w:kern w:val="2"/>
          <w:sz w:val="32"/>
          <w:szCs w:val="22"/>
        </w:rPr>
        <w:t>5.7%</w:t>
      </w:r>
      <w:r>
        <w:rPr>
          <w:rFonts w:ascii="Times New Roman" w:eastAsia="方正仿宋_GBK" w:hAnsi="Times New Roman" w:cs="Times New Roman"/>
          <w:kern w:val="2"/>
          <w:sz w:val="32"/>
          <w:szCs w:val="22"/>
        </w:rPr>
        <w:t>。</w:t>
      </w:r>
    </w:p>
    <w:p w:rsidR="006429A8" w:rsidRDefault="000E73F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sz w:val="32"/>
        </w:rPr>
        <w:t>（二）机关运行经费情况说明</w:t>
      </w:r>
    </w:p>
    <w:p w:rsidR="006429A8" w:rsidRDefault="000E73F0">
      <w:pPr>
        <w:pStyle w:val="a7"/>
        <w:tabs>
          <w:tab w:val="center" w:pos="4153"/>
          <w:tab w:val="left" w:pos="7275"/>
        </w:tabs>
        <w:spacing w:line="560" w:lineRule="exact"/>
        <w:ind w:firstLine="640"/>
        <w:rPr>
          <w:rFonts w:ascii="Times New Roman" w:eastAsia="方正仿宋_GBK" w:hAnsi="Times New Roman"/>
          <w:sz w:val="32"/>
        </w:rPr>
      </w:pPr>
      <w:r>
        <w:rPr>
          <w:rFonts w:ascii="Times New Roman" w:eastAsia="方正仿宋_GBK" w:hAnsi="Times New Roman"/>
          <w:sz w:val="32"/>
        </w:rPr>
        <w:t>本年度机关运行经费</w:t>
      </w:r>
      <w:r>
        <w:rPr>
          <w:rFonts w:ascii="Times New Roman" w:eastAsia="方正仿宋_GBK" w:hAnsi="Times New Roman"/>
          <w:sz w:val="32"/>
        </w:rPr>
        <w:t>109.41</w:t>
      </w:r>
      <w:r>
        <w:rPr>
          <w:rFonts w:ascii="Times New Roman" w:eastAsia="方正仿宋_GBK" w:hAnsi="Times New Roman"/>
          <w:sz w:val="32"/>
        </w:rPr>
        <w:t>万元，上年决算数减少</w:t>
      </w:r>
      <w:r>
        <w:rPr>
          <w:rFonts w:ascii="Times New Roman" w:eastAsia="方正仿宋_GBK" w:hAnsi="Times New Roman"/>
          <w:sz w:val="32"/>
        </w:rPr>
        <w:t>23.21</w:t>
      </w:r>
      <w:r>
        <w:rPr>
          <w:rFonts w:ascii="Times New Roman" w:eastAsia="方正仿宋_GBK" w:hAnsi="Times New Roman"/>
          <w:sz w:val="32"/>
        </w:rPr>
        <w:t>万元，减少</w:t>
      </w:r>
      <w:r>
        <w:rPr>
          <w:rFonts w:ascii="Times New Roman" w:eastAsia="方正仿宋_GBK" w:hAnsi="Times New Roman"/>
          <w:sz w:val="32"/>
        </w:rPr>
        <w:t>17.5%</w:t>
      </w:r>
      <w:r>
        <w:rPr>
          <w:rFonts w:ascii="Times New Roman" w:eastAsia="方正仿宋_GBK" w:hAnsi="Times New Roman"/>
          <w:sz w:val="32"/>
        </w:rPr>
        <w:t>。</w:t>
      </w:r>
    </w:p>
    <w:p w:rsidR="006429A8" w:rsidRDefault="000E73F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sz w:val="32"/>
        </w:rPr>
        <w:t>（三）国有资产占用情况说明</w:t>
      </w:r>
    </w:p>
    <w:p w:rsidR="006429A8" w:rsidRDefault="000E73F0">
      <w:pPr>
        <w:pStyle w:val="2"/>
        <w:autoSpaceDE w:val="0"/>
        <w:spacing w:line="560" w:lineRule="exact"/>
        <w:ind w:firstLine="560"/>
        <w:jc w:val="both"/>
        <w:rPr>
          <w:rFonts w:ascii="Times New Roman" w:eastAsia="方正仿宋_GBK" w:hAnsi="Times New Roman"/>
          <w:kern w:val="2"/>
          <w:sz w:val="32"/>
          <w:szCs w:val="22"/>
        </w:rPr>
      </w:pPr>
      <w:r>
        <w:rPr>
          <w:rFonts w:ascii="Times New Roman" w:eastAsiaTheme="minorEastAsia" w:hAnsi="Times New Roman"/>
          <w:sz w:val="28"/>
          <w:szCs w:val="28"/>
          <w:shd w:val="clear" w:color="auto" w:fill="FFFFFF"/>
        </w:rPr>
        <w:t xml:space="preserve">  </w:t>
      </w:r>
      <w:r>
        <w:rPr>
          <w:rFonts w:ascii="Times New Roman" w:eastAsia="方正仿宋_GBK" w:hAnsi="Times New Roman"/>
          <w:kern w:val="2"/>
          <w:sz w:val="32"/>
          <w:szCs w:val="22"/>
        </w:rPr>
        <w:t>截至</w:t>
      </w:r>
      <w:r>
        <w:rPr>
          <w:rFonts w:ascii="Times New Roman" w:eastAsia="方正仿宋_GBK" w:hAnsi="Times New Roman"/>
          <w:kern w:val="2"/>
          <w:sz w:val="32"/>
          <w:szCs w:val="22"/>
        </w:rPr>
        <w:t>2024</w:t>
      </w:r>
      <w:r>
        <w:rPr>
          <w:rFonts w:ascii="Times New Roman" w:eastAsia="方正仿宋_GBK" w:hAnsi="Times New Roman"/>
          <w:kern w:val="2"/>
          <w:sz w:val="32"/>
          <w:szCs w:val="22"/>
        </w:rPr>
        <w:t>年</w:t>
      </w:r>
      <w:r>
        <w:rPr>
          <w:rFonts w:ascii="Times New Roman" w:eastAsia="方正仿宋_GBK" w:hAnsi="Times New Roman"/>
          <w:kern w:val="2"/>
          <w:sz w:val="32"/>
          <w:szCs w:val="22"/>
        </w:rPr>
        <w:t>12</w:t>
      </w:r>
      <w:r>
        <w:rPr>
          <w:rFonts w:ascii="Times New Roman" w:eastAsia="方正仿宋_GBK" w:hAnsi="Times New Roman"/>
          <w:kern w:val="2"/>
          <w:sz w:val="32"/>
          <w:szCs w:val="22"/>
        </w:rPr>
        <w:t>月</w:t>
      </w:r>
      <w:r>
        <w:rPr>
          <w:rFonts w:ascii="Times New Roman" w:eastAsia="方正仿宋_GBK" w:hAnsi="Times New Roman"/>
          <w:kern w:val="2"/>
          <w:sz w:val="32"/>
          <w:szCs w:val="22"/>
        </w:rPr>
        <w:t>31</w:t>
      </w:r>
      <w:r>
        <w:rPr>
          <w:rFonts w:ascii="Times New Roman" w:eastAsia="方正仿宋_GBK" w:hAnsi="Times New Roman"/>
          <w:kern w:val="2"/>
          <w:sz w:val="32"/>
          <w:szCs w:val="22"/>
        </w:rPr>
        <w:t>日，本部门共有车辆</w:t>
      </w:r>
      <w:r>
        <w:rPr>
          <w:rFonts w:ascii="Times New Roman" w:eastAsia="方正仿宋_GBK" w:hAnsi="Times New Roman"/>
          <w:kern w:val="2"/>
          <w:sz w:val="32"/>
          <w:szCs w:val="22"/>
        </w:rPr>
        <w:t>5</w:t>
      </w:r>
      <w:r>
        <w:rPr>
          <w:rFonts w:ascii="Times New Roman" w:eastAsia="方正仿宋_GBK" w:hAnsi="Times New Roman"/>
          <w:kern w:val="2"/>
          <w:sz w:val="32"/>
          <w:szCs w:val="22"/>
        </w:rPr>
        <w:t>辆，其中，副部（省）级及以上领导用车</w:t>
      </w:r>
      <w:r>
        <w:rPr>
          <w:rFonts w:ascii="Times New Roman" w:eastAsia="方正仿宋_GBK" w:hAnsi="Times New Roman"/>
          <w:kern w:val="2"/>
          <w:sz w:val="32"/>
          <w:szCs w:val="22"/>
        </w:rPr>
        <w:t>0</w:t>
      </w:r>
      <w:r>
        <w:rPr>
          <w:rFonts w:ascii="Times New Roman" w:eastAsia="方正仿宋_GBK" w:hAnsi="Times New Roman"/>
          <w:kern w:val="2"/>
          <w:sz w:val="32"/>
          <w:szCs w:val="22"/>
        </w:rPr>
        <w:t>辆、主要负责人用车</w:t>
      </w:r>
      <w:r>
        <w:rPr>
          <w:rFonts w:ascii="Times New Roman" w:eastAsia="方正仿宋_GBK" w:hAnsi="Times New Roman"/>
          <w:kern w:val="2"/>
          <w:sz w:val="32"/>
          <w:szCs w:val="22"/>
        </w:rPr>
        <w:t>0</w:t>
      </w:r>
      <w:r>
        <w:rPr>
          <w:rFonts w:ascii="Times New Roman" w:eastAsia="方正仿宋_GBK" w:hAnsi="Times New Roman"/>
          <w:kern w:val="2"/>
          <w:sz w:val="32"/>
          <w:szCs w:val="22"/>
        </w:rPr>
        <w:t>辆、机要通信用车</w:t>
      </w:r>
      <w:r>
        <w:rPr>
          <w:rFonts w:ascii="Times New Roman" w:eastAsia="方正仿宋_GBK" w:hAnsi="Times New Roman"/>
          <w:kern w:val="2"/>
          <w:sz w:val="32"/>
          <w:szCs w:val="22"/>
        </w:rPr>
        <w:t>0</w:t>
      </w:r>
      <w:r>
        <w:rPr>
          <w:rFonts w:ascii="Times New Roman" w:eastAsia="方正仿宋_GBK" w:hAnsi="Times New Roman"/>
          <w:kern w:val="2"/>
          <w:sz w:val="32"/>
          <w:szCs w:val="22"/>
        </w:rPr>
        <w:t>辆、应急保障用车</w:t>
      </w:r>
      <w:r>
        <w:rPr>
          <w:rFonts w:ascii="Times New Roman" w:eastAsia="方正仿宋_GBK" w:hAnsi="Times New Roman"/>
          <w:kern w:val="2"/>
          <w:sz w:val="32"/>
          <w:szCs w:val="22"/>
        </w:rPr>
        <w:t>5</w:t>
      </w:r>
      <w:r>
        <w:rPr>
          <w:rFonts w:ascii="Times New Roman" w:eastAsia="方正仿宋_GBK" w:hAnsi="Times New Roman"/>
          <w:kern w:val="2"/>
          <w:sz w:val="32"/>
          <w:szCs w:val="22"/>
        </w:rPr>
        <w:t>辆、执法执勤用车</w:t>
      </w:r>
      <w:r>
        <w:rPr>
          <w:rFonts w:ascii="Times New Roman" w:eastAsia="方正仿宋_GBK" w:hAnsi="Times New Roman"/>
          <w:kern w:val="2"/>
          <w:sz w:val="32"/>
          <w:szCs w:val="22"/>
        </w:rPr>
        <w:t>0</w:t>
      </w:r>
      <w:r>
        <w:rPr>
          <w:rFonts w:ascii="Times New Roman" w:eastAsia="方正仿宋_GBK" w:hAnsi="Times New Roman"/>
          <w:kern w:val="2"/>
          <w:sz w:val="32"/>
          <w:szCs w:val="22"/>
        </w:rPr>
        <w:t>辆，</w:t>
      </w:r>
      <w:r>
        <w:rPr>
          <w:rFonts w:ascii="Times New Roman" w:eastAsia="方正仿宋_GBK" w:hAnsi="Times New Roman"/>
          <w:kern w:val="2"/>
          <w:sz w:val="32"/>
          <w:szCs w:val="22"/>
        </w:rPr>
        <w:lastRenderedPageBreak/>
        <w:t>特种专业技术用车</w:t>
      </w:r>
      <w:r>
        <w:rPr>
          <w:rFonts w:ascii="Times New Roman" w:eastAsia="方正仿宋_GBK" w:hAnsi="Times New Roman"/>
          <w:kern w:val="2"/>
          <w:sz w:val="32"/>
          <w:szCs w:val="22"/>
        </w:rPr>
        <w:t>0</w:t>
      </w:r>
      <w:r>
        <w:rPr>
          <w:rFonts w:ascii="Times New Roman" w:eastAsia="方正仿宋_GBK" w:hAnsi="Times New Roman"/>
          <w:kern w:val="2"/>
          <w:sz w:val="32"/>
          <w:szCs w:val="22"/>
        </w:rPr>
        <w:t>辆，离退休干部用车</w:t>
      </w:r>
      <w:r>
        <w:rPr>
          <w:rFonts w:ascii="Times New Roman" w:eastAsia="方正仿宋_GBK" w:hAnsi="Times New Roman"/>
          <w:kern w:val="2"/>
          <w:sz w:val="32"/>
          <w:szCs w:val="22"/>
        </w:rPr>
        <w:t>0</w:t>
      </w:r>
      <w:r>
        <w:rPr>
          <w:rFonts w:ascii="Times New Roman" w:eastAsia="方正仿宋_GBK" w:hAnsi="Times New Roman"/>
          <w:kern w:val="2"/>
          <w:sz w:val="32"/>
          <w:szCs w:val="22"/>
        </w:rPr>
        <w:t>辆。单价</w:t>
      </w:r>
      <w:r>
        <w:rPr>
          <w:rFonts w:ascii="Times New Roman" w:eastAsia="方正仿宋_GBK" w:hAnsi="Times New Roman"/>
          <w:kern w:val="2"/>
          <w:sz w:val="32"/>
          <w:szCs w:val="22"/>
        </w:rPr>
        <w:t>100</w:t>
      </w:r>
      <w:r>
        <w:rPr>
          <w:rFonts w:ascii="Times New Roman" w:eastAsia="方正仿宋_GBK" w:hAnsi="Times New Roman"/>
          <w:kern w:val="2"/>
          <w:sz w:val="32"/>
          <w:szCs w:val="22"/>
        </w:rPr>
        <w:t>万元（含）以上专用设备</w:t>
      </w:r>
      <w:r>
        <w:rPr>
          <w:rFonts w:ascii="Times New Roman" w:eastAsia="方正仿宋_GBK" w:hAnsi="Times New Roman"/>
          <w:kern w:val="2"/>
          <w:sz w:val="32"/>
          <w:szCs w:val="22"/>
        </w:rPr>
        <w:t>0</w:t>
      </w:r>
      <w:r>
        <w:rPr>
          <w:rFonts w:ascii="Times New Roman" w:eastAsia="方正仿宋_GBK" w:hAnsi="Times New Roman"/>
          <w:kern w:val="2"/>
          <w:sz w:val="32"/>
          <w:szCs w:val="22"/>
        </w:rPr>
        <w:t>台（套）。</w:t>
      </w:r>
    </w:p>
    <w:p w:rsidR="006429A8" w:rsidRDefault="000E73F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sz w:val="32"/>
        </w:rPr>
        <w:t>（四）政府采购支出情况说明</w:t>
      </w:r>
    </w:p>
    <w:p w:rsidR="006429A8" w:rsidRDefault="000E73F0">
      <w:pPr>
        <w:pStyle w:val="a5"/>
        <w:snapToGrid w:val="0"/>
        <w:spacing w:before="0" w:beforeAutospacing="0" w:after="0" w:afterAutospacing="0" w:line="560" w:lineRule="exact"/>
        <w:ind w:firstLineChars="200" w:firstLine="560"/>
        <w:jc w:val="both"/>
        <w:rPr>
          <w:rFonts w:ascii="Times New Roman" w:eastAsia="方正仿宋_GBK" w:hAnsi="Times New Roman" w:cs="Times New Roman"/>
          <w:kern w:val="2"/>
          <w:sz w:val="32"/>
          <w:szCs w:val="22"/>
        </w:rPr>
      </w:pPr>
      <w:r>
        <w:rPr>
          <w:rFonts w:ascii="Times New Roman" w:eastAsiaTheme="minorEastAsia" w:hAnsi="Times New Roman" w:cs="Times New Roman"/>
          <w:sz w:val="28"/>
          <w:szCs w:val="28"/>
          <w:shd w:val="clear" w:color="auto" w:fill="FFFFFF"/>
        </w:rPr>
        <w:t xml:space="preserve">  </w:t>
      </w:r>
      <w:r>
        <w:rPr>
          <w:rFonts w:ascii="Times New Roman" w:eastAsia="方正仿宋_GBK" w:hAnsi="Times New Roman" w:cs="Times New Roman"/>
          <w:kern w:val="2"/>
          <w:sz w:val="32"/>
          <w:szCs w:val="22"/>
        </w:rPr>
        <w:t>2024</w:t>
      </w:r>
      <w:r>
        <w:rPr>
          <w:rFonts w:ascii="Times New Roman" w:eastAsia="方正仿宋_GBK" w:hAnsi="Times New Roman" w:cs="Times New Roman"/>
          <w:kern w:val="2"/>
          <w:sz w:val="32"/>
          <w:szCs w:val="22"/>
        </w:rPr>
        <w:t>年度我单位未发生政府采购事项，无相关经费支出。</w:t>
      </w:r>
    </w:p>
    <w:p w:rsidR="006429A8" w:rsidRDefault="000E73F0">
      <w:pPr>
        <w:spacing w:line="560" w:lineRule="exact"/>
        <w:ind w:firstLineChars="200" w:firstLine="640"/>
        <w:rPr>
          <w:rFonts w:ascii="方正黑体_GBK" w:eastAsia="方正黑体_GBK" w:hAnsi="方正黑体_GBK" w:cs="方正黑体_GBK"/>
          <w:sz w:val="32"/>
        </w:rPr>
      </w:pPr>
      <w:r>
        <w:rPr>
          <w:rFonts w:ascii="方正黑体_GBK" w:eastAsia="方正黑体_GBK" w:hAnsi="方正黑体_GBK" w:cs="方正黑体_GBK"/>
          <w:sz w:val="32"/>
        </w:rPr>
        <w:t>五、专业名词解释</w:t>
      </w:r>
    </w:p>
    <w:p w:rsidR="006429A8" w:rsidRDefault="000E73F0">
      <w:pPr>
        <w:pStyle w:val="a5"/>
        <w:spacing w:before="0" w:beforeAutospacing="0" w:after="0" w:afterAutospacing="0" w:line="560" w:lineRule="exact"/>
        <w:ind w:firstLineChars="200" w:firstLine="640"/>
        <w:jc w:val="both"/>
        <w:rPr>
          <w:rFonts w:ascii="Times New Roman" w:eastAsia="方正仿宋_GBK" w:hAnsi="Times New Roman" w:cs="Times New Roman"/>
          <w:kern w:val="2"/>
          <w:sz w:val="32"/>
          <w:szCs w:val="22"/>
        </w:rPr>
      </w:pPr>
      <w:r>
        <w:rPr>
          <w:rFonts w:ascii="方正楷体_GBK" w:eastAsia="方正楷体_GBK" w:hAnsi="方正楷体_GBK" w:cs="方正楷体_GBK"/>
          <w:kern w:val="2"/>
          <w:sz w:val="32"/>
          <w:szCs w:val="22"/>
        </w:rPr>
        <w:t>（一）财政拨款收入：</w:t>
      </w:r>
      <w:r>
        <w:rPr>
          <w:rFonts w:ascii="Times New Roman" w:eastAsia="方正仿宋_GBK" w:hAnsi="Times New Roman" w:cs="Times New Roman"/>
          <w:kern w:val="2"/>
          <w:sz w:val="32"/>
          <w:szCs w:val="22"/>
        </w:rPr>
        <w:t>指本年度从本级财政部门取得的财政拨款，包括一般公共预算财政拨款和政府性基金预算财政拨款。</w:t>
      </w:r>
    </w:p>
    <w:p w:rsidR="006429A8" w:rsidRDefault="000E73F0">
      <w:pPr>
        <w:pStyle w:val="a5"/>
        <w:spacing w:before="0" w:beforeAutospacing="0" w:after="0" w:afterAutospacing="0" w:line="560" w:lineRule="exact"/>
        <w:ind w:firstLineChars="200" w:firstLine="640"/>
        <w:jc w:val="both"/>
        <w:rPr>
          <w:rFonts w:ascii="Times New Roman" w:eastAsia="方正仿宋_GBK" w:hAnsi="Times New Roman" w:cs="Times New Roman"/>
          <w:kern w:val="2"/>
          <w:sz w:val="32"/>
          <w:szCs w:val="22"/>
        </w:rPr>
      </w:pPr>
      <w:r>
        <w:rPr>
          <w:rFonts w:ascii="方正楷体_GBK" w:eastAsia="方正楷体_GBK" w:hAnsi="方正楷体_GBK" w:cs="方正楷体_GBK"/>
          <w:kern w:val="2"/>
          <w:sz w:val="32"/>
          <w:szCs w:val="22"/>
        </w:rPr>
        <w:t>（二）事业收入：</w:t>
      </w:r>
      <w:r>
        <w:rPr>
          <w:rFonts w:ascii="Times New Roman" w:eastAsia="方正仿宋_GBK" w:hAnsi="Times New Roman" w:cs="Times New Roman"/>
          <w:kern w:val="2"/>
          <w:sz w:val="32"/>
          <w:szCs w:val="22"/>
        </w:rPr>
        <w:t>指事业单位开展专业业务活动及其辅助活动取得的现金流入；事业单位收到的财政专户实际核拨的教育收费等资金在此反映。</w:t>
      </w:r>
    </w:p>
    <w:p w:rsidR="006429A8" w:rsidRDefault="000E73F0">
      <w:pPr>
        <w:pStyle w:val="a5"/>
        <w:spacing w:before="0" w:beforeAutospacing="0" w:after="0" w:afterAutospacing="0" w:line="560" w:lineRule="exact"/>
        <w:ind w:firstLineChars="200" w:firstLine="640"/>
        <w:jc w:val="both"/>
        <w:rPr>
          <w:rFonts w:ascii="Times New Roman" w:eastAsia="方正仿宋_GBK" w:hAnsi="Times New Roman" w:cs="Times New Roman"/>
          <w:kern w:val="2"/>
          <w:sz w:val="32"/>
          <w:szCs w:val="22"/>
        </w:rPr>
      </w:pPr>
      <w:r>
        <w:rPr>
          <w:rFonts w:ascii="方正楷体_GBK" w:eastAsia="方正楷体_GBK" w:hAnsi="方正楷体_GBK" w:cs="方正楷体_GBK"/>
          <w:kern w:val="2"/>
          <w:sz w:val="32"/>
          <w:szCs w:val="22"/>
        </w:rPr>
        <w:t>（三）经营收入：</w:t>
      </w:r>
      <w:r>
        <w:rPr>
          <w:rFonts w:ascii="Times New Roman" w:eastAsia="方正仿宋_GBK" w:hAnsi="Times New Roman" w:cs="Times New Roman"/>
          <w:kern w:val="2"/>
          <w:sz w:val="32"/>
          <w:szCs w:val="22"/>
        </w:rPr>
        <w:t>指事业单位在专业业务活动及其辅助活动之外开展非独立核算经营活动取得的现金流入。</w:t>
      </w:r>
    </w:p>
    <w:p w:rsidR="006429A8" w:rsidRDefault="000E73F0">
      <w:pPr>
        <w:pStyle w:val="a5"/>
        <w:spacing w:before="0" w:beforeAutospacing="0" w:after="0" w:afterAutospacing="0" w:line="560" w:lineRule="exact"/>
        <w:ind w:firstLineChars="200" w:firstLine="640"/>
        <w:jc w:val="both"/>
        <w:rPr>
          <w:rFonts w:ascii="Times New Roman" w:eastAsia="方正仿宋_GBK" w:hAnsi="Times New Roman" w:cs="Times New Roman"/>
          <w:kern w:val="2"/>
          <w:sz w:val="32"/>
          <w:szCs w:val="22"/>
        </w:rPr>
      </w:pPr>
      <w:r>
        <w:rPr>
          <w:rFonts w:ascii="方正楷体_GBK" w:eastAsia="方正楷体_GBK" w:hAnsi="方正楷体_GBK" w:cs="方正楷体_GBK"/>
          <w:kern w:val="2"/>
          <w:sz w:val="32"/>
          <w:szCs w:val="22"/>
        </w:rPr>
        <w:t>（四）其他收入：</w:t>
      </w:r>
      <w:r>
        <w:rPr>
          <w:rFonts w:ascii="Times New Roman" w:eastAsia="方正仿宋_GBK" w:hAnsi="Times New Roman" w:cs="Times New Roman"/>
          <w:kern w:val="2"/>
          <w:sz w:val="32"/>
          <w:szCs w:val="22"/>
        </w:rPr>
        <w:t>指单位取得的除</w:t>
      </w:r>
      <w:r>
        <w:rPr>
          <w:rFonts w:ascii="Times New Roman" w:eastAsia="方正仿宋_GBK" w:hAnsi="Times New Roman" w:cs="Times New Roman"/>
          <w:kern w:val="2"/>
          <w:sz w:val="32"/>
          <w:szCs w:val="22"/>
        </w:rPr>
        <w:t>“</w:t>
      </w:r>
      <w:r>
        <w:rPr>
          <w:rFonts w:ascii="Times New Roman" w:eastAsia="方正仿宋_GBK" w:hAnsi="Times New Roman" w:cs="Times New Roman"/>
          <w:kern w:val="2"/>
          <w:sz w:val="32"/>
          <w:szCs w:val="22"/>
        </w:rPr>
        <w:t>财政拨款收入</w:t>
      </w:r>
      <w:r>
        <w:rPr>
          <w:rFonts w:ascii="Times New Roman" w:eastAsia="方正仿宋_GBK" w:hAnsi="Times New Roman" w:cs="Times New Roman"/>
          <w:kern w:val="2"/>
          <w:sz w:val="32"/>
          <w:szCs w:val="22"/>
        </w:rPr>
        <w:t>”</w:t>
      </w:r>
      <w:r>
        <w:rPr>
          <w:rFonts w:ascii="Times New Roman" w:eastAsia="方正仿宋_GBK" w:hAnsi="Times New Roman" w:cs="Times New Roman"/>
          <w:kern w:val="2"/>
          <w:sz w:val="32"/>
          <w:szCs w:val="22"/>
        </w:rPr>
        <w:t>、</w:t>
      </w:r>
      <w:r>
        <w:rPr>
          <w:rFonts w:ascii="Times New Roman" w:eastAsia="方正仿宋_GBK" w:hAnsi="Times New Roman" w:cs="Times New Roman"/>
          <w:kern w:val="2"/>
          <w:sz w:val="32"/>
          <w:szCs w:val="22"/>
        </w:rPr>
        <w:t>“</w:t>
      </w:r>
      <w:r>
        <w:rPr>
          <w:rFonts w:ascii="Times New Roman" w:eastAsia="方正仿宋_GBK" w:hAnsi="Times New Roman" w:cs="Times New Roman"/>
          <w:kern w:val="2"/>
          <w:sz w:val="32"/>
          <w:szCs w:val="22"/>
        </w:rPr>
        <w:t>事业收入</w:t>
      </w:r>
      <w:r>
        <w:rPr>
          <w:rFonts w:ascii="Times New Roman" w:eastAsia="方正仿宋_GBK" w:hAnsi="Times New Roman" w:cs="Times New Roman"/>
          <w:kern w:val="2"/>
          <w:sz w:val="32"/>
          <w:szCs w:val="22"/>
        </w:rPr>
        <w:t>”</w:t>
      </w:r>
      <w:r>
        <w:rPr>
          <w:rFonts w:ascii="Times New Roman" w:eastAsia="方正仿宋_GBK" w:hAnsi="Times New Roman" w:cs="Times New Roman"/>
          <w:kern w:val="2"/>
          <w:sz w:val="32"/>
          <w:szCs w:val="22"/>
        </w:rPr>
        <w:t>、</w:t>
      </w:r>
      <w:r>
        <w:rPr>
          <w:rFonts w:ascii="Times New Roman" w:eastAsia="方正仿宋_GBK" w:hAnsi="Times New Roman" w:cs="Times New Roman"/>
          <w:kern w:val="2"/>
          <w:sz w:val="32"/>
          <w:szCs w:val="22"/>
        </w:rPr>
        <w:t>“</w:t>
      </w:r>
      <w:r>
        <w:rPr>
          <w:rFonts w:ascii="Times New Roman" w:eastAsia="方正仿宋_GBK" w:hAnsi="Times New Roman" w:cs="Times New Roman"/>
          <w:kern w:val="2"/>
          <w:sz w:val="32"/>
          <w:szCs w:val="22"/>
        </w:rPr>
        <w:t>经营收入</w:t>
      </w:r>
      <w:r>
        <w:rPr>
          <w:rFonts w:ascii="Times New Roman" w:eastAsia="方正仿宋_GBK" w:hAnsi="Times New Roman" w:cs="Times New Roman"/>
          <w:kern w:val="2"/>
          <w:sz w:val="32"/>
          <w:szCs w:val="22"/>
        </w:rPr>
        <w:t>”</w:t>
      </w:r>
      <w:r>
        <w:rPr>
          <w:rFonts w:ascii="Times New Roman" w:eastAsia="方正仿宋_GBK" w:hAnsi="Times New Roman" w:cs="Times New Roman"/>
          <w:kern w:val="2"/>
          <w:sz w:val="32"/>
          <w:szCs w:val="2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6429A8" w:rsidRDefault="000E73F0">
      <w:pPr>
        <w:pStyle w:val="a5"/>
        <w:spacing w:before="0" w:beforeAutospacing="0" w:after="0" w:afterAutospacing="0" w:line="560" w:lineRule="exact"/>
        <w:ind w:firstLineChars="200" w:firstLine="640"/>
        <w:jc w:val="both"/>
        <w:rPr>
          <w:rFonts w:ascii="Times New Roman" w:eastAsia="方正仿宋_GBK" w:hAnsi="Times New Roman" w:cs="Times New Roman"/>
          <w:kern w:val="2"/>
          <w:sz w:val="32"/>
          <w:szCs w:val="22"/>
        </w:rPr>
      </w:pPr>
      <w:r>
        <w:rPr>
          <w:rFonts w:ascii="方正楷体_GBK" w:eastAsia="方正楷体_GBK" w:hAnsi="方正楷体_GBK" w:cs="方正楷体_GBK"/>
          <w:kern w:val="2"/>
          <w:sz w:val="32"/>
          <w:szCs w:val="22"/>
        </w:rPr>
        <w:t>（五）使用非财政拨款结余：</w:t>
      </w:r>
      <w:r>
        <w:rPr>
          <w:rFonts w:ascii="Times New Roman" w:eastAsia="方正仿宋_GBK" w:hAnsi="Times New Roman" w:cs="Times New Roman"/>
          <w:kern w:val="2"/>
          <w:sz w:val="32"/>
          <w:szCs w:val="22"/>
        </w:rPr>
        <w:t>指单位在当年的</w:t>
      </w:r>
      <w:r>
        <w:rPr>
          <w:rFonts w:ascii="Times New Roman" w:eastAsia="方正仿宋_GBK" w:hAnsi="Times New Roman" w:cs="Times New Roman"/>
          <w:kern w:val="2"/>
          <w:sz w:val="32"/>
          <w:szCs w:val="22"/>
        </w:rPr>
        <w:t>“</w:t>
      </w:r>
      <w:r>
        <w:rPr>
          <w:rFonts w:ascii="Times New Roman" w:eastAsia="方正仿宋_GBK" w:hAnsi="Times New Roman" w:cs="Times New Roman"/>
          <w:kern w:val="2"/>
          <w:sz w:val="32"/>
          <w:szCs w:val="22"/>
        </w:rPr>
        <w:t>财政拨款收入</w:t>
      </w:r>
      <w:r>
        <w:rPr>
          <w:rFonts w:ascii="Times New Roman" w:eastAsia="方正仿宋_GBK" w:hAnsi="Times New Roman" w:cs="Times New Roman"/>
          <w:kern w:val="2"/>
          <w:sz w:val="32"/>
          <w:szCs w:val="22"/>
        </w:rPr>
        <w:t>”</w:t>
      </w:r>
      <w:r>
        <w:rPr>
          <w:rFonts w:ascii="Times New Roman" w:eastAsia="方正仿宋_GBK" w:hAnsi="Times New Roman" w:cs="Times New Roman"/>
          <w:kern w:val="2"/>
          <w:sz w:val="32"/>
          <w:szCs w:val="22"/>
        </w:rPr>
        <w:t>、</w:t>
      </w:r>
      <w:r>
        <w:rPr>
          <w:rFonts w:ascii="Times New Roman" w:eastAsia="方正仿宋_GBK" w:hAnsi="Times New Roman" w:cs="Times New Roman"/>
          <w:kern w:val="2"/>
          <w:sz w:val="32"/>
          <w:szCs w:val="22"/>
        </w:rPr>
        <w:t>“</w:t>
      </w:r>
      <w:r>
        <w:rPr>
          <w:rFonts w:ascii="Times New Roman" w:eastAsia="方正仿宋_GBK" w:hAnsi="Times New Roman" w:cs="Times New Roman"/>
          <w:kern w:val="2"/>
          <w:sz w:val="32"/>
          <w:szCs w:val="22"/>
        </w:rPr>
        <w:t>事业收入</w:t>
      </w:r>
      <w:r>
        <w:rPr>
          <w:rFonts w:ascii="Times New Roman" w:eastAsia="方正仿宋_GBK" w:hAnsi="Times New Roman" w:cs="Times New Roman"/>
          <w:kern w:val="2"/>
          <w:sz w:val="32"/>
          <w:szCs w:val="22"/>
        </w:rPr>
        <w:t>”</w:t>
      </w:r>
      <w:r>
        <w:rPr>
          <w:rFonts w:ascii="Times New Roman" w:eastAsia="方正仿宋_GBK" w:hAnsi="Times New Roman" w:cs="Times New Roman"/>
          <w:kern w:val="2"/>
          <w:sz w:val="32"/>
          <w:szCs w:val="22"/>
        </w:rPr>
        <w:t>、</w:t>
      </w:r>
      <w:r>
        <w:rPr>
          <w:rFonts w:ascii="Times New Roman" w:eastAsia="方正仿宋_GBK" w:hAnsi="Times New Roman" w:cs="Times New Roman"/>
          <w:kern w:val="2"/>
          <w:sz w:val="32"/>
          <w:szCs w:val="22"/>
        </w:rPr>
        <w:t>“</w:t>
      </w:r>
      <w:r>
        <w:rPr>
          <w:rFonts w:ascii="Times New Roman" w:eastAsia="方正仿宋_GBK" w:hAnsi="Times New Roman" w:cs="Times New Roman"/>
          <w:kern w:val="2"/>
          <w:sz w:val="32"/>
          <w:szCs w:val="22"/>
        </w:rPr>
        <w:t>经营收入</w:t>
      </w:r>
      <w:r>
        <w:rPr>
          <w:rFonts w:ascii="Times New Roman" w:eastAsia="方正仿宋_GBK" w:hAnsi="Times New Roman" w:cs="Times New Roman"/>
          <w:kern w:val="2"/>
          <w:sz w:val="32"/>
          <w:szCs w:val="22"/>
        </w:rPr>
        <w:t>”</w:t>
      </w:r>
      <w:r>
        <w:rPr>
          <w:rFonts w:ascii="Times New Roman" w:eastAsia="方正仿宋_GBK" w:hAnsi="Times New Roman" w:cs="Times New Roman"/>
          <w:kern w:val="2"/>
          <w:sz w:val="32"/>
          <w:szCs w:val="22"/>
        </w:rPr>
        <w:t>、</w:t>
      </w:r>
      <w:r>
        <w:rPr>
          <w:rFonts w:ascii="Times New Roman" w:eastAsia="方正仿宋_GBK" w:hAnsi="Times New Roman" w:cs="Times New Roman"/>
          <w:kern w:val="2"/>
          <w:sz w:val="32"/>
          <w:szCs w:val="22"/>
        </w:rPr>
        <w:t>“</w:t>
      </w:r>
      <w:r>
        <w:rPr>
          <w:rFonts w:ascii="Times New Roman" w:eastAsia="方正仿宋_GBK" w:hAnsi="Times New Roman" w:cs="Times New Roman"/>
          <w:kern w:val="2"/>
          <w:sz w:val="32"/>
          <w:szCs w:val="22"/>
        </w:rPr>
        <w:t>其他收入</w:t>
      </w:r>
      <w:r>
        <w:rPr>
          <w:rFonts w:ascii="Times New Roman" w:eastAsia="方正仿宋_GBK" w:hAnsi="Times New Roman" w:cs="Times New Roman"/>
          <w:kern w:val="2"/>
          <w:sz w:val="32"/>
          <w:szCs w:val="22"/>
        </w:rPr>
        <w:t>”</w:t>
      </w:r>
      <w:r>
        <w:rPr>
          <w:rFonts w:ascii="Times New Roman" w:eastAsia="方正仿宋_GBK" w:hAnsi="Times New Roman" w:cs="Times New Roman"/>
          <w:kern w:val="2"/>
          <w:sz w:val="32"/>
          <w:szCs w:val="22"/>
        </w:rPr>
        <w:t>等不足以安排</w:t>
      </w:r>
      <w:r>
        <w:rPr>
          <w:rFonts w:ascii="Times New Roman" w:eastAsia="方正仿宋_GBK" w:hAnsi="Times New Roman" w:cs="Times New Roman"/>
          <w:kern w:val="2"/>
          <w:sz w:val="32"/>
          <w:szCs w:val="22"/>
        </w:rPr>
        <w:lastRenderedPageBreak/>
        <w:t>当年支出的情况下，使用以前年度积累的非财政拨款结余弥补本年度收支缺口的资金。</w:t>
      </w:r>
    </w:p>
    <w:p w:rsidR="006429A8" w:rsidRDefault="000E73F0">
      <w:pPr>
        <w:pStyle w:val="a5"/>
        <w:spacing w:before="0" w:beforeAutospacing="0" w:after="0" w:afterAutospacing="0" w:line="560" w:lineRule="exact"/>
        <w:ind w:firstLineChars="200" w:firstLine="640"/>
        <w:jc w:val="both"/>
        <w:rPr>
          <w:rFonts w:ascii="Times New Roman" w:eastAsia="方正仿宋_GBK" w:hAnsi="Times New Roman" w:cs="Times New Roman"/>
          <w:kern w:val="2"/>
          <w:sz w:val="32"/>
          <w:szCs w:val="22"/>
        </w:rPr>
      </w:pPr>
      <w:r>
        <w:rPr>
          <w:rFonts w:ascii="方正楷体_GBK" w:eastAsia="方正楷体_GBK" w:hAnsi="方正楷体_GBK" w:cs="方正楷体_GBK"/>
          <w:kern w:val="2"/>
          <w:sz w:val="32"/>
          <w:szCs w:val="22"/>
        </w:rPr>
        <w:t>（六）年初结转和结余：</w:t>
      </w:r>
      <w:r>
        <w:rPr>
          <w:rFonts w:ascii="Times New Roman" w:eastAsia="方正仿宋_GBK" w:hAnsi="Times New Roman" w:cs="Times New Roman"/>
          <w:kern w:val="2"/>
          <w:sz w:val="32"/>
          <w:szCs w:val="22"/>
        </w:rPr>
        <w:t>指单位上年结转本年使用的基本支出结转、项目支出结转和结余、经营结余。</w:t>
      </w:r>
    </w:p>
    <w:p w:rsidR="006429A8" w:rsidRDefault="000E73F0">
      <w:pPr>
        <w:pStyle w:val="a5"/>
        <w:spacing w:before="0" w:beforeAutospacing="0" w:after="0" w:afterAutospacing="0" w:line="560" w:lineRule="exact"/>
        <w:ind w:firstLineChars="200" w:firstLine="640"/>
        <w:jc w:val="both"/>
        <w:rPr>
          <w:rFonts w:ascii="Times New Roman" w:eastAsia="方正仿宋_GBK" w:hAnsi="Times New Roman" w:cs="Times New Roman"/>
          <w:kern w:val="2"/>
          <w:sz w:val="32"/>
          <w:szCs w:val="22"/>
        </w:rPr>
      </w:pPr>
      <w:r>
        <w:rPr>
          <w:rFonts w:ascii="方正楷体_GBK" w:eastAsia="方正楷体_GBK" w:hAnsi="方正楷体_GBK" w:cs="方正楷体_GBK"/>
          <w:kern w:val="2"/>
          <w:sz w:val="32"/>
          <w:szCs w:val="22"/>
        </w:rPr>
        <w:t>（七）结余分配：</w:t>
      </w:r>
      <w:r>
        <w:rPr>
          <w:rFonts w:ascii="Times New Roman" w:eastAsia="方正仿宋_GBK" w:hAnsi="Times New Roman" w:cs="Times New Roman"/>
          <w:kern w:val="2"/>
          <w:sz w:val="32"/>
          <w:szCs w:val="22"/>
        </w:rPr>
        <w:t>指单位按照国家有关规定，缴纳所得税、提取专用基金、转入非财政拨款结余等当年结余的分配情况。</w:t>
      </w:r>
    </w:p>
    <w:p w:rsidR="006429A8" w:rsidRDefault="000E73F0">
      <w:pPr>
        <w:pStyle w:val="a5"/>
        <w:spacing w:before="0" w:beforeAutospacing="0" w:after="0" w:afterAutospacing="0" w:line="560" w:lineRule="exact"/>
        <w:ind w:firstLineChars="200" w:firstLine="640"/>
        <w:jc w:val="both"/>
        <w:rPr>
          <w:rFonts w:ascii="Times New Roman" w:eastAsia="方正仿宋_GBK" w:hAnsi="Times New Roman" w:cs="Times New Roman"/>
          <w:kern w:val="2"/>
          <w:sz w:val="32"/>
          <w:szCs w:val="22"/>
        </w:rPr>
      </w:pPr>
      <w:r>
        <w:rPr>
          <w:rFonts w:ascii="方正楷体_GBK" w:eastAsia="方正楷体_GBK" w:hAnsi="方正楷体_GBK" w:cs="方正楷体_GBK"/>
          <w:kern w:val="2"/>
          <w:sz w:val="32"/>
          <w:szCs w:val="22"/>
        </w:rPr>
        <w:t>（八）年末结转和结余：</w:t>
      </w:r>
      <w:r>
        <w:rPr>
          <w:rFonts w:ascii="Times New Roman" w:eastAsia="方正仿宋_GBK" w:hAnsi="Times New Roman" w:cs="Times New Roman"/>
          <w:kern w:val="2"/>
          <w:sz w:val="32"/>
          <w:szCs w:val="22"/>
        </w:rPr>
        <w:t>指单位结转下年的基本支出结转、项目支出结转和结余、经营结余。</w:t>
      </w:r>
    </w:p>
    <w:p w:rsidR="006429A8" w:rsidRDefault="000E73F0">
      <w:pPr>
        <w:pStyle w:val="a5"/>
        <w:spacing w:before="0" w:beforeAutospacing="0" w:after="0" w:afterAutospacing="0" w:line="560" w:lineRule="exact"/>
        <w:ind w:firstLineChars="200" w:firstLine="640"/>
        <w:jc w:val="both"/>
        <w:rPr>
          <w:rFonts w:ascii="Times New Roman" w:eastAsia="方正仿宋_GBK" w:hAnsi="Times New Roman" w:cs="Times New Roman"/>
          <w:kern w:val="2"/>
          <w:sz w:val="32"/>
          <w:szCs w:val="22"/>
        </w:rPr>
      </w:pPr>
      <w:r>
        <w:rPr>
          <w:rFonts w:ascii="方正楷体_GBK" w:eastAsia="方正楷体_GBK" w:hAnsi="方正楷体_GBK" w:cs="方正楷体_GBK"/>
          <w:kern w:val="2"/>
          <w:sz w:val="32"/>
          <w:szCs w:val="22"/>
        </w:rPr>
        <w:t>（九）基本支出：</w:t>
      </w:r>
      <w:r>
        <w:rPr>
          <w:rFonts w:ascii="Times New Roman" w:eastAsia="方正仿宋_GBK" w:hAnsi="Times New Roman" w:cs="Times New Roman"/>
          <w:kern w:val="2"/>
          <w:sz w:val="32"/>
          <w:szCs w:val="22"/>
        </w:rPr>
        <w:t>指为保障机构正常运转、完成日常工作任务而发生的人员经费和公用经费。其中：人员经费指政府收支分类经济科目中的</w:t>
      </w:r>
      <w:r>
        <w:rPr>
          <w:rFonts w:ascii="Times New Roman" w:eastAsia="方正仿宋_GBK" w:hAnsi="Times New Roman" w:cs="Times New Roman"/>
          <w:kern w:val="2"/>
          <w:sz w:val="32"/>
          <w:szCs w:val="22"/>
        </w:rPr>
        <w:t>“</w:t>
      </w:r>
      <w:r>
        <w:rPr>
          <w:rFonts w:ascii="Times New Roman" w:eastAsia="方正仿宋_GBK" w:hAnsi="Times New Roman" w:cs="Times New Roman"/>
          <w:kern w:val="2"/>
          <w:sz w:val="32"/>
          <w:szCs w:val="22"/>
        </w:rPr>
        <w:t>工资福利支出</w:t>
      </w:r>
      <w:r>
        <w:rPr>
          <w:rFonts w:ascii="Times New Roman" w:eastAsia="方正仿宋_GBK" w:hAnsi="Times New Roman" w:cs="Times New Roman"/>
          <w:kern w:val="2"/>
          <w:sz w:val="32"/>
          <w:szCs w:val="22"/>
        </w:rPr>
        <w:t>”</w:t>
      </w:r>
      <w:r>
        <w:rPr>
          <w:rFonts w:ascii="Times New Roman" w:eastAsia="方正仿宋_GBK" w:hAnsi="Times New Roman" w:cs="Times New Roman"/>
          <w:kern w:val="2"/>
          <w:sz w:val="32"/>
          <w:szCs w:val="22"/>
        </w:rPr>
        <w:t>和</w:t>
      </w:r>
      <w:r>
        <w:rPr>
          <w:rFonts w:ascii="Times New Roman" w:eastAsia="方正仿宋_GBK" w:hAnsi="Times New Roman" w:cs="Times New Roman"/>
          <w:kern w:val="2"/>
          <w:sz w:val="32"/>
          <w:szCs w:val="22"/>
        </w:rPr>
        <w:t>“</w:t>
      </w:r>
      <w:r>
        <w:rPr>
          <w:rFonts w:ascii="Times New Roman" w:eastAsia="方正仿宋_GBK" w:hAnsi="Times New Roman" w:cs="Times New Roman"/>
          <w:kern w:val="2"/>
          <w:sz w:val="32"/>
          <w:szCs w:val="22"/>
        </w:rPr>
        <w:t>对个人和家庭的补助</w:t>
      </w:r>
      <w:r>
        <w:rPr>
          <w:rFonts w:ascii="Times New Roman" w:eastAsia="方正仿宋_GBK" w:hAnsi="Times New Roman" w:cs="Times New Roman"/>
          <w:kern w:val="2"/>
          <w:sz w:val="32"/>
          <w:szCs w:val="22"/>
        </w:rPr>
        <w:t>”</w:t>
      </w:r>
      <w:r>
        <w:rPr>
          <w:rFonts w:ascii="Times New Roman" w:eastAsia="方正仿宋_GBK" w:hAnsi="Times New Roman" w:cs="Times New Roman"/>
          <w:kern w:val="2"/>
          <w:sz w:val="32"/>
          <w:szCs w:val="22"/>
        </w:rPr>
        <w:t>；公用经费指政府收支分类经济科目中除</w:t>
      </w:r>
      <w:r>
        <w:rPr>
          <w:rFonts w:ascii="Times New Roman" w:eastAsia="方正仿宋_GBK" w:hAnsi="Times New Roman" w:cs="Times New Roman"/>
          <w:kern w:val="2"/>
          <w:sz w:val="32"/>
          <w:szCs w:val="22"/>
        </w:rPr>
        <w:t>“</w:t>
      </w:r>
      <w:r>
        <w:rPr>
          <w:rFonts w:ascii="Times New Roman" w:eastAsia="方正仿宋_GBK" w:hAnsi="Times New Roman" w:cs="Times New Roman"/>
          <w:kern w:val="2"/>
          <w:sz w:val="32"/>
          <w:szCs w:val="22"/>
        </w:rPr>
        <w:t>工资福利支出</w:t>
      </w:r>
      <w:r>
        <w:rPr>
          <w:rFonts w:ascii="Times New Roman" w:eastAsia="方正仿宋_GBK" w:hAnsi="Times New Roman" w:cs="Times New Roman"/>
          <w:kern w:val="2"/>
          <w:sz w:val="32"/>
          <w:szCs w:val="22"/>
        </w:rPr>
        <w:t>”</w:t>
      </w:r>
      <w:r>
        <w:rPr>
          <w:rFonts w:ascii="Times New Roman" w:eastAsia="方正仿宋_GBK" w:hAnsi="Times New Roman" w:cs="Times New Roman"/>
          <w:kern w:val="2"/>
          <w:sz w:val="32"/>
          <w:szCs w:val="22"/>
        </w:rPr>
        <w:t>和</w:t>
      </w:r>
      <w:r>
        <w:rPr>
          <w:rFonts w:ascii="Times New Roman" w:eastAsia="方正仿宋_GBK" w:hAnsi="Times New Roman" w:cs="Times New Roman"/>
          <w:kern w:val="2"/>
          <w:sz w:val="32"/>
          <w:szCs w:val="22"/>
        </w:rPr>
        <w:t>“</w:t>
      </w:r>
      <w:r>
        <w:rPr>
          <w:rFonts w:ascii="Times New Roman" w:eastAsia="方正仿宋_GBK" w:hAnsi="Times New Roman" w:cs="Times New Roman"/>
          <w:kern w:val="2"/>
          <w:sz w:val="32"/>
          <w:szCs w:val="22"/>
        </w:rPr>
        <w:t>对个人和家庭的补助</w:t>
      </w:r>
      <w:r>
        <w:rPr>
          <w:rFonts w:ascii="Times New Roman" w:eastAsia="方正仿宋_GBK" w:hAnsi="Times New Roman" w:cs="Times New Roman"/>
          <w:kern w:val="2"/>
          <w:sz w:val="32"/>
          <w:szCs w:val="22"/>
        </w:rPr>
        <w:t>”</w:t>
      </w:r>
      <w:r>
        <w:rPr>
          <w:rFonts w:ascii="Times New Roman" w:eastAsia="方正仿宋_GBK" w:hAnsi="Times New Roman" w:cs="Times New Roman"/>
          <w:kern w:val="2"/>
          <w:sz w:val="32"/>
          <w:szCs w:val="22"/>
        </w:rPr>
        <w:t>外的其他支出。</w:t>
      </w:r>
    </w:p>
    <w:p w:rsidR="006429A8" w:rsidRDefault="000E73F0">
      <w:pPr>
        <w:pStyle w:val="a5"/>
        <w:spacing w:before="0" w:beforeAutospacing="0" w:after="0" w:afterAutospacing="0" w:line="560" w:lineRule="exact"/>
        <w:ind w:firstLineChars="200" w:firstLine="640"/>
        <w:jc w:val="both"/>
        <w:rPr>
          <w:rFonts w:ascii="Times New Roman" w:eastAsia="方正仿宋_GBK" w:hAnsi="Times New Roman" w:cs="Times New Roman"/>
          <w:kern w:val="2"/>
          <w:sz w:val="32"/>
          <w:szCs w:val="22"/>
        </w:rPr>
      </w:pPr>
      <w:r>
        <w:rPr>
          <w:rFonts w:ascii="方正楷体_GBK" w:eastAsia="方正楷体_GBK" w:hAnsi="方正楷体_GBK" w:cs="方正楷体_GBK"/>
          <w:kern w:val="2"/>
          <w:sz w:val="32"/>
          <w:szCs w:val="22"/>
        </w:rPr>
        <w:t>（十）项目支出：</w:t>
      </w:r>
      <w:r>
        <w:rPr>
          <w:rFonts w:ascii="Times New Roman" w:eastAsia="方正仿宋_GBK" w:hAnsi="Times New Roman" w:cs="Times New Roman"/>
          <w:kern w:val="2"/>
          <w:sz w:val="32"/>
          <w:szCs w:val="22"/>
        </w:rPr>
        <w:t>指在基本支出之外为完成特定行政任务和事业发展目标所发生的支出。</w:t>
      </w:r>
    </w:p>
    <w:p w:rsidR="006429A8" w:rsidRDefault="000E73F0">
      <w:pPr>
        <w:pStyle w:val="a5"/>
        <w:spacing w:before="0" w:beforeAutospacing="0" w:after="0" w:afterAutospacing="0" w:line="560" w:lineRule="exact"/>
        <w:ind w:firstLineChars="200" w:firstLine="640"/>
        <w:jc w:val="both"/>
        <w:rPr>
          <w:rFonts w:ascii="Times New Roman" w:eastAsia="方正仿宋_GBK" w:hAnsi="Times New Roman" w:cs="Times New Roman"/>
          <w:kern w:val="2"/>
          <w:sz w:val="32"/>
          <w:szCs w:val="22"/>
        </w:rPr>
      </w:pPr>
      <w:r>
        <w:rPr>
          <w:rFonts w:ascii="方正楷体_GBK" w:eastAsia="方正楷体_GBK" w:hAnsi="方正楷体_GBK" w:cs="方正楷体_GBK"/>
          <w:kern w:val="2"/>
          <w:sz w:val="32"/>
          <w:szCs w:val="22"/>
        </w:rPr>
        <w:t>（十一）经营支出：</w:t>
      </w:r>
      <w:r>
        <w:rPr>
          <w:rFonts w:ascii="Times New Roman" w:eastAsia="方正仿宋_GBK" w:hAnsi="Times New Roman" w:cs="Times New Roman"/>
          <w:kern w:val="2"/>
          <w:sz w:val="32"/>
          <w:szCs w:val="22"/>
        </w:rPr>
        <w:t>指事业单位在专业业务活动及其辅助活动之外开展非独立核算经营活动发生的支出。</w:t>
      </w:r>
    </w:p>
    <w:p w:rsidR="006429A8" w:rsidRDefault="000E73F0">
      <w:pPr>
        <w:pStyle w:val="a5"/>
        <w:spacing w:before="0" w:beforeAutospacing="0" w:after="0" w:afterAutospacing="0" w:line="560" w:lineRule="exact"/>
        <w:ind w:firstLineChars="200" w:firstLine="640"/>
        <w:jc w:val="both"/>
        <w:rPr>
          <w:rFonts w:ascii="Times New Roman" w:eastAsia="方正仿宋_GBK" w:hAnsi="Times New Roman" w:cs="Times New Roman"/>
          <w:kern w:val="2"/>
          <w:sz w:val="32"/>
          <w:szCs w:val="22"/>
        </w:rPr>
      </w:pPr>
      <w:r>
        <w:rPr>
          <w:rFonts w:ascii="方正楷体_GBK" w:eastAsia="方正楷体_GBK" w:hAnsi="方正楷体_GBK" w:cs="方正楷体_GBK"/>
          <w:kern w:val="2"/>
          <w:sz w:val="32"/>
          <w:szCs w:val="22"/>
        </w:rPr>
        <w:t>（十二）“三公”经费：</w:t>
      </w:r>
      <w:r>
        <w:rPr>
          <w:rFonts w:ascii="Times New Roman" w:eastAsia="方正仿宋_GBK" w:hAnsi="Times New Roman" w:cs="Times New Roman"/>
          <w:kern w:val="2"/>
          <w:sz w:val="32"/>
          <w:szCs w:val="22"/>
        </w:rPr>
        <w:t>指用财政拨款安排的因公出国（境）费、公务用车购置及运行维护费、公务接待费。其中，因公出国（境）</w:t>
      </w:r>
      <w:proofErr w:type="gramStart"/>
      <w:r>
        <w:rPr>
          <w:rFonts w:ascii="Times New Roman" w:eastAsia="方正仿宋_GBK" w:hAnsi="Times New Roman" w:cs="Times New Roman"/>
          <w:kern w:val="2"/>
          <w:sz w:val="32"/>
          <w:szCs w:val="22"/>
        </w:rPr>
        <w:t>费反映</w:t>
      </w:r>
      <w:proofErr w:type="gramEnd"/>
      <w:r>
        <w:rPr>
          <w:rFonts w:ascii="Times New Roman" w:eastAsia="方正仿宋_GBK" w:hAnsi="Times New Roman" w:cs="Times New Roman"/>
          <w:kern w:val="2"/>
          <w:sz w:val="32"/>
          <w:szCs w:val="22"/>
        </w:rPr>
        <w:t>单位公务出国（境）的国际旅费、国外城市间交通费、住宿费、伙食费、培训费、公杂费等支出；公务用车购置</w:t>
      </w:r>
      <w:proofErr w:type="gramStart"/>
      <w:r>
        <w:rPr>
          <w:rFonts w:ascii="Times New Roman" w:eastAsia="方正仿宋_GBK" w:hAnsi="Times New Roman" w:cs="Times New Roman"/>
          <w:kern w:val="2"/>
          <w:sz w:val="32"/>
          <w:szCs w:val="22"/>
        </w:rPr>
        <w:t>费反映</w:t>
      </w:r>
      <w:proofErr w:type="gramEnd"/>
      <w:r>
        <w:rPr>
          <w:rFonts w:ascii="Times New Roman" w:eastAsia="方正仿宋_GBK" w:hAnsi="Times New Roman" w:cs="Times New Roman"/>
          <w:kern w:val="2"/>
          <w:sz w:val="32"/>
          <w:szCs w:val="22"/>
        </w:rPr>
        <w:t>单位公务用车购置支出（</w:t>
      </w:r>
      <w:proofErr w:type="gramStart"/>
      <w:r>
        <w:rPr>
          <w:rFonts w:ascii="Times New Roman" w:eastAsia="方正仿宋_GBK" w:hAnsi="Times New Roman" w:cs="Times New Roman"/>
          <w:kern w:val="2"/>
          <w:sz w:val="32"/>
          <w:szCs w:val="22"/>
        </w:rPr>
        <w:t>含车辆</w:t>
      </w:r>
      <w:proofErr w:type="gramEnd"/>
      <w:r>
        <w:rPr>
          <w:rFonts w:ascii="Times New Roman" w:eastAsia="方正仿宋_GBK" w:hAnsi="Times New Roman" w:cs="Times New Roman"/>
          <w:kern w:val="2"/>
          <w:sz w:val="32"/>
          <w:szCs w:val="22"/>
        </w:rPr>
        <w:t>购置税）；公务用车运行维护费反映单位按规定保留的公务用车</w:t>
      </w:r>
      <w:r>
        <w:rPr>
          <w:rFonts w:ascii="Times New Roman" w:eastAsia="方正仿宋_GBK" w:hAnsi="Times New Roman" w:cs="Times New Roman"/>
          <w:kern w:val="2"/>
          <w:sz w:val="32"/>
          <w:szCs w:val="22"/>
        </w:rPr>
        <w:lastRenderedPageBreak/>
        <w:t>燃料费、维修费、过路过桥费、保险费、安全奖励费用等支出；公务接待</w:t>
      </w:r>
      <w:proofErr w:type="gramStart"/>
      <w:r>
        <w:rPr>
          <w:rFonts w:ascii="Times New Roman" w:eastAsia="方正仿宋_GBK" w:hAnsi="Times New Roman" w:cs="Times New Roman"/>
          <w:kern w:val="2"/>
          <w:sz w:val="32"/>
          <w:szCs w:val="22"/>
        </w:rPr>
        <w:t>费反映</w:t>
      </w:r>
      <w:proofErr w:type="gramEnd"/>
      <w:r>
        <w:rPr>
          <w:rFonts w:ascii="Times New Roman" w:eastAsia="方正仿宋_GBK" w:hAnsi="Times New Roman" w:cs="Times New Roman"/>
          <w:kern w:val="2"/>
          <w:sz w:val="32"/>
          <w:szCs w:val="22"/>
        </w:rPr>
        <w:t>单位按规定开支的各类公务接待（含外宾接待）支出。</w:t>
      </w:r>
    </w:p>
    <w:p w:rsidR="006429A8" w:rsidRDefault="000E73F0">
      <w:pPr>
        <w:pStyle w:val="a5"/>
        <w:spacing w:before="0" w:beforeAutospacing="0" w:after="0" w:afterAutospacing="0" w:line="560" w:lineRule="exact"/>
        <w:ind w:firstLineChars="200" w:firstLine="640"/>
        <w:jc w:val="both"/>
        <w:rPr>
          <w:rFonts w:ascii="Times New Roman" w:eastAsia="方正仿宋_GBK" w:hAnsi="Times New Roman" w:cs="Times New Roman"/>
          <w:kern w:val="2"/>
          <w:sz w:val="32"/>
          <w:szCs w:val="22"/>
        </w:rPr>
      </w:pPr>
      <w:r>
        <w:rPr>
          <w:rFonts w:ascii="方正楷体_GBK" w:eastAsia="方正楷体_GBK" w:hAnsi="方正楷体_GBK" w:cs="方正楷体_GBK"/>
          <w:kern w:val="2"/>
          <w:sz w:val="32"/>
          <w:szCs w:val="22"/>
        </w:rPr>
        <w:t>（十三）机关运行经费：</w:t>
      </w:r>
      <w:r>
        <w:rPr>
          <w:rFonts w:ascii="Times New Roman" w:eastAsia="方正仿宋_GBK" w:hAnsi="Times New Roman" w:cs="Times New Roman"/>
          <w:kern w:val="2"/>
          <w:sz w:val="32"/>
          <w:szCs w:val="2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6429A8" w:rsidRDefault="000E73F0">
      <w:pPr>
        <w:pStyle w:val="a5"/>
        <w:spacing w:before="0" w:beforeAutospacing="0" w:after="0" w:afterAutospacing="0" w:line="560" w:lineRule="exact"/>
        <w:ind w:firstLineChars="200" w:firstLine="640"/>
        <w:jc w:val="both"/>
        <w:rPr>
          <w:rFonts w:ascii="Times New Roman" w:eastAsia="方正仿宋_GBK" w:hAnsi="Times New Roman" w:cs="Times New Roman"/>
          <w:kern w:val="2"/>
          <w:sz w:val="32"/>
          <w:szCs w:val="22"/>
        </w:rPr>
      </w:pPr>
      <w:r>
        <w:rPr>
          <w:rFonts w:ascii="方正楷体_GBK" w:eastAsia="方正楷体_GBK" w:hAnsi="方正楷体_GBK" w:cs="方正楷体_GBK"/>
          <w:kern w:val="2"/>
          <w:sz w:val="32"/>
          <w:szCs w:val="22"/>
        </w:rPr>
        <w:t>（十四）工资福利支出（支出经济分类科目类级）：</w:t>
      </w:r>
      <w:r>
        <w:rPr>
          <w:rFonts w:ascii="Times New Roman" w:eastAsia="方正仿宋_GBK" w:hAnsi="Times New Roman" w:cs="Times New Roman"/>
          <w:kern w:val="2"/>
          <w:sz w:val="32"/>
          <w:szCs w:val="22"/>
        </w:rPr>
        <w:t>反映单位开支的在职职工和编制</w:t>
      </w:r>
      <w:proofErr w:type="gramStart"/>
      <w:r>
        <w:rPr>
          <w:rFonts w:ascii="Times New Roman" w:eastAsia="方正仿宋_GBK" w:hAnsi="Times New Roman" w:cs="Times New Roman"/>
          <w:kern w:val="2"/>
          <w:sz w:val="32"/>
          <w:szCs w:val="22"/>
        </w:rPr>
        <w:t>外长期</w:t>
      </w:r>
      <w:proofErr w:type="gramEnd"/>
      <w:r>
        <w:rPr>
          <w:rFonts w:ascii="Times New Roman" w:eastAsia="方正仿宋_GBK" w:hAnsi="Times New Roman" w:cs="Times New Roman"/>
          <w:kern w:val="2"/>
          <w:sz w:val="32"/>
          <w:szCs w:val="22"/>
        </w:rPr>
        <w:t>聘用人员的各类劳动报酬，以及为上述人员缴纳的各项社会保险费等。</w:t>
      </w:r>
    </w:p>
    <w:p w:rsidR="006429A8" w:rsidRDefault="000E73F0">
      <w:pPr>
        <w:pStyle w:val="a5"/>
        <w:spacing w:before="0" w:beforeAutospacing="0" w:after="0" w:afterAutospacing="0" w:line="560" w:lineRule="exact"/>
        <w:ind w:firstLineChars="200" w:firstLine="640"/>
        <w:jc w:val="both"/>
        <w:rPr>
          <w:rFonts w:ascii="Times New Roman" w:eastAsia="方正仿宋_GBK" w:hAnsi="Times New Roman" w:cs="Times New Roman"/>
          <w:kern w:val="2"/>
          <w:sz w:val="32"/>
          <w:szCs w:val="22"/>
        </w:rPr>
      </w:pPr>
      <w:r>
        <w:rPr>
          <w:rFonts w:ascii="方正楷体_GBK" w:eastAsia="方正楷体_GBK" w:hAnsi="方正楷体_GBK" w:cs="方正楷体_GBK"/>
          <w:kern w:val="2"/>
          <w:sz w:val="32"/>
          <w:szCs w:val="22"/>
        </w:rPr>
        <w:t>（十五）商品和服务支出（支出经济分类科目类级）：</w:t>
      </w:r>
      <w:r>
        <w:rPr>
          <w:rFonts w:ascii="Times New Roman" w:eastAsia="方正仿宋_GBK" w:hAnsi="Times New Roman" w:cs="Times New Roman"/>
          <w:kern w:val="2"/>
          <w:sz w:val="32"/>
          <w:szCs w:val="22"/>
        </w:rPr>
        <w:t>反映单位购买商品和服务的支出（不包括用于购置固定资产的支出、战略性和应急储备支出）。</w:t>
      </w:r>
    </w:p>
    <w:p w:rsidR="006429A8" w:rsidRDefault="000E73F0">
      <w:pPr>
        <w:pStyle w:val="a5"/>
        <w:spacing w:before="0" w:beforeAutospacing="0" w:after="0" w:afterAutospacing="0" w:line="560" w:lineRule="exact"/>
        <w:ind w:firstLineChars="200" w:firstLine="640"/>
        <w:jc w:val="both"/>
        <w:rPr>
          <w:rFonts w:ascii="Times New Roman" w:eastAsiaTheme="minorEastAsia" w:hAnsi="Times New Roman" w:cs="Times New Roman"/>
          <w:sz w:val="28"/>
          <w:szCs w:val="28"/>
        </w:rPr>
      </w:pPr>
      <w:r>
        <w:rPr>
          <w:rFonts w:ascii="方正楷体_GBK" w:eastAsia="方正楷体_GBK" w:hAnsi="方正楷体_GBK" w:cs="方正楷体_GBK"/>
          <w:kern w:val="2"/>
          <w:sz w:val="32"/>
          <w:szCs w:val="22"/>
        </w:rPr>
        <w:t>（十六）对个人和家庭的补助（支出经济分类科目类级）：</w:t>
      </w:r>
      <w:r>
        <w:rPr>
          <w:rFonts w:ascii="Times New Roman" w:eastAsia="方正仿宋_GBK" w:hAnsi="Times New Roman" w:cs="Times New Roman"/>
          <w:kern w:val="2"/>
          <w:sz w:val="32"/>
          <w:szCs w:val="22"/>
        </w:rPr>
        <w:t>反映用于对个人和家庭的补助支出。</w:t>
      </w:r>
    </w:p>
    <w:p w:rsidR="006429A8" w:rsidRDefault="000E73F0">
      <w:pPr>
        <w:pStyle w:val="a7"/>
        <w:tabs>
          <w:tab w:val="center" w:pos="4153"/>
          <w:tab w:val="left" w:pos="7275"/>
        </w:tabs>
        <w:spacing w:line="560" w:lineRule="exact"/>
        <w:ind w:firstLine="640"/>
        <w:rPr>
          <w:rFonts w:ascii="Times New Roman" w:eastAsia="方正仿宋_GBK" w:hAnsi="Times New Roman"/>
          <w:sz w:val="32"/>
        </w:rPr>
      </w:pPr>
      <w:r>
        <w:rPr>
          <w:rFonts w:ascii="方正楷体_GBK" w:eastAsia="方正楷体_GBK" w:hAnsi="方正楷体_GBK" w:cs="方正楷体_GBK"/>
          <w:sz w:val="32"/>
        </w:rPr>
        <w:t>（十七）其他资本性支出（支出经济分类科目类级）：</w:t>
      </w:r>
      <w:r>
        <w:rPr>
          <w:rFonts w:ascii="Times New Roman" w:eastAsia="方正仿宋_GBK" w:hAnsi="Times New Roman"/>
          <w:sz w:val="32"/>
        </w:rPr>
        <w:t>反映</w:t>
      </w:r>
      <w:proofErr w:type="gramStart"/>
      <w:r>
        <w:rPr>
          <w:rFonts w:ascii="Times New Roman" w:eastAsia="方正仿宋_GBK" w:hAnsi="Times New Roman"/>
          <w:sz w:val="32"/>
        </w:rPr>
        <w:t>非各级</w:t>
      </w:r>
      <w:proofErr w:type="gramEnd"/>
      <w:r>
        <w:rPr>
          <w:rFonts w:ascii="Times New Roman" w:eastAsia="方正仿宋_GBK" w:hAnsi="Times New Roman"/>
          <w:sz w:val="32"/>
        </w:rPr>
        <w:t>发展与改革部门集中安排的用于购置固定资产、战略性和应急性储备、土地和无形资产，以及构建基础设施、大型修缮和财政支持企业更新改造所发生的支出。</w:t>
      </w:r>
    </w:p>
    <w:p w:rsidR="006429A8" w:rsidRDefault="000E73F0">
      <w:pPr>
        <w:spacing w:line="560" w:lineRule="exact"/>
        <w:ind w:firstLineChars="200" w:firstLine="640"/>
        <w:rPr>
          <w:rFonts w:ascii="方正黑体_GBK" w:eastAsia="方正黑体_GBK" w:hAnsi="方正黑体_GBK" w:cs="方正黑体_GBK"/>
          <w:sz w:val="32"/>
        </w:rPr>
      </w:pPr>
      <w:r>
        <w:rPr>
          <w:rFonts w:ascii="方正黑体_GBK" w:eastAsia="方正黑体_GBK" w:hAnsi="方正黑体_GBK" w:cs="方正黑体_GBK"/>
          <w:sz w:val="32"/>
        </w:rPr>
        <w:t>六、决算公开联系方式及信息反馈渠道</w:t>
      </w:r>
    </w:p>
    <w:p w:rsidR="006429A8" w:rsidRDefault="000E73F0">
      <w:pPr>
        <w:pStyle w:val="a7"/>
        <w:tabs>
          <w:tab w:val="center" w:pos="4153"/>
          <w:tab w:val="left" w:pos="7275"/>
        </w:tabs>
        <w:spacing w:line="560" w:lineRule="exact"/>
        <w:ind w:firstLine="640"/>
        <w:rPr>
          <w:rFonts w:ascii="Times New Roman" w:eastAsia="方正仿宋_GBK" w:hAnsi="Times New Roman"/>
          <w:sz w:val="32"/>
        </w:rPr>
      </w:pPr>
      <w:r>
        <w:rPr>
          <w:rFonts w:ascii="Times New Roman" w:eastAsia="方正仿宋_GBK" w:hAnsi="Times New Roman"/>
          <w:sz w:val="32"/>
        </w:rPr>
        <w:t>本单位决算公开信息反馈和联系方式：</w:t>
      </w:r>
    </w:p>
    <w:p w:rsidR="006429A8" w:rsidRDefault="000E73F0">
      <w:pPr>
        <w:pStyle w:val="a7"/>
        <w:tabs>
          <w:tab w:val="center" w:pos="4153"/>
          <w:tab w:val="left" w:pos="7275"/>
        </w:tabs>
        <w:spacing w:line="560" w:lineRule="exact"/>
        <w:ind w:firstLine="640"/>
        <w:rPr>
          <w:rFonts w:ascii="Times New Roman" w:eastAsiaTheme="minorEastAsia" w:hAnsi="Times New Roman"/>
          <w:sz w:val="28"/>
          <w:szCs w:val="28"/>
        </w:rPr>
      </w:pPr>
      <w:r>
        <w:rPr>
          <w:rFonts w:ascii="Times New Roman" w:eastAsia="方正仿宋_GBK" w:hAnsi="Times New Roman"/>
          <w:sz w:val="32"/>
        </w:rPr>
        <w:t>联系人：</w:t>
      </w:r>
      <w:proofErr w:type="gramStart"/>
      <w:r>
        <w:rPr>
          <w:rFonts w:ascii="Times New Roman" w:eastAsia="方正仿宋_GBK" w:hAnsi="Times New Roman"/>
          <w:sz w:val="32"/>
        </w:rPr>
        <w:t>庹垒强</w:t>
      </w:r>
      <w:proofErr w:type="gramEnd"/>
      <w:r>
        <w:rPr>
          <w:rFonts w:ascii="Times New Roman" w:eastAsia="方正仿宋_GBK" w:hAnsi="Times New Roman"/>
          <w:sz w:val="32"/>
        </w:rPr>
        <w:t xml:space="preserve">       02378442291  </w:t>
      </w:r>
    </w:p>
    <w:sectPr w:rsidR="006429A8">
      <w:footerReference w:type="default" r:id="rId8"/>
      <w:pgSz w:w="11906" w:h="16838"/>
      <w:pgMar w:top="1440" w:right="1800" w:bottom="1440" w:left="1800" w:header="851" w:footer="124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C55" w:rsidRDefault="00C25C55">
      <w:r>
        <w:separator/>
      </w:r>
    </w:p>
  </w:endnote>
  <w:endnote w:type="continuationSeparator" w:id="0">
    <w:p w:rsidR="00C25C55" w:rsidRDefault="00C2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9A8" w:rsidRDefault="000E73F0">
    <w:pPr>
      <w:pStyle w:val="a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429A8" w:rsidRDefault="000E73F0">
                          <w:pPr>
                            <w:pStyle w:val="a0"/>
                            <w:rPr>
                              <w:rFonts w:ascii="宋体" w:hAnsi="宋体" w:cs="方正仿宋_GBK"/>
                              <w:sz w:val="28"/>
                              <w:szCs w:val="28"/>
                            </w:rPr>
                          </w:pPr>
                          <w:r>
                            <w:rPr>
                              <w:rFonts w:ascii="宋体" w:hAnsi="宋体" w:cs="方正仿宋_GBK" w:hint="eastAsia"/>
                              <w:sz w:val="28"/>
                              <w:szCs w:val="28"/>
                            </w:rPr>
                            <w:t>—</w:t>
                          </w:r>
                          <w:r>
                            <w:rPr>
                              <w:rFonts w:ascii="宋体" w:hAnsi="宋体" w:cs="方正仿宋_GBK" w:hint="eastAsia"/>
                              <w:sz w:val="24"/>
                              <w:szCs w:val="28"/>
                            </w:rPr>
                            <w:t xml:space="preserve">　</w:t>
                          </w:r>
                          <w:r>
                            <w:rPr>
                              <w:rFonts w:ascii="宋体" w:hAnsi="宋体" w:cs="方正仿宋_GBK" w:hint="eastAsia"/>
                              <w:sz w:val="28"/>
                              <w:szCs w:val="28"/>
                            </w:rPr>
                            <w:fldChar w:fldCharType="begin"/>
                          </w:r>
                          <w:r>
                            <w:rPr>
                              <w:rFonts w:ascii="宋体" w:hAnsi="宋体" w:cs="方正仿宋_GBK" w:hint="eastAsia"/>
                              <w:sz w:val="28"/>
                              <w:szCs w:val="28"/>
                            </w:rPr>
                            <w:instrText xml:space="preserve"> PAGE  \* MERGEFORMAT </w:instrText>
                          </w:r>
                          <w:r>
                            <w:rPr>
                              <w:rFonts w:ascii="宋体" w:hAnsi="宋体" w:cs="方正仿宋_GBK" w:hint="eastAsia"/>
                              <w:sz w:val="28"/>
                              <w:szCs w:val="28"/>
                            </w:rPr>
                            <w:fldChar w:fldCharType="separate"/>
                          </w:r>
                          <w:r w:rsidR="00F06CC3">
                            <w:rPr>
                              <w:rFonts w:ascii="宋体" w:hAnsi="宋体" w:cs="方正仿宋_GBK"/>
                              <w:noProof/>
                              <w:sz w:val="28"/>
                              <w:szCs w:val="28"/>
                            </w:rPr>
                            <w:t>5</w:t>
                          </w:r>
                          <w:r>
                            <w:rPr>
                              <w:rFonts w:ascii="宋体" w:hAnsi="宋体" w:cs="方正仿宋_GBK" w:hint="eastAsia"/>
                              <w:sz w:val="28"/>
                              <w:szCs w:val="28"/>
                            </w:rPr>
                            <w:fldChar w:fldCharType="end"/>
                          </w:r>
                          <w:r>
                            <w:rPr>
                              <w:rFonts w:ascii="宋体" w:hAnsi="宋体" w:cs="方正仿宋_GBK" w:hint="eastAsia"/>
                              <w:sz w:val="24"/>
                              <w:szCs w:val="28"/>
                            </w:rPr>
                            <w:t xml:space="preserve">　</w:t>
                          </w:r>
                          <w:r>
                            <w:rPr>
                              <w:rFonts w:ascii="宋体" w:hAnsi="宋体" w:cs="方正仿宋_GBK" w:hint="eastAsia"/>
                              <w:sz w:val="28"/>
                              <w:szCs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1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f7ZgIAABQFAAAOAAAAZHJzL2Uyb0RvYy54bWysVM1uEzEQviPxDpbvdLepqKIomyqkKkKq&#10;aEVBnB2v3azwn2w3u+EB4A04cemd58pz8Nm7m0LhUsRl15755u+bGc/POq3IVvjQWFPR46OSEmG4&#10;rRtzW9EP7y9eTCkJkZmaKWtERXci0LPF82fz1s3ExG6sqoUncGLCrHUV3cToZkUR+EZoFo6sEwZK&#10;ab1mEVd/W9SetfCuVTEpy9Oitb523nIRAqTnvZIusn8pBY9XUgYRiaoocov56/N3nb7FYs5mt565&#10;TcOHNNg/ZKFZYxD04OqcRUbufPOHK91wb4OV8YhbXVgpGy5yDajmuHxUzc2GOZFrATnBHWgK/88t&#10;f7u99qSp0TtKDNNo0f7b1/33H/v7L+Q40dO6MAPqxgEXu1e2S9BBHiBMVXfS6/RHPQR6EL07kCu6&#10;SHgymk6m0xIqDt14gZ/iwdz5EF8Lq0k6VNSje5lUtr0MsYeOkBTN2ItGKcjZTBnSVvT05GWZDQ4a&#10;OFcGMVIRfbL5FHdK9GbvhET1OeckyHMnVsqTLcPEMM6Fibnc7AnohJII+xTDAZ9MRZ7JpxgfLHJk&#10;a+LBWDfG+lzvo7TrT2PKssePDPR1Jwpit+6GJq5tvUNvve2XIzh+0YD/SxbiNfPYBvQMGx6v8JHK&#10;gmc7nCjZWP/5b/KEx5BCS0mL7aqowfpTot4YDO+kPMHuYhvzDQf/m3g9is2dXlm0AaOJrPIxgaMa&#10;j9Jb/REPwDJFg4oZjpgVjeNxFftdxwPCxXKZQVg8x+KluXE8uc5td8u7iGnKQ5bo6TkZaMPq5TEd&#10;nom027/eM+rhMVv8BAAA//8DAFBLAwQUAAYACAAAACEAeY93u9wAAAAGAQAADwAAAGRycy9kb3du&#10;cmV2LnhtbEyPQUvDQBCF70L/wzIFb3a3OZQYsymlIoKCaLXQ4zY7bkKzs2l220Z/veNJT/OGN7z3&#10;TbkcfSfOOMQ2kIb5TIFAqoNtyWn4eH+4yUHEZMiaLhBq+MIIy2pyVZrChgu94XmTnOAQioXR0KTU&#10;F1LGukFv4iz0SOx9hsGbxOvgpB3MhcN9JzOlFtKblrihMT2uG6wPm5Pnkva4dWPYPW6/n470uti5&#10;55d7p/X1dFzdgUg4pr9j+MVndKiYaR9OZKPoNPAjSUPGg80sz1nsWdwqBbIq5X/86gcAAP//AwBQ&#10;SwECLQAUAAYACAAAACEAtoM4kv4AAADhAQAAEwAAAAAAAAAAAAAAAAAAAAAAW0NvbnRlbnRfVHlw&#10;ZXNdLnhtbFBLAQItABQABgAIAAAAIQA4/SH/1gAAAJQBAAALAAAAAAAAAAAAAAAAAC8BAABfcmVs&#10;cy8ucmVsc1BLAQItABQABgAIAAAAIQDhxjf7ZgIAABQFAAAOAAAAAAAAAAAAAAAAAC4CAABkcnMv&#10;ZTJvRG9jLnhtbFBLAQItABQABgAIAAAAIQB5j3e73AAAAAYBAAAPAAAAAAAAAAAAAAAAAMAEAABk&#10;cnMvZG93bnJldi54bWxQSwUGAAAAAAQABADzAAAAyQUAAAAA&#10;" filled="f" stroked="f" strokeweight=".5pt">
              <v:textbox style="mso-fit-shape-to-text:t" inset="16pt,0,16pt,0">
                <w:txbxContent>
                  <w:p w:rsidR="006429A8" w:rsidRDefault="000E73F0">
                    <w:pPr>
                      <w:pStyle w:val="a0"/>
                      <w:rPr>
                        <w:rFonts w:ascii="宋体" w:hAnsi="宋体" w:cs="方正仿宋_GBK"/>
                        <w:sz w:val="28"/>
                        <w:szCs w:val="28"/>
                      </w:rPr>
                    </w:pPr>
                    <w:r>
                      <w:rPr>
                        <w:rFonts w:ascii="宋体" w:hAnsi="宋体" w:cs="方正仿宋_GBK" w:hint="eastAsia"/>
                        <w:sz w:val="28"/>
                        <w:szCs w:val="28"/>
                      </w:rPr>
                      <w:t>—</w:t>
                    </w:r>
                    <w:r>
                      <w:rPr>
                        <w:rFonts w:ascii="宋体" w:hAnsi="宋体" w:cs="方正仿宋_GBK" w:hint="eastAsia"/>
                        <w:sz w:val="24"/>
                        <w:szCs w:val="28"/>
                      </w:rPr>
                      <w:t xml:space="preserve">　</w:t>
                    </w:r>
                    <w:r>
                      <w:rPr>
                        <w:rFonts w:ascii="宋体" w:hAnsi="宋体" w:cs="方正仿宋_GBK" w:hint="eastAsia"/>
                        <w:sz w:val="28"/>
                        <w:szCs w:val="28"/>
                      </w:rPr>
                      <w:fldChar w:fldCharType="begin"/>
                    </w:r>
                    <w:r>
                      <w:rPr>
                        <w:rFonts w:ascii="宋体" w:hAnsi="宋体" w:cs="方正仿宋_GBK" w:hint="eastAsia"/>
                        <w:sz w:val="28"/>
                        <w:szCs w:val="28"/>
                      </w:rPr>
                      <w:instrText xml:space="preserve"> PAGE  \* MERGEFORMAT </w:instrText>
                    </w:r>
                    <w:r>
                      <w:rPr>
                        <w:rFonts w:ascii="宋体" w:hAnsi="宋体" w:cs="方正仿宋_GBK" w:hint="eastAsia"/>
                        <w:sz w:val="28"/>
                        <w:szCs w:val="28"/>
                      </w:rPr>
                      <w:fldChar w:fldCharType="separate"/>
                    </w:r>
                    <w:r w:rsidR="00F06CC3">
                      <w:rPr>
                        <w:rFonts w:ascii="宋体" w:hAnsi="宋体" w:cs="方正仿宋_GBK"/>
                        <w:noProof/>
                        <w:sz w:val="28"/>
                        <w:szCs w:val="28"/>
                      </w:rPr>
                      <w:t>5</w:t>
                    </w:r>
                    <w:r>
                      <w:rPr>
                        <w:rFonts w:ascii="宋体" w:hAnsi="宋体" w:cs="方正仿宋_GBK" w:hint="eastAsia"/>
                        <w:sz w:val="28"/>
                        <w:szCs w:val="28"/>
                      </w:rPr>
                      <w:fldChar w:fldCharType="end"/>
                    </w:r>
                    <w:r>
                      <w:rPr>
                        <w:rFonts w:ascii="宋体" w:hAnsi="宋体" w:cs="方正仿宋_GBK" w:hint="eastAsia"/>
                        <w:sz w:val="24"/>
                        <w:szCs w:val="28"/>
                      </w:rPr>
                      <w:t xml:space="preserve">　</w:t>
                    </w:r>
                    <w:r>
                      <w:rPr>
                        <w:rFonts w:ascii="宋体" w:hAnsi="宋体" w:cs="方正仿宋_GBK"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C55" w:rsidRDefault="00C25C55">
      <w:r>
        <w:separator/>
      </w:r>
    </w:p>
  </w:footnote>
  <w:footnote w:type="continuationSeparator" w:id="0">
    <w:p w:rsidR="00C25C55" w:rsidRDefault="00C25C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505"/>
    <w:rsid w:val="A7B3954F"/>
    <w:rsid w:val="BDBF24F7"/>
    <w:rsid w:val="BFDBDC67"/>
    <w:rsid w:val="CBBFCF00"/>
    <w:rsid w:val="DF15F072"/>
    <w:rsid w:val="EF75BA87"/>
    <w:rsid w:val="EFFF0616"/>
    <w:rsid w:val="F7693787"/>
    <w:rsid w:val="FD9D1A26"/>
    <w:rsid w:val="FFC3D7DA"/>
    <w:rsid w:val="FFDF2E91"/>
    <w:rsid w:val="00003DEF"/>
    <w:rsid w:val="00005D1F"/>
    <w:rsid w:val="000236D2"/>
    <w:rsid w:val="00023E88"/>
    <w:rsid w:val="0002514C"/>
    <w:rsid w:val="00031082"/>
    <w:rsid w:val="00041502"/>
    <w:rsid w:val="00047568"/>
    <w:rsid w:val="00054942"/>
    <w:rsid w:val="00054E11"/>
    <w:rsid w:val="00057B0E"/>
    <w:rsid w:val="000740B1"/>
    <w:rsid w:val="00077A1C"/>
    <w:rsid w:val="00084E44"/>
    <w:rsid w:val="00096DCD"/>
    <w:rsid w:val="000A0A18"/>
    <w:rsid w:val="000A0CB6"/>
    <w:rsid w:val="000A7E34"/>
    <w:rsid w:val="000B39B2"/>
    <w:rsid w:val="000B5C74"/>
    <w:rsid w:val="000D06C0"/>
    <w:rsid w:val="000E2C07"/>
    <w:rsid w:val="000E73F0"/>
    <w:rsid w:val="000F40CA"/>
    <w:rsid w:val="00101195"/>
    <w:rsid w:val="00104470"/>
    <w:rsid w:val="00130542"/>
    <w:rsid w:val="001377E9"/>
    <w:rsid w:val="001430C8"/>
    <w:rsid w:val="001552B2"/>
    <w:rsid w:val="001766F0"/>
    <w:rsid w:val="00180E14"/>
    <w:rsid w:val="0018586B"/>
    <w:rsid w:val="0019254A"/>
    <w:rsid w:val="00192A6F"/>
    <w:rsid w:val="001A31F1"/>
    <w:rsid w:val="001B3233"/>
    <w:rsid w:val="001C0510"/>
    <w:rsid w:val="001D19DA"/>
    <w:rsid w:val="001D6199"/>
    <w:rsid w:val="001E5933"/>
    <w:rsid w:val="001F2DC2"/>
    <w:rsid w:val="0020187D"/>
    <w:rsid w:val="00211C82"/>
    <w:rsid w:val="0023701C"/>
    <w:rsid w:val="002514EC"/>
    <w:rsid w:val="00256F9F"/>
    <w:rsid w:val="00277979"/>
    <w:rsid w:val="002901B2"/>
    <w:rsid w:val="00295CAB"/>
    <w:rsid w:val="00297D26"/>
    <w:rsid w:val="002A1074"/>
    <w:rsid w:val="002A7A81"/>
    <w:rsid w:val="002B2EBE"/>
    <w:rsid w:val="002D1C8E"/>
    <w:rsid w:val="002D2AD0"/>
    <w:rsid w:val="002D532E"/>
    <w:rsid w:val="002E4081"/>
    <w:rsid w:val="002F5F0F"/>
    <w:rsid w:val="00312ABF"/>
    <w:rsid w:val="003172C5"/>
    <w:rsid w:val="00317FE8"/>
    <w:rsid w:val="00333505"/>
    <w:rsid w:val="00353156"/>
    <w:rsid w:val="00363EB1"/>
    <w:rsid w:val="00370FA5"/>
    <w:rsid w:val="00394B16"/>
    <w:rsid w:val="003961BE"/>
    <w:rsid w:val="003B207D"/>
    <w:rsid w:val="003C2696"/>
    <w:rsid w:val="003D09E0"/>
    <w:rsid w:val="003D4AE8"/>
    <w:rsid w:val="003D6A71"/>
    <w:rsid w:val="003F1409"/>
    <w:rsid w:val="00400393"/>
    <w:rsid w:val="00417AC4"/>
    <w:rsid w:val="0044191E"/>
    <w:rsid w:val="00444972"/>
    <w:rsid w:val="00453ECD"/>
    <w:rsid w:val="00454EE1"/>
    <w:rsid w:val="00455757"/>
    <w:rsid w:val="00462E2C"/>
    <w:rsid w:val="00463A3B"/>
    <w:rsid w:val="00467B1B"/>
    <w:rsid w:val="004847BD"/>
    <w:rsid w:val="00485E4E"/>
    <w:rsid w:val="00491809"/>
    <w:rsid w:val="004A2EE6"/>
    <w:rsid w:val="004A5982"/>
    <w:rsid w:val="004B4946"/>
    <w:rsid w:val="004D3EAF"/>
    <w:rsid w:val="004F2F5C"/>
    <w:rsid w:val="004F7122"/>
    <w:rsid w:val="004F7EA2"/>
    <w:rsid w:val="0050057A"/>
    <w:rsid w:val="005020AE"/>
    <w:rsid w:val="00542808"/>
    <w:rsid w:val="0055421C"/>
    <w:rsid w:val="00556811"/>
    <w:rsid w:val="00582C69"/>
    <w:rsid w:val="0058565A"/>
    <w:rsid w:val="00593437"/>
    <w:rsid w:val="00595247"/>
    <w:rsid w:val="005B1790"/>
    <w:rsid w:val="005B2776"/>
    <w:rsid w:val="005B7104"/>
    <w:rsid w:val="005C7301"/>
    <w:rsid w:val="005D7E8E"/>
    <w:rsid w:val="005E263A"/>
    <w:rsid w:val="005E6096"/>
    <w:rsid w:val="005E6BF9"/>
    <w:rsid w:val="005E7517"/>
    <w:rsid w:val="005E7670"/>
    <w:rsid w:val="005F7478"/>
    <w:rsid w:val="006121B2"/>
    <w:rsid w:val="0061593D"/>
    <w:rsid w:val="006429A8"/>
    <w:rsid w:val="00647E6F"/>
    <w:rsid w:val="00660BE1"/>
    <w:rsid w:val="00660C95"/>
    <w:rsid w:val="006713E6"/>
    <w:rsid w:val="0067433B"/>
    <w:rsid w:val="00677DB4"/>
    <w:rsid w:val="00681180"/>
    <w:rsid w:val="00681D39"/>
    <w:rsid w:val="006945E4"/>
    <w:rsid w:val="006A47DA"/>
    <w:rsid w:val="006B6818"/>
    <w:rsid w:val="006D1ECF"/>
    <w:rsid w:val="006D3378"/>
    <w:rsid w:val="006D3E78"/>
    <w:rsid w:val="00706436"/>
    <w:rsid w:val="007108F3"/>
    <w:rsid w:val="00715B14"/>
    <w:rsid w:val="00725D37"/>
    <w:rsid w:val="00740190"/>
    <w:rsid w:val="00741163"/>
    <w:rsid w:val="00744524"/>
    <w:rsid w:val="00753E80"/>
    <w:rsid w:val="007555C2"/>
    <w:rsid w:val="0075583A"/>
    <w:rsid w:val="00761A03"/>
    <w:rsid w:val="00764677"/>
    <w:rsid w:val="00764FA9"/>
    <w:rsid w:val="0077161D"/>
    <w:rsid w:val="00791703"/>
    <w:rsid w:val="0079253F"/>
    <w:rsid w:val="0079460C"/>
    <w:rsid w:val="007A57CF"/>
    <w:rsid w:val="007D12D4"/>
    <w:rsid w:val="007D1DF9"/>
    <w:rsid w:val="007D6AD8"/>
    <w:rsid w:val="007F3047"/>
    <w:rsid w:val="007F3CCE"/>
    <w:rsid w:val="007F4343"/>
    <w:rsid w:val="008066C8"/>
    <w:rsid w:val="008107D7"/>
    <w:rsid w:val="00813805"/>
    <w:rsid w:val="0082263B"/>
    <w:rsid w:val="00824F17"/>
    <w:rsid w:val="008268B7"/>
    <w:rsid w:val="00827A6A"/>
    <w:rsid w:val="00834742"/>
    <w:rsid w:val="00863536"/>
    <w:rsid w:val="00883226"/>
    <w:rsid w:val="00883A57"/>
    <w:rsid w:val="00884EAB"/>
    <w:rsid w:val="00894933"/>
    <w:rsid w:val="008B0775"/>
    <w:rsid w:val="008B1A67"/>
    <w:rsid w:val="008B3900"/>
    <w:rsid w:val="008B476D"/>
    <w:rsid w:val="008B5D0F"/>
    <w:rsid w:val="008D2370"/>
    <w:rsid w:val="008D4578"/>
    <w:rsid w:val="008E008F"/>
    <w:rsid w:val="008F1FD3"/>
    <w:rsid w:val="008F21C4"/>
    <w:rsid w:val="00901A08"/>
    <w:rsid w:val="00902A0C"/>
    <w:rsid w:val="00910C15"/>
    <w:rsid w:val="009155B8"/>
    <w:rsid w:val="009203BD"/>
    <w:rsid w:val="0093319F"/>
    <w:rsid w:val="009554D6"/>
    <w:rsid w:val="00962690"/>
    <w:rsid w:val="00981A62"/>
    <w:rsid w:val="009972E1"/>
    <w:rsid w:val="009A6A75"/>
    <w:rsid w:val="009A71DC"/>
    <w:rsid w:val="009B66C1"/>
    <w:rsid w:val="009B74B9"/>
    <w:rsid w:val="009C257E"/>
    <w:rsid w:val="009C52DA"/>
    <w:rsid w:val="009D3E8F"/>
    <w:rsid w:val="009E18EE"/>
    <w:rsid w:val="009E7182"/>
    <w:rsid w:val="009E71DE"/>
    <w:rsid w:val="009F32CC"/>
    <w:rsid w:val="009F50CA"/>
    <w:rsid w:val="009F57FA"/>
    <w:rsid w:val="00A104AC"/>
    <w:rsid w:val="00A15C9F"/>
    <w:rsid w:val="00A15DC1"/>
    <w:rsid w:val="00A2231A"/>
    <w:rsid w:val="00A26F5C"/>
    <w:rsid w:val="00A34C5E"/>
    <w:rsid w:val="00A4224C"/>
    <w:rsid w:val="00A460E3"/>
    <w:rsid w:val="00A51E79"/>
    <w:rsid w:val="00A56A58"/>
    <w:rsid w:val="00A6022E"/>
    <w:rsid w:val="00A63340"/>
    <w:rsid w:val="00A643B7"/>
    <w:rsid w:val="00A66283"/>
    <w:rsid w:val="00A74A3C"/>
    <w:rsid w:val="00A90FEB"/>
    <w:rsid w:val="00A94887"/>
    <w:rsid w:val="00A951F7"/>
    <w:rsid w:val="00AA1714"/>
    <w:rsid w:val="00AA6D35"/>
    <w:rsid w:val="00AB0503"/>
    <w:rsid w:val="00AB0AA5"/>
    <w:rsid w:val="00AB41D6"/>
    <w:rsid w:val="00AB67C3"/>
    <w:rsid w:val="00AC6D0E"/>
    <w:rsid w:val="00AE1D6C"/>
    <w:rsid w:val="00AF463A"/>
    <w:rsid w:val="00B132EB"/>
    <w:rsid w:val="00B35CAD"/>
    <w:rsid w:val="00B47335"/>
    <w:rsid w:val="00B72B4B"/>
    <w:rsid w:val="00B96327"/>
    <w:rsid w:val="00BB53AA"/>
    <w:rsid w:val="00BB66B2"/>
    <w:rsid w:val="00BD609C"/>
    <w:rsid w:val="00BF0A6D"/>
    <w:rsid w:val="00BF103F"/>
    <w:rsid w:val="00BF57C8"/>
    <w:rsid w:val="00BF61F6"/>
    <w:rsid w:val="00C05FEC"/>
    <w:rsid w:val="00C25C55"/>
    <w:rsid w:val="00C50A02"/>
    <w:rsid w:val="00C56C42"/>
    <w:rsid w:val="00C6635D"/>
    <w:rsid w:val="00C708B7"/>
    <w:rsid w:val="00C70EA1"/>
    <w:rsid w:val="00C77F4F"/>
    <w:rsid w:val="00C86328"/>
    <w:rsid w:val="00C876E8"/>
    <w:rsid w:val="00CC12D9"/>
    <w:rsid w:val="00CC1B42"/>
    <w:rsid w:val="00CC3157"/>
    <w:rsid w:val="00CE2E5F"/>
    <w:rsid w:val="00D11A69"/>
    <w:rsid w:val="00D329C3"/>
    <w:rsid w:val="00D4263A"/>
    <w:rsid w:val="00D4534B"/>
    <w:rsid w:val="00D525EC"/>
    <w:rsid w:val="00D60A72"/>
    <w:rsid w:val="00D63528"/>
    <w:rsid w:val="00D70F74"/>
    <w:rsid w:val="00D83D02"/>
    <w:rsid w:val="00D92B5C"/>
    <w:rsid w:val="00DA4A93"/>
    <w:rsid w:val="00DA4FF5"/>
    <w:rsid w:val="00DA70CB"/>
    <w:rsid w:val="00DB42BB"/>
    <w:rsid w:val="00DC2E47"/>
    <w:rsid w:val="00DD2034"/>
    <w:rsid w:val="00DD4742"/>
    <w:rsid w:val="00DD7D16"/>
    <w:rsid w:val="00DF1B29"/>
    <w:rsid w:val="00DF2C56"/>
    <w:rsid w:val="00DF35B8"/>
    <w:rsid w:val="00E0230F"/>
    <w:rsid w:val="00E1177E"/>
    <w:rsid w:val="00E13CD4"/>
    <w:rsid w:val="00E214AA"/>
    <w:rsid w:val="00E21C5D"/>
    <w:rsid w:val="00E22375"/>
    <w:rsid w:val="00E27DED"/>
    <w:rsid w:val="00E31CD5"/>
    <w:rsid w:val="00E32786"/>
    <w:rsid w:val="00E45D51"/>
    <w:rsid w:val="00E512B7"/>
    <w:rsid w:val="00E650CD"/>
    <w:rsid w:val="00EA7797"/>
    <w:rsid w:val="00EB093D"/>
    <w:rsid w:val="00EC1981"/>
    <w:rsid w:val="00EC57B2"/>
    <w:rsid w:val="00F03980"/>
    <w:rsid w:val="00F05736"/>
    <w:rsid w:val="00F06CC3"/>
    <w:rsid w:val="00F10226"/>
    <w:rsid w:val="00F11F2A"/>
    <w:rsid w:val="00F16050"/>
    <w:rsid w:val="00F30167"/>
    <w:rsid w:val="00F34724"/>
    <w:rsid w:val="00F3692D"/>
    <w:rsid w:val="00F45E99"/>
    <w:rsid w:val="00F54CA8"/>
    <w:rsid w:val="00F667F8"/>
    <w:rsid w:val="00F73440"/>
    <w:rsid w:val="00F8050B"/>
    <w:rsid w:val="00F92501"/>
    <w:rsid w:val="00FA609C"/>
    <w:rsid w:val="00FB1E2E"/>
    <w:rsid w:val="00FD26D6"/>
    <w:rsid w:val="00FD6FA6"/>
    <w:rsid w:val="00FE3BC8"/>
    <w:rsid w:val="00FE5FF0"/>
    <w:rsid w:val="02C344C8"/>
    <w:rsid w:val="10727C56"/>
    <w:rsid w:val="22FA342B"/>
    <w:rsid w:val="2362156B"/>
    <w:rsid w:val="3BEDBD54"/>
    <w:rsid w:val="3FDF2BAD"/>
    <w:rsid w:val="45A96152"/>
    <w:rsid w:val="5A7DD5CD"/>
    <w:rsid w:val="5AFB53B8"/>
    <w:rsid w:val="5EFF397C"/>
    <w:rsid w:val="5FE712AB"/>
    <w:rsid w:val="7001429B"/>
    <w:rsid w:val="735C1E8E"/>
    <w:rsid w:val="75B726A6"/>
    <w:rsid w:val="761EE8C0"/>
    <w:rsid w:val="774509B0"/>
    <w:rsid w:val="7BAD6148"/>
    <w:rsid w:val="7BEFBDCB"/>
    <w:rsid w:val="7EFDAD5C"/>
    <w:rsid w:val="7F9DE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6">
    <w:name w:val="Strong"/>
    <w:basedOn w:val="a1"/>
    <w:uiPriority w:val="22"/>
    <w:qFormat/>
    <w:rPr>
      <w:b/>
      <w:bCs/>
    </w:rPr>
  </w:style>
  <w:style w:type="paragraph" w:styleId="a7">
    <w:name w:val="List Paragraph"/>
    <w:basedOn w:val="a"/>
    <w:uiPriority w:val="34"/>
    <w:qFormat/>
    <w:pPr>
      <w:ind w:firstLineChars="200" w:firstLine="420"/>
    </w:pPr>
  </w:style>
  <w:style w:type="character" w:customStyle="1" w:styleId="Char0">
    <w:name w:val="页眉 Char"/>
    <w:basedOn w:val="a1"/>
    <w:link w:val="a4"/>
    <w:uiPriority w:val="99"/>
    <w:qFormat/>
    <w:rPr>
      <w:rFonts w:ascii="Calibri" w:eastAsia="宋体" w:hAnsi="Calibri" w:cs="Times New Roman"/>
      <w:sz w:val="18"/>
      <w:szCs w:val="18"/>
    </w:rPr>
  </w:style>
  <w:style w:type="paragraph" w:customStyle="1" w:styleId="2">
    <w:name w:val="列出段落2"/>
    <w:basedOn w:val="a"/>
    <w:qFormat/>
    <w:pPr>
      <w:widowControl/>
      <w:ind w:firstLineChars="200" w:firstLine="420"/>
      <w:jc w:val="left"/>
    </w:pPr>
    <w:rPr>
      <w:rFonts w:ascii="宋体" w:hAnsi="宋体"/>
      <w:kern w:val="0"/>
      <w:sz w:val="24"/>
      <w:szCs w:val="24"/>
    </w:rPr>
  </w:style>
  <w:style w:type="character" w:customStyle="1" w:styleId="Char">
    <w:name w:val="页脚 Char"/>
    <w:basedOn w:val="a1"/>
    <w:link w:val="a0"/>
    <w:uiPriority w:val="99"/>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6">
    <w:name w:val="Strong"/>
    <w:basedOn w:val="a1"/>
    <w:uiPriority w:val="22"/>
    <w:qFormat/>
    <w:rPr>
      <w:b/>
      <w:bCs/>
    </w:rPr>
  </w:style>
  <w:style w:type="paragraph" w:styleId="a7">
    <w:name w:val="List Paragraph"/>
    <w:basedOn w:val="a"/>
    <w:uiPriority w:val="34"/>
    <w:qFormat/>
    <w:pPr>
      <w:ind w:firstLineChars="200" w:firstLine="420"/>
    </w:pPr>
  </w:style>
  <w:style w:type="character" w:customStyle="1" w:styleId="Char0">
    <w:name w:val="页眉 Char"/>
    <w:basedOn w:val="a1"/>
    <w:link w:val="a4"/>
    <w:uiPriority w:val="99"/>
    <w:qFormat/>
    <w:rPr>
      <w:rFonts w:ascii="Calibri" w:eastAsia="宋体" w:hAnsi="Calibri" w:cs="Times New Roman"/>
      <w:sz w:val="18"/>
      <w:szCs w:val="18"/>
    </w:rPr>
  </w:style>
  <w:style w:type="paragraph" w:customStyle="1" w:styleId="2">
    <w:name w:val="列出段落2"/>
    <w:basedOn w:val="a"/>
    <w:qFormat/>
    <w:pPr>
      <w:widowControl/>
      <w:ind w:firstLineChars="200" w:firstLine="420"/>
      <w:jc w:val="left"/>
    </w:pPr>
    <w:rPr>
      <w:rFonts w:ascii="宋体" w:hAnsi="宋体"/>
      <w:kern w:val="0"/>
      <w:sz w:val="24"/>
      <w:szCs w:val="24"/>
    </w:rPr>
  </w:style>
  <w:style w:type="character" w:customStyle="1" w:styleId="Char">
    <w:name w:val="页脚 Char"/>
    <w:basedOn w:val="a1"/>
    <w:link w:val="a0"/>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3463</Words>
  <Characters>3742</Characters>
  <Application>Microsoft Office Word</Application>
  <DocSecurity>0</DocSecurity>
  <Lines>149</Lines>
  <Paragraphs>104</Paragraphs>
  <ScaleCrop>false</ScaleCrop>
  <Company>Microsoft</Company>
  <LinksUpToDate>false</LinksUpToDate>
  <CharactersWithSpaces>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彭水苗族土家族自治县经济和信息化委员会</dc:creator>
  <cp:lastModifiedBy>彭水苗族土家族自治县经济和信息化委员会</cp:lastModifiedBy>
  <cp:revision>41</cp:revision>
  <dcterms:created xsi:type="dcterms:W3CDTF">2025-09-07T17:47:00Z</dcterms:created>
  <dcterms:modified xsi:type="dcterms:W3CDTF">2025-09-10T09:42:00Z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eyJoZGlkIjoiYzQwMDAxOTJiMzUwYjk4NWMzNTJkMjhjNjU2Y2RhNGUiLCJ1c2VySWQiOiIxNDc4ODMxOTIxIn0=</vt:lpwstr>
  </property>
  <property fmtid="{D5CDD505-2E9C-101B-9397-08002B2CF9AE}" pid="3" name="KSOProductBuildVer">
    <vt:lpwstr>2052-12.1.0.22529</vt:lpwstr>
  </property>
  <property fmtid="{D5CDD505-2E9C-101B-9397-08002B2CF9AE}" pid="4" name="ICV">
    <vt:lpwstr>5C35ED3428CE418898643BAF7ED7378F_12</vt:lpwstr>
  </property>
</Properties>
</file>