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61" w:rsidRDefault="00AD3061" w:rsidP="00AD3061">
      <w:pPr>
        <w:spacing w:line="220" w:lineRule="atLeast"/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D3061" w:rsidRPr="00AD3061" w:rsidRDefault="00AD3061" w:rsidP="00AD3061">
      <w:pPr>
        <w:spacing w:line="220" w:lineRule="atLeast"/>
        <w:jc w:val="center"/>
        <w:rPr>
          <w:rFonts w:ascii="仿宋_GB2312" w:eastAsia="仿宋_GB2312" w:hint="eastAsia"/>
          <w:b/>
          <w:sz w:val="44"/>
          <w:szCs w:val="44"/>
        </w:rPr>
      </w:pPr>
      <w:r w:rsidRPr="00AD3061">
        <w:rPr>
          <w:rFonts w:ascii="仿宋_GB2312" w:eastAsia="仿宋_GB2312" w:hint="eastAsia"/>
          <w:b/>
          <w:sz w:val="44"/>
          <w:szCs w:val="44"/>
        </w:rPr>
        <w:t>彭水苗族土家族自治县规划和自然资源局</w:t>
      </w:r>
    </w:p>
    <w:p w:rsidR="004358AB" w:rsidRDefault="00AD3061" w:rsidP="00AD3061">
      <w:pPr>
        <w:spacing w:line="220" w:lineRule="atLeast"/>
        <w:jc w:val="center"/>
        <w:rPr>
          <w:rFonts w:ascii="仿宋_GB2312" w:eastAsia="仿宋_GB2312" w:hint="eastAsia"/>
          <w:b/>
          <w:sz w:val="44"/>
          <w:szCs w:val="44"/>
        </w:rPr>
      </w:pPr>
      <w:r w:rsidRPr="00AD3061">
        <w:rPr>
          <w:rFonts w:ascii="仿宋_GB2312" w:eastAsia="仿宋_GB2312" w:hint="eastAsia"/>
          <w:b/>
          <w:sz w:val="44"/>
          <w:szCs w:val="44"/>
        </w:rPr>
        <w:t>关于公布《彭水自治县农用地基准地价》的公告</w:t>
      </w:r>
    </w:p>
    <w:p w:rsidR="00AD3061" w:rsidRPr="00AD3061" w:rsidRDefault="00AD3061" w:rsidP="00AD3061">
      <w:pPr>
        <w:spacing w:line="220" w:lineRule="atLeast"/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D3061" w:rsidRDefault="00AD3061" w:rsidP="00AD3061">
      <w:pPr>
        <w:pStyle w:val="a5"/>
        <w:spacing w:before="0" w:beforeAutospacing="0" w:after="0" w:afterAutospacing="0" w:line="555" w:lineRule="atLeast"/>
        <w:ind w:firstLine="645"/>
        <w:jc w:val="both"/>
      </w:pPr>
      <w:r>
        <w:rPr>
          <w:rFonts w:ascii="方正仿宋_GBK" w:eastAsia="方正仿宋_GBK" w:hint="eastAsia"/>
          <w:sz w:val="32"/>
          <w:szCs w:val="32"/>
        </w:rPr>
        <w:t>为加快推进城乡公示地价体系建设工作，按照自然资源部办公厅《关于部署开展</w:t>
      </w:r>
      <w:r>
        <w:rPr>
          <w:rFonts w:ascii="Times New Roman" w:hAnsi="Times New Roman" w:cs="Times New Roman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年度自然资源评估工作的通知》（自然资办发〔</w:t>
      </w:r>
      <w:r>
        <w:rPr>
          <w:rFonts w:ascii="Times New Roman" w:hAnsi="Times New Roman" w:cs="Times New Roman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Times New Roman" w:hAnsi="Times New Roman" w:cs="Times New Roman"/>
          <w:sz w:val="32"/>
          <w:szCs w:val="32"/>
        </w:rPr>
        <w:t>36</w:t>
      </w:r>
      <w:r>
        <w:rPr>
          <w:rFonts w:ascii="方正仿宋_GBK" w:eastAsia="方正仿宋_GBK" w:hint="eastAsia"/>
          <w:sz w:val="32"/>
          <w:szCs w:val="32"/>
        </w:rPr>
        <w:t>号）、重庆市规划和自然资源局《关于做好</w:t>
      </w:r>
      <w:r>
        <w:rPr>
          <w:rFonts w:ascii="Times New Roman" w:hAnsi="Times New Roman" w:cs="Times New Roman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年度自然资源评价工作的通知》（渝规资〔</w:t>
      </w:r>
      <w:r>
        <w:rPr>
          <w:rFonts w:ascii="Times New Roman" w:hAnsi="Times New Roman" w:cs="Times New Roman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Times New Roman" w:hAnsi="Times New Roman" w:cs="Times New Roman"/>
          <w:sz w:val="32"/>
          <w:szCs w:val="32"/>
        </w:rPr>
        <w:t>820</w:t>
      </w:r>
      <w:r>
        <w:rPr>
          <w:rFonts w:ascii="方正仿宋_GBK" w:eastAsia="方正仿宋_GBK" w:hint="eastAsia"/>
          <w:sz w:val="32"/>
          <w:szCs w:val="32"/>
        </w:rPr>
        <w:t>号）和《重庆市农用地定级及基准地价制订工作方案》（渝规资〔</w:t>
      </w:r>
      <w:r>
        <w:rPr>
          <w:rFonts w:ascii="Times New Roman" w:hAnsi="Times New Roman" w:cs="Times New Roman"/>
          <w:sz w:val="32"/>
          <w:szCs w:val="32"/>
        </w:rPr>
        <w:t>2020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Times New Roman" w:hAnsi="Times New Roman" w:cs="Times New Roman"/>
          <w:sz w:val="32"/>
          <w:szCs w:val="32"/>
        </w:rPr>
        <w:t>166</w:t>
      </w:r>
      <w:r>
        <w:rPr>
          <w:rFonts w:ascii="方正仿宋_GBK" w:eastAsia="方正仿宋_GBK" w:hint="eastAsia"/>
          <w:sz w:val="32"/>
          <w:szCs w:val="32"/>
        </w:rPr>
        <w:t>号）等要求，我局组织开展了全县农用地基准地价首次制订工作，目前制订成果已通过市规划和自然资源局审查验收，经县人民政府同意，现将《彭水自治县农用地基准地价》予以公布。</w:t>
      </w:r>
    </w:p>
    <w:p w:rsidR="00AD3061" w:rsidRDefault="00AD3061" w:rsidP="00AD3061">
      <w:pPr>
        <w:pStyle w:val="a5"/>
        <w:spacing w:before="0" w:beforeAutospacing="0" w:after="0" w:afterAutospacing="0" w:line="555" w:lineRule="atLeast"/>
        <w:ind w:firstLine="645"/>
        <w:jc w:val="both"/>
      </w:pPr>
      <w:r>
        <w:rPr>
          <w:rFonts w:ascii="方正仿宋_GBK" w:eastAsia="方正仿宋_GBK" w:hint="eastAsia"/>
          <w:sz w:val="32"/>
          <w:szCs w:val="32"/>
        </w:rPr>
        <w:t>特此公告。</w:t>
      </w:r>
    </w:p>
    <w:p w:rsidR="00AD3061" w:rsidRDefault="00AD3061" w:rsidP="00AD3061">
      <w:pPr>
        <w:pStyle w:val="a5"/>
        <w:spacing w:before="0" w:beforeAutospacing="0" w:after="0" w:afterAutospacing="0" w:line="555" w:lineRule="atLeast"/>
        <w:ind w:firstLine="645"/>
        <w:jc w:val="both"/>
      </w:pP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</w:p>
    <w:p w:rsidR="00AD3061" w:rsidRDefault="00AD3061" w:rsidP="00AD3061">
      <w:pPr>
        <w:pStyle w:val="a5"/>
        <w:spacing w:before="0" w:beforeAutospacing="0" w:after="0" w:afterAutospacing="0" w:line="555" w:lineRule="atLeast"/>
        <w:ind w:firstLine="645"/>
        <w:jc w:val="both"/>
      </w:pPr>
      <w:r>
        <w:rPr>
          <w:rFonts w:ascii="方正仿宋_GBK" w:eastAsia="方正仿宋_GBK" w:hint="eastAsia"/>
          <w:sz w:val="32"/>
          <w:szCs w:val="32"/>
        </w:rPr>
        <w:t>附件：彭水自治县农用地基准地价</w:t>
      </w:r>
    </w:p>
    <w:p w:rsidR="00AD3061" w:rsidRDefault="00AD3061" w:rsidP="00AD3061">
      <w:pPr>
        <w:pStyle w:val="a5"/>
        <w:spacing w:before="0" w:beforeAutospacing="0" w:after="0" w:afterAutospacing="0" w:line="555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</w:p>
    <w:p w:rsidR="00AD3061" w:rsidRDefault="00AD3061" w:rsidP="00AD3061">
      <w:pPr>
        <w:pStyle w:val="a5"/>
        <w:spacing w:before="0" w:beforeAutospacing="0" w:after="0" w:afterAutospacing="0" w:line="555" w:lineRule="atLeast"/>
        <w:ind w:firstLine="645"/>
        <w:jc w:val="both"/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</w:p>
    <w:p w:rsidR="00AD3061" w:rsidRDefault="00AD3061" w:rsidP="00AD3061">
      <w:pPr>
        <w:pStyle w:val="a5"/>
        <w:spacing w:before="0" w:beforeAutospacing="0" w:after="0" w:afterAutospacing="0" w:line="555" w:lineRule="atLeast"/>
        <w:jc w:val="right"/>
      </w:pP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彭水自治县规划和自然资源局</w:t>
      </w:r>
    </w:p>
    <w:p w:rsidR="00AD3061" w:rsidRDefault="00AD3061" w:rsidP="00AD3061">
      <w:pPr>
        <w:pStyle w:val="a5"/>
        <w:spacing w:line="360" w:lineRule="atLeast"/>
        <w:jc w:val="right"/>
      </w:pP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 xml:space="preserve"> 2022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25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AD3061" w:rsidRDefault="00AD3061" w:rsidP="00D31D50">
      <w:pPr>
        <w:spacing w:line="220" w:lineRule="atLeast"/>
      </w:pPr>
    </w:p>
    <w:sectPr w:rsidR="00AD30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BC" w:rsidRDefault="00C276BC" w:rsidP="00AD3061">
      <w:pPr>
        <w:spacing w:after="0"/>
      </w:pPr>
      <w:r>
        <w:separator/>
      </w:r>
    </w:p>
  </w:endnote>
  <w:endnote w:type="continuationSeparator" w:id="0">
    <w:p w:rsidR="00C276BC" w:rsidRDefault="00C276BC" w:rsidP="00AD30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auto"/>
    <w:pitch w:val="default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default"/>
    <w:sig w:usb0="00000000" w:usb1="080E0000" w:usb2="0000000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BC" w:rsidRDefault="00C276BC" w:rsidP="00AD3061">
      <w:pPr>
        <w:spacing w:after="0"/>
      </w:pPr>
      <w:r>
        <w:separator/>
      </w:r>
    </w:p>
  </w:footnote>
  <w:footnote w:type="continuationSeparator" w:id="0">
    <w:p w:rsidR="00C276BC" w:rsidRDefault="00C276BC" w:rsidP="00AD306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D3061"/>
    <w:rsid w:val="00C276BC"/>
    <w:rsid w:val="00CF38B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0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0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0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061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D306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2022-12-15T06:10:00Z</dcterms:modified>
</cp:coreProperties>
</file>