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2961D9B7">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DBA6C95">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519FB24">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865DA1E">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彭水苗族土家族自治县石柳乡（石柳村）污水处理厂新建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3EDA14C9">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4698B647">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4A2405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AA973E6">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B361515">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A9B90AF">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6083A0F">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34E1408">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2FD07240">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6BDB8521">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574D0EA5">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78A40A0F">
      <w:pPr>
        <w:ind w:firstLine="0" w:firstLineChars="0"/>
        <w:jc w:val="center"/>
        <w:rPr>
          <w:b/>
          <w:snapToGrid/>
          <w:color w:val="000000" w:themeColor="text1"/>
          <w:sz w:val="32"/>
          <w:szCs w:val="32"/>
          <w14:textFill>
            <w14:solidFill>
              <w14:schemeClr w14:val="tx1"/>
            </w14:solidFill>
          </w14:textFill>
        </w:rPr>
      </w:pPr>
    </w:p>
    <w:p w14:paraId="6B846C7B">
      <w:pPr>
        <w:ind w:firstLine="0" w:firstLineChars="0"/>
        <w:jc w:val="center"/>
        <w:rPr>
          <w:b/>
          <w:color w:val="000000" w:themeColor="text1"/>
          <w:sz w:val="32"/>
          <w:szCs w:val="32"/>
          <w14:textFill>
            <w14:solidFill>
              <w14:schemeClr w14:val="tx1"/>
            </w14:solidFill>
          </w14:textFill>
        </w:rPr>
      </w:pPr>
    </w:p>
    <w:p w14:paraId="73A4031F">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彭水苗族土家族自治县石柳乡（石柳村）污水处理厂新建工程入河排污口设置论证报告</w:t>
      </w:r>
    </w:p>
    <w:p w14:paraId="56BCE26C">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216DC82F">
      <w:pPr>
        <w:ind w:firstLine="0" w:firstLineChars="0"/>
        <w:jc w:val="center"/>
        <w:rPr>
          <w:b/>
          <w:color w:val="000000" w:themeColor="text1"/>
          <w:sz w:val="32"/>
          <w:szCs w:val="32"/>
          <w14:textFill>
            <w14:solidFill>
              <w14:schemeClr w14:val="tx1"/>
            </w14:solidFill>
          </w14:textFill>
        </w:rPr>
      </w:pPr>
    </w:p>
    <w:p w14:paraId="7A63BA02">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2787703A">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5AB59FBF">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38F4CD25">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7A7607DF">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69EE7D9">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彭水苗族土家族自治县石柳乡（石柳村）</w:t>
      </w:r>
    </w:p>
    <w:p w14:paraId="28BEFC6B">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2450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9" w:type="dxa"/>
            <w:vAlign w:val="center"/>
          </w:tcPr>
          <w:p w14:paraId="7C7B0438">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4488187D">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1FBE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B888740">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4345E08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1A50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382FD51E">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43CFA1F1">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42668C23">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09FD3025">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4FC2697E">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232E8174">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200F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7740B250">
            <w:pPr>
              <w:pStyle w:val="58"/>
              <w:rPr>
                <w:color w:val="000000" w:themeColor="text1"/>
                <w:spacing w:val="-5"/>
                <w14:textFill>
                  <w14:solidFill>
                    <w14:schemeClr w14:val="tx1"/>
                  </w14:solidFill>
                </w14:textFill>
              </w:rPr>
            </w:pPr>
          </w:p>
        </w:tc>
        <w:tc>
          <w:tcPr>
            <w:tcW w:w="1250" w:type="dxa"/>
            <w:vAlign w:val="center"/>
          </w:tcPr>
          <w:p w14:paraId="2AAE4C55">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52380B5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7AE1C53E">
            <w:pPr>
              <w:pStyle w:val="58"/>
              <w:rPr>
                <w:color w:val="000000" w:themeColor="text1"/>
                <w:spacing w:val="-5"/>
                <w14:textFill>
                  <w14:solidFill>
                    <w14:schemeClr w14:val="tx1"/>
                  </w14:solidFill>
                </w14:textFill>
              </w:rPr>
            </w:pPr>
          </w:p>
        </w:tc>
        <w:tc>
          <w:tcPr>
            <w:tcW w:w="1872" w:type="dxa"/>
            <w:gridSpan w:val="2"/>
            <w:vAlign w:val="center"/>
          </w:tcPr>
          <w:p w14:paraId="35C58D62">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61B2A47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23BA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D7D9820">
            <w:pPr>
              <w:pStyle w:val="58"/>
              <w:rPr>
                <w:color w:val="000000" w:themeColor="text1"/>
                <w:spacing w:val="-5"/>
                <w14:textFill>
                  <w14:solidFill>
                    <w14:schemeClr w14:val="tx1"/>
                  </w14:solidFill>
                </w14:textFill>
              </w:rPr>
            </w:pPr>
          </w:p>
        </w:tc>
        <w:tc>
          <w:tcPr>
            <w:tcW w:w="1250" w:type="dxa"/>
            <w:vAlign w:val="center"/>
          </w:tcPr>
          <w:p w14:paraId="1508B61A">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14A9813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5CD8E834">
            <w:pPr>
              <w:pStyle w:val="58"/>
              <w:rPr>
                <w:color w:val="000000" w:themeColor="text1"/>
                <w:spacing w:val="-5"/>
                <w14:textFill>
                  <w14:solidFill>
                    <w14:schemeClr w14:val="tx1"/>
                  </w14:solidFill>
                </w14:textFill>
              </w:rPr>
            </w:pPr>
          </w:p>
        </w:tc>
        <w:tc>
          <w:tcPr>
            <w:tcW w:w="1872" w:type="dxa"/>
            <w:gridSpan w:val="2"/>
            <w:vAlign w:val="center"/>
          </w:tcPr>
          <w:p w14:paraId="5BAF434F">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127A5061">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27BF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76C51E3">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0932EA76">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444F7967">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382E059D">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1029831E">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240522C4">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358F2D7C">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60BE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60BE6F5">
            <w:pPr>
              <w:pStyle w:val="58"/>
              <w:rPr>
                <w:color w:val="000000" w:themeColor="text1"/>
                <w14:textFill>
                  <w14:solidFill>
                    <w14:schemeClr w14:val="tx1"/>
                  </w14:solidFill>
                </w14:textFill>
              </w:rPr>
            </w:pPr>
          </w:p>
        </w:tc>
        <w:tc>
          <w:tcPr>
            <w:tcW w:w="1250" w:type="dxa"/>
            <w:vAlign w:val="center"/>
          </w:tcPr>
          <w:p w14:paraId="7B902664">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5852399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757D8F6D">
            <w:pPr>
              <w:pStyle w:val="58"/>
              <w:rPr>
                <w:color w:val="000000" w:themeColor="text1"/>
                <w14:textFill>
                  <w14:solidFill>
                    <w14:schemeClr w14:val="tx1"/>
                  </w14:solidFill>
                </w14:textFill>
              </w:rPr>
            </w:pPr>
          </w:p>
        </w:tc>
        <w:tc>
          <w:tcPr>
            <w:tcW w:w="3339" w:type="dxa"/>
            <w:gridSpan w:val="3"/>
            <w:vMerge w:val="continue"/>
          </w:tcPr>
          <w:p w14:paraId="0DE188EB">
            <w:pPr>
              <w:pStyle w:val="58"/>
              <w:rPr>
                <w:color w:val="000000" w:themeColor="text1"/>
                <w14:textFill>
                  <w14:solidFill>
                    <w14:schemeClr w14:val="tx1"/>
                  </w14:solidFill>
                </w14:textFill>
              </w:rPr>
            </w:pPr>
          </w:p>
        </w:tc>
      </w:tr>
      <w:tr w14:paraId="1E08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E916652">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77425354">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郁江左岸，污水处理厂厂区北侧泄洪沟</w:t>
            </w:r>
          </w:p>
        </w:tc>
      </w:tr>
      <w:tr w14:paraId="420F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191C1244">
            <w:pPr>
              <w:pStyle w:val="58"/>
              <w:rPr>
                <w:color w:val="000000" w:themeColor="text1"/>
                <w:spacing w:val="-13"/>
                <w14:textFill>
                  <w14:solidFill>
                    <w14:schemeClr w14:val="tx1"/>
                  </w14:solidFill>
                </w14:textFill>
              </w:rPr>
            </w:pPr>
          </w:p>
        </w:tc>
        <w:tc>
          <w:tcPr>
            <w:tcW w:w="7167" w:type="dxa"/>
            <w:gridSpan w:val="7"/>
            <w:vAlign w:val="center"/>
          </w:tcPr>
          <w:p w14:paraId="33A18493">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郁江</w:t>
            </w:r>
          </w:p>
        </w:tc>
      </w:tr>
      <w:tr w14:paraId="3987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49E0A35E">
            <w:pPr>
              <w:pStyle w:val="58"/>
              <w:rPr>
                <w:color w:val="000000" w:themeColor="text1"/>
                <w:spacing w:val="-13"/>
                <w14:textFill>
                  <w14:solidFill>
                    <w14:schemeClr w14:val="tx1"/>
                  </w14:solidFill>
                </w14:textFill>
              </w:rPr>
            </w:pPr>
          </w:p>
        </w:tc>
        <w:tc>
          <w:tcPr>
            <w:tcW w:w="7167" w:type="dxa"/>
            <w:gridSpan w:val="7"/>
            <w:vAlign w:val="center"/>
          </w:tcPr>
          <w:p w14:paraId="33AD56FF">
            <w:pPr>
              <w:pStyle w:val="58"/>
              <w:rPr>
                <w:color w:val="000000" w:themeColor="text1"/>
                <w:spacing w:val="-13"/>
                <w14:textFill>
                  <w14:solidFill>
                    <w14:schemeClr w14:val="tx1"/>
                  </w14:solidFill>
                </w14:textFill>
              </w:rPr>
            </w:pPr>
            <w:r>
              <w:rPr>
                <w:rFonts w:hint="eastAsia"/>
                <w:color w:val="000000" w:themeColor="text1"/>
                <w:spacing w:val="-13"/>
                <w14:textFill>
                  <w14:solidFill>
                    <w14:schemeClr w14:val="tx1"/>
                  </w14:solidFill>
                </w14:textFill>
              </w:rPr>
              <w:t>东经：108.460754°，北纬：29.606285°</w:t>
            </w:r>
          </w:p>
        </w:tc>
      </w:tr>
      <w:tr w14:paraId="2B9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78B245B">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1396624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一级水功能区为“郁江彭水连湖镇保留区”</w:t>
            </w:r>
          </w:p>
        </w:tc>
      </w:tr>
      <w:tr w14:paraId="7ACB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E59DF1B">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30E25C8F">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3590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1997A2CC">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049E14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“郁江彭水连湖镇保留区”</w:t>
            </w:r>
          </w:p>
        </w:tc>
        <w:tc>
          <w:tcPr>
            <w:tcW w:w="2551" w:type="dxa"/>
            <w:gridSpan w:val="3"/>
            <w:vAlign w:val="center"/>
          </w:tcPr>
          <w:p w14:paraId="0DF7F428">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796F1AB9">
            <w:pPr>
              <w:pStyle w:val="58"/>
              <w:rPr>
                <w:color w:val="000000" w:themeColor="text1"/>
                <w14:textFill>
                  <w14:solidFill>
                    <w14:schemeClr w14:val="tx1"/>
                  </w14:solidFill>
                </w14:textFill>
              </w:rPr>
            </w:pPr>
            <w:r>
              <w:rPr>
                <w:color w:val="000000" w:themeColor="text1"/>
                <w14:textFill>
                  <w14:solidFill>
                    <w14:schemeClr w14:val="tx1"/>
                  </w14:solidFill>
                </w14:textFill>
              </w:rPr>
              <w:t>75.13</w:t>
            </w:r>
          </w:p>
        </w:tc>
      </w:tr>
      <w:tr w14:paraId="40CA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42D9EF13">
            <w:pPr>
              <w:pStyle w:val="58"/>
              <w:rPr>
                <w:color w:val="000000" w:themeColor="text1"/>
                <w:spacing w:val="-2"/>
                <w14:textFill>
                  <w14:solidFill>
                    <w14:schemeClr w14:val="tx1"/>
                  </w14:solidFill>
                </w14:textFill>
              </w:rPr>
            </w:pPr>
          </w:p>
        </w:tc>
        <w:tc>
          <w:tcPr>
            <w:tcW w:w="1985" w:type="dxa"/>
            <w:gridSpan w:val="2"/>
            <w:vMerge w:val="continue"/>
            <w:vAlign w:val="center"/>
          </w:tcPr>
          <w:p w14:paraId="0515522A">
            <w:pPr>
              <w:pStyle w:val="58"/>
              <w:rPr>
                <w:bCs/>
                <w:color w:val="000000" w:themeColor="text1"/>
                <w14:textFill>
                  <w14:solidFill>
                    <w14:schemeClr w14:val="tx1"/>
                  </w14:solidFill>
                </w14:textFill>
              </w:rPr>
            </w:pPr>
          </w:p>
        </w:tc>
        <w:tc>
          <w:tcPr>
            <w:tcW w:w="2551" w:type="dxa"/>
            <w:gridSpan w:val="3"/>
            <w:vAlign w:val="center"/>
          </w:tcPr>
          <w:p w14:paraId="76D4222F">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2EEB81B5">
            <w:pPr>
              <w:pStyle w:val="58"/>
              <w:rPr>
                <w:color w:val="000000" w:themeColor="text1"/>
                <w14:textFill>
                  <w14:solidFill>
                    <w14:schemeClr w14:val="tx1"/>
                  </w14:solidFill>
                </w14:textFill>
              </w:rPr>
            </w:pPr>
            <w:r>
              <w:rPr>
                <w:color w:val="000000" w:themeColor="text1"/>
                <w14:textFill>
                  <w14:solidFill>
                    <w14:schemeClr w14:val="tx1"/>
                  </w14:solidFill>
                </w14:textFill>
              </w:rPr>
              <w:t>4.60</w:t>
            </w:r>
          </w:p>
        </w:tc>
      </w:tr>
      <w:bookmarkEnd w:id="1"/>
      <w:tr w14:paraId="2606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FB317EE">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44EC9202">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6659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7CC751A">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723C3D1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石柳乡场镇生活污水</w:t>
            </w:r>
          </w:p>
        </w:tc>
      </w:tr>
      <w:tr w14:paraId="7411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300CCF99">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4A8B4AE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AO</w:t>
            </w:r>
          </w:p>
        </w:tc>
        <w:tc>
          <w:tcPr>
            <w:tcW w:w="3339" w:type="dxa"/>
            <w:gridSpan w:val="3"/>
            <w:vAlign w:val="center"/>
          </w:tcPr>
          <w:p w14:paraId="18BCBF0E">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48BD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74698CF4">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6707A448">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1500980B">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.314</w:t>
            </w:r>
          </w:p>
        </w:tc>
      </w:tr>
      <w:tr w14:paraId="1C23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6E1652F9">
            <w:pPr>
              <w:pStyle w:val="58"/>
              <w:rPr>
                <w:color w:val="000000" w:themeColor="text1"/>
                <w:spacing w:val="-2"/>
                <w14:textFill>
                  <w14:solidFill>
                    <w14:schemeClr w14:val="tx1"/>
                  </w14:solidFill>
                </w14:textFill>
              </w:rPr>
            </w:pPr>
          </w:p>
        </w:tc>
        <w:tc>
          <w:tcPr>
            <w:tcW w:w="3828" w:type="dxa"/>
            <w:gridSpan w:val="4"/>
            <w:vAlign w:val="center"/>
          </w:tcPr>
          <w:p w14:paraId="05681687">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7113E6EF">
            <w:pPr>
              <w:pStyle w:val="58"/>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.175</w:t>
            </w:r>
          </w:p>
        </w:tc>
      </w:tr>
      <w:tr w14:paraId="11AD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4E954A8">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24CE838E">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035300" cy="2192020"/>
                  <wp:effectExtent l="0" t="0" r="0" b="0"/>
                  <wp:docPr id="58" name="图片 58"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57970" cy="2208131"/>
                          </a:xfrm>
                          <a:prstGeom prst="rect">
                            <a:avLst/>
                          </a:prstGeom>
                          <a:noFill/>
                          <a:ln>
                            <a:noFill/>
                          </a:ln>
                        </pic:spPr>
                      </pic:pic>
                    </a:graphicData>
                  </a:graphic>
                </wp:inline>
              </w:drawing>
            </w:r>
          </w:p>
        </w:tc>
      </w:tr>
      <w:tr w14:paraId="1503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8BB86E4">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65B8C7C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有马岩洞电站</w:t>
            </w:r>
          </w:p>
        </w:tc>
      </w:tr>
      <w:tr w14:paraId="641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4A6C3310">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2B53D6F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入河排污口下游约</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km联合乡污水处理厂</w:t>
            </w:r>
          </w:p>
        </w:tc>
      </w:tr>
      <w:tr w14:paraId="5C9D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A0A9127">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6DA1DCFC">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内整体水生生物生长情况较好，生态系统较为丰富，有国家重点保护鱼类有达氏鲟、胭脂鱼，重庆市保护鱼类有长薄鳅等</w:t>
            </w:r>
            <w:r>
              <w:rPr>
                <w:color w:val="000000" w:themeColor="text1"/>
                <w14:textFill>
                  <w14:solidFill>
                    <w14:schemeClr w14:val="tx1"/>
                  </w14:solidFill>
                </w14:textFill>
              </w:rPr>
              <w:t>。</w:t>
            </w:r>
            <w:r>
              <w:rPr>
                <w:rFonts w:hint="eastAsia"/>
                <w:color w:val="000000" w:themeColor="text1"/>
                <w:spacing w:val="-2"/>
                <w14:textFill>
                  <w14:solidFill>
                    <w14:schemeClr w14:val="tx1"/>
                  </w14:solidFill>
                </w14:textFill>
              </w:rPr>
              <w:t>项目正常排放时，受纳水体郁江水质满足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7FEA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838F400">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3E1FCD0A">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郁江左岸，污水处理厂厂区北侧泄洪沟</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郁江的</w:t>
            </w:r>
            <w:r>
              <w:rPr>
                <w:rFonts w:hint="eastAsia"/>
                <w:color w:val="000000" w:themeColor="text1"/>
                <w14:textFill>
                  <w14:solidFill>
                    <w14:schemeClr w14:val="tx1"/>
                  </w14:solidFill>
                </w14:textFill>
              </w:rPr>
              <w:t>一级水功能区为“郁江彭水连湖镇保留区”</w:t>
            </w:r>
            <w:r>
              <w:rPr>
                <w:color w:val="000000" w:themeColor="text1"/>
                <w:spacing w:val="-2"/>
                <w14:textFill>
                  <w14:solidFill>
                    <w14:schemeClr w14:val="tx1"/>
                  </w14:solidFill>
                </w14:textFill>
              </w:rPr>
              <w:t>，在论证范围内</w:t>
            </w:r>
            <w:r>
              <w:rPr>
                <w:rFonts w:hint="eastAsia"/>
                <w:color w:val="000000" w:themeColor="text1"/>
                <w:spacing w:val="-2"/>
                <w14:textFill>
                  <w14:solidFill>
                    <w14:schemeClr w14:val="tx1"/>
                  </w14:solidFill>
                </w14:textFill>
              </w:rPr>
              <w:t>有</w:t>
            </w:r>
            <w:r>
              <w:rPr>
                <w:rFonts w:hint="eastAsia"/>
                <w:color w:val="000000" w:themeColor="text1"/>
                <w14:textFill>
                  <w14:solidFill>
                    <w14:schemeClr w14:val="tx1"/>
                  </w14:solidFill>
                </w14:textFill>
              </w:rPr>
              <w:t>马岩洞电站</w:t>
            </w:r>
            <w:r>
              <w:rPr>
                <w:color w:val="000000" w:themeColor="text1"/>
                <w:spacing w:val="-2"/>
                <w14:textFill>
                  <w14:solidFill>
                    <w14:schemeClr w14:val="tx1"/>
                  </w14:solidFill>
                </w14:textFill>
              </w:rPr>
              <w:t>。本</w:t>
            </w:r>
            <w:r>
              <w:rPr>
                <w:rFonts w:hint="eastAsia"/>
                <w:color w:val="000000" w:themeColor="text1"/>
                <w:spacing w:val="-2"/>
                <w14:textFill>
                  <w14:solidFill>
                    <w14:schemeClr w14:val="tx1"/>
                  </w14:solidFill>
                </w14:textFill>
              </w:rPr>
              <w:t>项目</w:t>
            </w:r>
            <w:r>
              <w:rPr>
                <w:color w:val="000000" w:themeColor="text1"/>
                <w:spacing w:val="-2"/>
                <w14:textFill>
                  <w14:solidFill>
                    <w14:schemeClr w14:val="tx1"/>
                  </w14:solidFill>
                </w14:textFill>
              </w:rPr>
              <w:t>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郁江</w:t>
            </w:r>
            <w:r>
              <w:rPr>
                <w:color w:val="000000" w:themeColor="text1"/>
                <w:spacing w:val="-2"/>
                <w14:textFill>
                  <w14:solidFill>
                    <w14:schemeClr w14:val="tx1"/>
                  </w14:solidFill>
                </w14:textFill>
              </w:rPr>
              <w:t>水质影响小。</w:t>
            </w:r>
          </w:p>
        </w:tc>
      </w:tr>
    </w:tbl>
    <w:p w14:paraId="460E0B21">
      <w:pPr>
        <w:ind w:firstLine="480"/>
        <w:rPr>
          <w:color w:val="000000" w:themeColor="text1"/>
          <w14:textFill>
            <w14:solidFill>
              <w14:schemeClr w14:val="tx1"/>
            </w14:solidFill>
          </w14:textFill>
        </w:rPr>
      </w:pPr>
    </w:p>
    <w:p w14:paraId="1555A01F">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2737E998">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7522AE02">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"_Toc184806245" </w:instrText>
          </w:r>
          <w:r>
            <w:fldChar w:fldCharType="separate"/>
          </w:r>
          <w:r>
            <w:rPr>
              <w:rStyle w:val="34"/>
            </w:rPr>
            <w:t>前 言</w:t>
          </w:r>
          <w:r>
            <w:tab/>
          </w:r>
          <w:r>
            <w:fldChar w:fldCharType="begin"/>
          </w:r>
          <w:r>
            <w:instrText xml:space="preserve"> PAGEREF _Toc184806245 \h </w:instrText>
          </w:r>
          <w:r>
            <w:fldChar w:fldCharType="separate"/>
          </w:r>
          <w:r>
            <w:t>3</w:t>
          </w:r>
          <w:r>
            <w:fldChar w:fldCharType="end"/>
          </w:r>
          <w:r>
            <w:fldChar w:fldCharType="end"/>
          </w:r>
        </w:p>
        <w:p w14:paraId="5B007DEE">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"_Toc184806246" </w:instrText>
          </w:r>
          <w:r>
            <w:fldChar w:fldCharType="separate"/>
          </w:r>
          <w:r>
            <w:rPr>
              <w:rStyle w:val="34"/>
            </w:rPr>
            <w:t>一、 总则</w:t>
          </w:r>
          <w:r>
            <w:tab/>
          </w:r>
          <w:r>
            <w:fldChar w:fldCharType="begin"/>
          </w:r>
          <w:r>
            <w:instrText xml:space="preserve"> PAGEREF _Toc184806246 \h </w:instrText>
          </w:r>
          <w:r>
            <w:fldChar w:fldCharType="separate"/>
          </w:r>
          <w:r>
            <w:t>4</w:t>
          </w:r>
          <w:r>
            <w:fldChar w:fldCharType="end"/>
          </w:r>
          <w:r>
            <w:fldChar w:fldCharType="end"/>
          </w:r>
        </w:p>
        <w:p w14:paraId="3C2FCE2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"_Toc184806247"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_Toc184806247 \h </w:instrText>
          </w:r>
          <w:r>
            <w:fldChar w:fldCharType="separate"/>
          </w:r>
          <w:r>
            <w:t>4</w:t>
          </w:r>
          <w:r>
            <w:fldChar w:fldCharType="end"/>
          </w:r>
          <w:r>
            <w:fldChar w:fldCharType="end"/>
          </w:r>
        </w:p>
        <w:p w14:paraId="34E24CC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"_Toc184806248"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_Toc184806248 \h </w:instrText>
          </w:r>
          <w:r>
            <w:fldChar w:fldCharType="separate"/>
          </w:r>
          <w:r>
            <w:t>4</w:t>
          </w:r>
          <w:r>
            <w:fldChar w:fldCharType="end"/>
          </w:r>
          <w:r>
            <w:fldChar w:fldCharType="end"/>
          </w:r>
        </w:p>
        <w:p w14:paraId="535EFA7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"_Toc184806249"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_Toc184806249 \h </w:instrText>
          </w:r>
          <w:r>
            <w:fldChar w:fldCharType="separate"/>
          </w:r>
          <w:r>
            <w:t>5</w:t>
          </w:r>
          <w:r>
            <w:fldChar w:fldCharType="end"/>
          </w:r>
          <w:r>
            <w:fldChar w:fldCharType="end"/>
          </w:r>
        </w:p>
        <w:p w14:paraId="52DCBC5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"_Toc184806250"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_Toc184806250 \h </w:instrText>
          </w:r>
          <w:r>
            <w:fldChar w:fldCharType="separate"/>
          </w:r>
          <w:r>
            <w:t>6</w:t>
          </w:r>
          <w:r>
            <w:fldChar w:fldCharType="end"/>
          </w:r>
          <w:r>
            <w:fldChar w:fldCharType="end"/>
          </w:r>
        </w:p>
        <w:p w14:paraId="2A2689A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"_Toc184806251"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_Toc184806251 \h </w:instrText>
          </w:r>
          <w:r>
            <w:fldChar w:fldCharType="separate"/>
          </w:r>
          <w:r>
            <w:t>7</w:t>
          </w:r>
          <w:r>
            <w:fldChar w:fldCharType="end"/>
          </w:r>
          <w:r>
            <w:fldChar w:fldCharType="end"/>
          </w:r>
        </w:p>
        <w:p w14:paraId="2088751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"_Toc184806252"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_Toc184806252 \h </w:instrText>
          </w:r>
          <w:r>
            <w:fldChar w:fldCharType="separate"/>
          </w:r>
          <w:r>
            <w:t>7</w:t>
          </w:r>
          <w:r>
            <w:fldChar w:fldCharType="end"/>
          </w:r>
          <w:r>
            <w:fldChar w:fldCharType="end"/>
          </w:r>
        </w:p>
        <w:p w14:paraId="77084F5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"_Toc184806253"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_Toc184806253 \h </w:instrText>
          </w:r>
          <w:r>
            <w:fldChar w:fldCharType="separate"/>
          </w:r>
          <w:r>
            <w:t>8</w:t>
          </w:r>
          <w:r>
            <w:fldChar w:fldCharType="end"/>
          </w:r>
          <w:r>
            <w:fldChar w:fldCharType="end"/>
          </w:r>
        </w:p>
        <w:p w14:paraId="56F749EC">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"_Toc184806254" </w:instrText>
          </w:r>
          <w:r>
            <w:fldChar w:fldCharType="separate"/>
          </w:r>
          <w:r>
            <w:rPr>
              <w:rStyle w:val="34"/>
            </w:rPr>
            <w:t>二、 项目概况</w:t>
          </w:r>
          <w:r>
            <w:tab/>
          </w:r>
          <w:r>
            <w:fldChar w:fldCharType="begin"/>
          </w:r>
          <w:r>
            <w:instrText xml:space="preserve"> PAGEREF _Toc184806254 \h </w:instrText>
          </w:r>
          <w:r>
            <w:fldChar w:fldCharType="separate"/>
          </w:r>
          <w:r>
            <w:t>9</w:t>
          </w:r>
          <w:r>
            <w:fldChar w:fldCharType="end"/>
          </w:r>
          <w:r>
            <w:fldChar w:fldCharType="end"/>
          </w:r>
        </w:p>
        <w:p w14:paraId="6884F8A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"_Toc184806255"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_Toc184806255 \h </w:instrText>
          </w:r>
          <w:r>
            <w:fldChar w:fldCharType="separate"/>
          </w:r>
          <w:r>
            <w:t>9</w:t>
          </w:r>
          <w:r>
            <w:fldChar w:fldCharType="end"/>
          </w:r>
          <w:r>
            <w:fldChar w:fldCharType="end"/>
          </w:r>
        </w:p>
        <w:p w14:paraId="33294D9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"_Toc184806256"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_Toc184806256 \h </w:instrText>
          </w:r>
          <w:r>
            <w:fldChar w:fldCharType="separate"/>
          </w:r>
          <w:r>
            <w:t>11</w:t>
          </w:r>
          <w:r>
            <w:fldChar w:fldCharType="end"/>
          </w:r>
          <w:r>
            <w:fldChar w:fldCharType="end"/>
          </w:r>
        </w:p>
        <w:p w14:paraId="1582C672">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"_Toc184806257" </w:instrText>
          </w:r>
          <w:r>
            <w:fldChar w:fldCharType="separate"/>
          </w:r>
          <w:r>
            <w:rPr>
              <w:rStyle w:val="34"/>
            </w:rPr>
            <w:t>三、 水功能区（水域）管理要求和现有取水状况</w:t>
          </w:r>
          <w:r>
            <w:tab/>
          </w:r>
          <w:r>
            <w:fldChar w:fldCharType="begin"/>
          </w:r>
          <w:r>
            <w:instrText xml:space="preserve"> PAGEREF _Toc184806257 \h </w:instrText>
          </w:r>
          <w:r>
            <w:fldChar w:fldCharType="separate"/>
          </w:r>
          <w:r>
            <w:t>14</w:t>
          </w:r>
          <w:r>
            <w:fldChar w:fldCharType="end"/>
          </w:r>
          <w:r>
            <w:fldChar w:fldCharType="end"/>
          </w:r>
        </w:p>
        <w:p w14:paraId="2DE7E6A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"_Toc184806258"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_Toc184806258 \h </w:instrText>
          </w:r>
          <w:r>
            <w:fldChar w:fldCharType="separate"/>
          </w:r>
          <w:r>
            <w:t>14</w:t>
          </w:r>
          <w:r>
            <w:fldChar w:fldCharType="end"/>
          </w:r>
          <w:r>
            <w:fldChar w:fldCharType="end"/>
          </w:r>
        </w:p>
        <w:p w14:paraId="71581AF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"_Toc184806259"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_Toc184806259 \h </w:instrText>
          </w:r>
          <w:r>
            <w:fldChar w:fldCharType="separate"/>
          </w:r>
          <w:r>
            <w:t>14</w:t>
          </w:r>
          <w:r>
            <w:fldChar w:fldCharType="end"/>
          </w:r>
          <w:r>
            <w:fldChar w:fldCharType="end"/>
          </w:r>
        </w:p>
        <w:p w14:paraId="785C19B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"_Toc184806260"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_Toc184806260 \h </w:instrText>
          </w:r>
          <w:r>
            <w:fldChar w:fldCharType="separate"/>
          </w:r>
          <w:r>
            <w:t>15</w:t>
          </w:r>
          <w:r>
            <w:fldChar w:fldCharType="end"/>
          </w:r>
          <w:r>
            <w:fldChar w:fldCharType="end"/>
          </w:r>
        </w:p>
        <w:p w14:paraId="315507E7">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"_Toc184806261" </w:instrText>
          </w:r>
          <w:r>
            <w:fldChar w:fldCharType="separate"/>
          </w:r>
          <w:r>
            <w:rPr>
              <w:rStyle w:val="34"/>
            </w:rPr>
            <w:t>四、 入河排污口所在水功能区（水域）水质现状和纳污状况</w:t>
          </w:r>
          <w:r>
            <w:tab/>
          </w:r>
          <w:r>
            <w:fldChar w:fldCharType="begin"/>
          </w:r>
          <w:r>
            <w:instrText xml:space="preserve"> PAGEREF _Toc184806261 \h </w:instrText>
          </w:r>
          <w:r>
            <w:fldChar w:fldCharType="separate"/>
          </w:r>
          <w:r>
            <w:t>17</w:t>
          </w:r>
          <w:r>
            <w:fldChar w:fldCharType="end"/>
          </w:r>
          <w:r>
            <w:fldChar w:fldCharType="end"/>
          </w:r>
        </w:p>
        <w:p w14:paraId="0F17902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"_Toc184806262"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_Toc184806262 \h </w:instrText>
          </w:r>
          <w:r>
            <w:fldChar w:fldCharType="separate"/>
          </w:r>
          <w:r>
            <w:t>17</w:t>
          </w:r>
          <w:r>
            <w:fldChar w:fldCharType="end"/>
          </w:r>
          <w:r>
            <w:fldChar w:fldCharType="end"/>
          </w:r>
        </w:p>
        <w:p w14:paraId="4C1C38A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"_Toc184806263"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_Toc184806263 \h </w:instrText>
          </w:r>
          <w:r>
            <w:fldChar w:fldCharType="separate"/>
          </w:r>
          <w:r>
            <w:t>17</w:t>
          </w:r>
          <w:r>
            <w:fldChar w:fldCharType="end"/>
          </w:r>
          <w:r>
            <w:fldChar w:fldCharType="end"/>
          </w:r>
        </w:p>
        <w:p w14:paraId="1AF2D35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"_Toc184806264"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_Toc184806264 \h </w:instrText>
          </w:r>
          <w:r>
            <w:fldChar w:fldCharType="separate"/>
          </w:r>
          <w:r>
            <w:t>17</w:t>
          </w:r>
          <w:r>
            <w:fldChar w:fldCharType="end"/>
          </w:r>
          <w:r>
            <w:fldChar w:fldCharType="end"/>
          </w:r>
        </w:p>
        <w:p w14:paraId="7283F21D">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"_Toc184806265" </w:instrText>
          </w:r>
          <w:r>
            <w:fldChar w:fldCharType="separate"/>
          </w:r>
          <w:r>
            <w:rPr>
              <w:rStyle w:val="34"/>
            </w:rPr>
            <w:t>五、 入河排污口设置可行性分析论证及入河排污口设置情况</w:t>
          </w:r>
          <w:r>
            <w:tab/>
          </w:r>
          <w:r>
            <w:fldChar w:fldCharType="begin"/>
          </w:r>
          <w:r>
            <w:instrText xml:space="preserve"> PAGEREF _Toc184806265 \h </w:instrText>
          </w:r>
          <w:r>
            <w:fldChar w:fldCharType="separate"/>
          </w:r>
          <w:r>
            <w:t>19</w:t>
          </w:r>
          <w:r>
            <w:fldChar w:fldCharType="end"/>
          </w:r>
          <w:r>
            <w:fldChar w:fldCharType="end"/>
          </w:r>
        </w:p>
        <w:p w14:paraId="30EA44A2">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"_Toc184806266"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_Toc184806266 \h </w:instrText>
          </w:r>
          <w:r>
            <w:fldChar w:fldCharType="separate"/>
          </w:r>
          <w:r>
            <w:t>19</w:t>
          </w:r>
          <w:r>
            <w:fldChar w:fldCharType="end"/>
          </w:r>
          <w:r>
            <w:fldChar w:fldCharType="end"/>
          </w:r>
        </w:p>
        <w:p w14:paraId="2742159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"_Toc184806267"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_Toc184806267 \h </w:instrText>
          </w:r>
          <w:r>
            <w:fldChar w:fldCharType="separate"/>
          </w:r>
          <w:r>
            <w:t>19</w:t>
          </w:r>
          <w:r>
            <w:fldChar w:fldCharType="end"/>
          </w:r>
          <w:r>
            <w:fldChar w:fldCharType="end"/>
          </w:r>
        </w:p>
        <w:p w14:paraId="2C13AE5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"_Toc184806268"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_Toc184806268 \h </w:instrText>
          </w:r>
          <w:r>
            <w:fldChar w:fldCharType="separate"/>
          </w:r>
          <w:r>
            <w:t>19</w:t>
          </w:r>
          <w:r>
            <w:fldChar w:fldCharType="end"/>
          </w:r>
          <w:r>
            <w:fldChar w:fldCharType="end"/>
          </w:r>
        </w:p>
        <w:p w14:paraId="1BB8BAC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"_Toc184806269"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_Toc184806269 \h </w:instrText>
          </w:r>
          <w:r>
            <w:fldChar w:fldCharType="separate"/>
          </w:r>
          <w:r>
            <w:t>26</w:t>
          </w:r>
          <w:r>
            <w:fldChar w:fldCharType="end"/>
          </w:r>
          <w:r>
            <w:fldChar w:fldCharType="end"/>
          </w:r>
        </w:p>
        <w:p w14:paraId="7CFABDD8">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"_Toc184806270" </w:instrText>
          </w:r>
          <w:r>
            <w:fldChar w:fldCharType="separate"/>
          </w:r>
          <w:r>
            <w:rPr>
              <w:rStyle w:val="34"/>
            </w:rPr>
            <w:t>六、 入河排污口设置对水功能区（水域）水质和水生态影响分析</w:t>
          </w:r>
          <w:r>
            <w:tab/>
          </w:r>
          <w:r>
            <w:fldChar w:fldCharType="begin"/>
          </w:r>
          <w:r>
            <w:instrText xml:space="preserve"> PAGEREF _Toc184806270 \h </w:instrText>
          </w:r>
          <w:r>
            <w:fldChar w:fldCharType="separate"/>
          </w:r>
          <w:r>
            <w:t>28</w:t>
          </w:r>
          <w:r>
            <w:fldChar w:fldCharType="end"/>
          </w:r>
          <w:r>
            <w:fldChar w:fldCharType="end"/>
          </w:r>
        </w:p>
        <w:p w14:paraId="653479F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"_Toc184806271"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_Toc184806271 \h </w:instrText>
          </w:r>
          <w:r>
            <w:fldChar w:fldCharType="separate"/>
          </w:r>
          <w:r>
            <w:t>28</w:t>
          </w:r>
          <w:r>
            <w:fldChar w:fldCharType="end"/>
          </w:r>
          <w:r>
            <w:fldChar w:fldCharType="end"/>
          </w:r>
        </w:p>
        <w:p w14:paraId="7ACBE18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"_Toc184806272"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_Toc184806272 \h </w:instrText>
          </w:r>
          <w:r>
            <w:fldChar w:fldCharType="separate"/>
          </w:r>
          <w:r>
            <w:t>32</w:t>
          </w:r>
          <w:r>
            <w:fldChar w:fldCharType="end"/>
          </w:r>
          <w:r>
            <w:fldChar w:fldCharType="end"/>
          </w:r>
        </w:p>
        <w:p w14:paraId="67E297CE">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"_Toc184806273"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_Toc184806273 \h </w:instrText>
          </w:r>
          <w:r>
            <w:fldChar w:fldCharType="separate"/>
          </w:r>
          <w:r>
            <w:t>34</w:t>
          </w:r>
          <w:r>
            <w:fldChar w:fldCharType="end"/>
          </w:r>
          <w:r>
            <w:fldChar w:fldCharType="end"/>
          </w:r>
        </w:p>
        <w:p w14:paraId="7A1FE78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"_Toc184806274"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_Toc184806274 \h </w:instrText>
          </w:r>
          <w:r>
            <w:fldChar w:fldCharType="separate"/>
          </w:r>
          <w:r>
            <w:t>36</w:t>
          </w:r>
          <w:r>
            <w:fldChar w:fldCharType="end"/>
          </w:r>
          <w:r>
            <w:fldChar w:fldCharType="end"/>
          </w:r>
        </w:p>
        <w:p w14:paraId="094F4FA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"_Toc184806275"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_Toc184806275 \h </w:instrText>
          </w:r>
          <w:r>
            <w:fldChar w:fldCharType="separate"/>
          </w:r>
          <w:r>
            <w:t>36</w:t>
          </w:r>
          <w:r>
            <w:fldChar w:fldCharType="end"/>
          </w:r>
          <w:r>
            <w:fldChar w:fldCharType="end"/>
          </w:r>
        </w:p>
        <w:p w14:paraId="4AB7917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"_Toc184806276" </w:instrText>
          </w:r>
          <w:r>
            <w:fldChar w:fldCharType="separate"/>
          </w:r>
          <w:r>
            <w:rPr>
              <w:rStyle w:val="34"/>
            </w:rPr>
            <w:t>七、 水环境保护措施</w:t>
          </w:r>
          <w:r>
            <w:tab/>
          </w:r>
          <w:r>
            <w:fldChar w:fldCharType="begin"/>
          </w:r>
          <w:r>
            <w:instrText xml:space="preserve"> PAGEREF _Toc184806276 \h </w:instrText>
          </w:r>
          <w:r>
            <w:fldChar w:fldCharType="separate"/>
          </w:r>
          <w:r>
            <w:t>38</w:t>
          </w:r>
          <w:r>
            <w:fldChar w:fldCharType="end"/>
          </w:r>
          <w:r>
            <w:fldChar w:fldCharType="end"/>
          </w:r>
        </w:p>
        <w:p w14:paraId="3EEC0C1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"_Toc184806277"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_Toc184806277 \h </w:instrText>
          </w:r>
          <w:r>
            <w:fldChar w:fldCharType="separate"/>
          </w:r>
          <w:r>
            <w:t>38</w:t>
          </w:r>
          <w:r>
            <w:fldChar w:fldCharType="end"/>
          </w:r>
          <w:r>
            <w:fldChar w:fldCharType="end"/>
          </w:r>
        </w:p>
        <w:p w14:paraId="6BFB1036">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"_Toc184806278"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_Toc184806278 \h </w:instrText>
          </w:r>
          <w:r>
            <w:fldChar w:fldCharType="separate"/>
          </w:r>
          <w:r>
            <w:t>39</w:t>
          </w:r>
          <w:r>
            <w:fldChar w:fldCharType="end"/>
          </w:r>
          <w:r>
            <w:fldChar w:fldCharType="end"/>
          </w:r>
        </w:p>
        <w:p w14:paraId="49D2766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"_Toc184806279"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_Toc184806279 \h </w:instrText>
          </w:r>
          <w:r>
            <w:fldChar w:fldCharType="separate"/>
          </w:r>
          <w:r>
            <w:t>41</w:t>
          </w:r>
          <w:r>
            <w:fldChar w:fldCharType="end"/>
          </w:r>
          <w:r>
            <w:fldChar w:fldCharType="end"/>
          </w:r>
        </w:p>
        <w:p w14:paraId="1AAE307C">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"_Toc184806280" </w:instrText>
          </w:r>
          <w:r>
            <w:fldChar w:fldCharType="separate"/>
          </w:r>
          <w:r>
            <w:rPr>
              <w:rStyle w:val="34"/>
            </w:rPr>
            <w:t>八、 入河排污口设置合理性分析</w:t>
          </w:r>
          <w:r>
            <w:tab/>
          </w:r>
          <w:r>
            <w:fldChar w:fldCharType="begin"/>
          </w:r>
          <w:r>
            <w:instrText xml:space="preserve"> PAGEREF _Toc184806280 \h </w:instrText>
          </w:r>
          <w:r>
            <w:fldChar w:fldCharType="separate"/>
          </w:r>
          <w:r>
            <w:t>44</w:t>
          </w:r>
          <w:r>
            <w:fldChar w:fldCharType="end"/>
          </w:r>
          <w:r>
            <w:fldChar w:fldCharType="end"/>
          </w:r>
        </w:p>
        <w:p w14:paraId="1927BA3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"_Toc184806281"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_Toc184806281 \h </w:instrText>
          </w:r>
          <w:r>
            <w:fldChar w:fldCharType="separate"/>
          </w:r>
          <w:r>
            <w:t>44</w:t>
          </w:r>
          <w:r>
            <w:fldChar w:fldCharType="end"/>
          </w:r>
          <w:r>
            <w:fldChar w:fldCharType="end"/>
          </w:r>
        </w:p>
        <w:p w14:paraId="75D8796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"_Toc184806282"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_Toc184806282 \h </w:instrText>
          </w:r>
          <w:r>
            <w:fldChar w:fldCharType="separate"/>
          </w:r>
          <w:r>
            <w:t>44</w:t>
          </w:r>
          <w:r>
            <w:fldChar w:fldCharType="end"/>
          </w:r>
          <w:r>
            <w:fldChar w:fldCharType="end"/>
          </w:r>
        </w:p>
        <w:p w14:paraId="30C12BC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"_Toc184806283"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_Toc184806283 \h </w:instrText>
          </w:r>
          <w:r>
            <w:fldChar w:fldCharType="separate"/>
          </w:r>
          <w:r>
            <w:t>44</w:t>
          </w:r>
          <w:r>
            <w:fldChar w:fldCharType="end"/>
          </w:r>
          <w:r>
            <w:fldChar w:fldCharType="end"/>
          </w:r>
        </w:p>
        <w:p w14:paraId="252EC15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"_Toc184806284"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_Toc184806284 \h </w:instrText>
          </w:r>
          <w:r>
            <w:fldChar w:fldCharType="separate"/>
          </w:r>
          <w:r>
            <w:t>45</w:t>
          </w:r>
          <w:r>
            <w:fldChar w:fldCharType="end"/>
          </w:r>
          <w:r>
            <w:fldChar w:fldCharType="end"/>
          </w:r>
        </w:p>
        <w:p w14:paraId="381A3351">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"_Toc184806285"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_Toc184806285 \h </w:instrText>
          </w:r>
          <w:r>
            <w:fldChar w:fldCharType="separate"/>
          </w:r>
          <w:r>
            <w:t>45</w:t>
          </w:r>
          <w:r>
            <w:fldChar w:fldCharType="end"/>
          </w:r>
          <w:r>
            <w:fldChar w:fldCharType="end"/>
          </w:r>
        </w:p>
        <w:p w14:paraId="059078C0">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"_Toc184806286" </w:instrText>
          </w:r>
          <w:r>
            <w:fldChar w:fldCharType="separate"/>
          </w:r>
          <w:r>
            <w:rPr>
              <w:rStyle w:val="34"/>
            </w:rPr>
            <w:t>九、 结论</w:t>
          </w:r>
          <w:r>
            <w:tab/>
          </w:r>
          <w:r>
            <w:fldChar w:fldCharType="begin"/>
          </w:r>
          <w:r>
            <w:instrText xml:space="preserve"> PAGEREF _Toc184806286 \h </w:instrText>
          </w:r>
          <w:r>
            <w:fldChar w:fldCharType="separate"/>
          </w:r>
          <w:r>
            <w:t>46</w:t>
          </w:r>
          <w:r>
            <w:fldChar w:fldCharType="end"/>
          </w:r>
          <w:r>
            <w:fldChar w:fldCharType="end"/>
          </w:r>
        </w:p>
        <w:p w14:paraId="6C17776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"_Toc184806287"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_Toc184806287 \h </w:instrText>
          </w:r>
          <w:r>
            <w:fldChar w:fldCharType="separate"/>
          </w:r>
          <w:r>
            <w:t>46</w:t>
          </w:r>
          <w:r>
            <w:fldChar w:fldCharType="end"/>
          </w:r>
          <w:r>
            <w:fldChar w:fldCharType="end"/>
          </w:r>
        </w:p>
        <w:p w14:paraId="6011D12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"_Toc184806288"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_Toc184806288 \h </w:instrText>
          </w:r>
          <w:r>
            <w:fldChar w:fldCharType="separate"/>
          </w:r>
          <w:r>
            <w:t>47</w:t>
          </w:r>
          <w:r>
            <w:fldChar w:fldCharType="end"/>
          </w:r>
          <w:r>
            <w:fldChar w:fldCharType="end"/>
          </w:r>
        </w:p>
        <w:p w14:paraId="66CACC57">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4D444C3B">
      <w:pPr>
        <w:ind w:firstLine="480"/>
        <w:rPr>
          <w:color w:val="000000" w:themeColor="text1"/>
          <w14:textFill>
            <w14:solidFill>
              <w14:schemeClr w14:val="tx1"/>
            </w14:solidFill>
          </w14:textFill>
        </w:rPr>
      </w:pPr>
    </w:p>
    <w:p w14:paraId="483FA36F">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565436D2">
      <w:pPr>
        <w:pStyle w:val="42"/>
        <w:numPr>
          <w:ilvl w:val="0"/>
          <w:numId w:val="0"/>
        </w:numPr>
        <w:rPr>
          <w:color w:val="000000" w:themeColor="text1"/>
          <w14:textFill>
            <w14:solidFill>
              <w14:schemeClr w14:val="tx1"/>
            </w14:solidFill>
          </w14:textFill>
        </w:rPr>
      </w:pPr>
      <w:bookmarkStart w:id="2" w:name="_Toc184806245"/>
      <w:r>
        <w:rPr>
          <w:rFonts w:hint="eastAsia"/>
          <w:color w:val="000000" w:themeColor="text1"/>
          <w14:textFill>
            <w14:solidFill>
              <w14:schemeClr w14:val="tx1"/>
            </w14:solidFill>
          </w14:textFill>
        </w:rPr>
        <w:t>前 言</w:t>
      </w:r>
      <w:bookmarkEnd w:id="2"/>
    </w:p>
    <w:p w14:paraId="265A39BC">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石柳乡（石柳村）污水处理厂位于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石柳乡石柳村二组，于2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收集处理石柳乡</w:t>
      </w:r>
      <w:r>
        <w:rPr>
          <w:color w:val="000000" w:themeColor="text1"/>
          <w14:textFill>
            <w14:solidFill>
              <w14:schemeClr w14:val="tx1"/>
            </w14:solidFill>
          </w14:textFill>
        </w:rPr>
        <w:t>场镇片区的生活污水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处理规模为60m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北侧泄洪沟，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1.5km</w:t>
      </w:r>
      <w:r>
        <w:rPr>
          <w:rFonts w:hint="eastAsia" w:cs="Times New Roman"/>
          <w:snapToGrid/>
          <w:color w:val="000000" w:themeColor="text1"/>
          <w14:textFill>
            <w14:solidFill>
              <w14:schemeClr w14:val="tx1"/>
            </w14:solidFill>
          </w14:textFill>
        </w:rPr>
        <w:t>泄洪沟流入小河沟，再经</w:t>
      </w:r>
      <w:r>
        <w:rPr>
          <w:rFonts w:cs="Times New Roman"/>
          <w:snapToGrid/>
          <w:color w:val="000000" w:themeColor="text1"/>
          <w14:textFill>
            <w14:solidFill>
              <w14:schemeClr w14:val="tx1"/>
            </w14:solidFill>
          </w14:textFill>
        </w:rPr>
        <w:t>2.5</w:t>
      </w:r>
      <w:r>
        <w:rPr>
          <w:rFonts w:hint="eastAsia" w:cs="Times New Roman"/>
          <w:snapToGrid/>
          <w:color w:val="000000" w:themeColor="text1"/>
          <w14:textFill>
            <w14:solidFill>
              <w14:schemeClr w14:val="tx1"/>
            </w14:solidFill>
          </w14:textFill>
        </w:rPr>
        <w:t>km小河沟排入郁江</w:t>
      </w:r>
      <w:r>
        <w:rPr>
          <w:rFonts w:hint="eastAsia"/>
          <w:color w:val="000000" w:themeColor="text1"/>
          <w14:textFill>
            <w14:solidFill>
              <w14:schemeClr w14:val="tx1"/>
            </w14:solidFill>
          </w14:textFill>
        </w:rPr>
        <w:t>。</w:t>
      </w:r>
    </w:p>
    <w:p w14:paraId="71099FD7">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石柳乡（石柳村）污水处理厂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东经：108.460754°，北纬：29.606285°</w:t>
      </w:r>
      <w:r>
        <w:rPr>
          <w:color w:val="000000" w:themeColor="text1"/>
          <w14:textFill>
            <w14:solidFill>
              <w14:schemeClr w14:val="tx1"/>
            </w14:solidFill>
          </w14:textFill>
        </w:rPr>
        <w:t>，入河排污口属于新建排污口，类型为城镇污水处理设施入河排污口，排放方式为连续排放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07E2AB8F">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石柳乡（石柳村）污水处理厂</w:t>
      </w:r>
      <w:r>
        <w:rPr>
          <w:rFonts w:cs="Times New Roman"/>
          <w:color w:val="000000" w:themeColor="text1"/>
          <w14:textFill>
            <w14:solidFill>
              <w14:schemeClr w14:val="tx1"/>
            </w14:solidFill>
          </w14:textFill>
        </w:rPr>
        <w:t>入河排污口设置进行论证。</w:t>
      </w:r>
    </w:p>
    <w:p w14:paraId="5F17A839">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3D7FC6E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4A465B45">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2CBF9705">
      <w:pPr>
        <w:pStyle w:val="42"/>
        <w:ind w:left="0" w:firstLine="0"/>
        <w:rPr>
          <w:color w:val="000000" w:themeColor="text1"/>
          <w14:textFill>
            <w14:solidFill>
              <w14:schemeClr w14:val="tx1"/>
            </w14:solidFill>
          </w14:textFill>
        </w:rPr>
      </w:pPr>
      <w:bookmarkStart w:id="4" w:name="_Toc163637560"/>
      <w:bookmarkStart w:id="5" w:name="_Toc184806246"/>
      <w:r>
        <w:rPr>
          <w:rFonts w:hint="eastAsia"/>
          <w:color w:val="000000" w:themeColor="text1"/>
          <w14:textFill>
            <w14:solidFill>
              <w14:schemeClr w14:val="tx1"/>
            </w14:solidFill>
          </w14:textFill>
        </w:rPr>
        <w:t>总则</w:t>
      </w:r>
      <w:bookmarkEnd w:id="4"/>
      <w:bookmarkEnd w:id="5"/>
    </w:p>
    <w:p w14:paraId="010B0A57">
      <w:pPr>
        <w:pStyle w:val="3"/>
        <w:rPr>
          <w:color w:val="000000" w:themeColor="text1"/>
          <w14:textFill>
            <w14:solidFill>
              <w14:schemeClr w14:val="tx1"/>
            </w14:solidFill>
          </w14:textFill>
        </w:rPr>
      </w:pPr>
      <w:bookmarkStart w:id="6" w:name="_Toc184806247"/>
      <w:r>
        <w:rPr>
          <w:rFonts w:hint="eastAsia"/>
          <w:color w:val="000000" w:themeColor="text1"/>
          <w14:textFill>
            <w14:solidFill>
              <w14:schemeClr w14:val="tx1"/>
            </w14:solidFill>
          </w14:textFill>
        </w:rPr>
        <w:t>论证目的</w:t>
      </w:r>
      <w:bookmarkEnd w:id="6"/>
    </w:p>
    <w:p w14:paraId="0A77AC1D">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0A6D8E4A">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65D1C3A1">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2C0A83E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6248"/>
      <w:r>
        <w:rPr>
          <w:rFonts w:hint="eastAsia"/>
          <w:color w:val="000000" w:themeColor="text1"/>
          <w14:textFill>
            <w14:solidFill>
              <w14:schemeClr w14:val="tx1"/>
            </w14:solidFill>
          </w14:textFill>
        </w:rPr>
        <w:t>论证原则</w:t>
      </w:r>
      <w:bookmarkEnd w:id="7"/>
    </w:p>
    <w:p w14:paraId="465F8F35">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1AF006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7CCACD51">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1A66726E">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034C39DC">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4D2A5FCD">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33EC2E8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6249"/>
      <w:r>
        <w:rPr>
          <w:rFonts w:hint="eastAsia"/>
          <w:color w:val="000000" w:themeColor="text1"/>
          <w14:textFill>
            <w14:solidFill>
              <w14:schemeClr w14:val="tx1"/>
            </w14:solidFill>
          </w14:textFill>
        </w:rPr>
        <w:t>论证依据</w:t>
      </w:r>
      <w:bookmarkEnd w:id="8"/>
    </w:p>
    <w:p w14:paraId="1433E54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43706D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32DEBF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5F047E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13FAFF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6472599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7CD2C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67FC0D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4DB5A0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34A86B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5B0009C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5813AEF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0BD40F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5DF9A8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3D43B7F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5B64B68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4AB27F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116AFB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67D902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2B97EA0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1C036C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07F014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2E7A19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2832A0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358FFC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096B05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6DDF2B3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6250"/>
      <w:r>
        <w:rPr>
          <w:rFonts w:hint="eastAsia"/>
          <w:color w:val="000000" w:themeColor="text1"/>
          <w14:textFill>
            <w14:solidFill>
              <w14:schemeClr w14:val="tx1"/>
            </w14:solidFill>
          </w14:textFill>
        </w:rPr>
        <w:t>论证范围</w:t>
      </w:r>
      <w:bookmarkEnd w:id="9"/>
    </w:p>
    <w:p w14:paraId="605D67CE">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石柳乡（石柳村）污水处理厂</w:t>
      </w:r>
      <w:r>
        <w:rPr>
          <w:rFonts w:hint="eastAsia"/>
          <w:color w:val="000000" w:themeColor="text1"/>
          <w14:textFill>
            <w14:solidFill>
              <w14:schemeClr w14:val="tx1"/>
            </w14:solidFill>
          </w14:textFill>
        </w:rPr>
        <w:t>位于彭水苗族土家族自治县石柳乡</w:t>
      </w:r>
      <w:r>
        <w:rPr>
          <w:rFonts w:hint="eastAsia" w:hAnsi="宋体"/>
          <w:bCs/>
          <w:color w:val="000000" w:themeColor="text1"/>
          <w14:textFill>
            <w14:solidFill>
              <w14:schemeClr w14:val="tx1"/>
            </w14:solidFill>
          </w14:textFill>
        </w:rPr>
        <w:t>石柳村二组</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东经：108.460754°，北纬：29.606285°</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5A059272">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，根据《重庆市彭水县水功能区划修编报告》（2011年），石柳乡（石柳村）污水处理厂排污口所在的一级水功能区为“郁江彭水连湖镇保留区”，现状水质为Ⅱ类，水质管理目标为Ⅱ类。</w:t>
      </w:r>
    </w:p>
    <w:p w14:paraId="3DF635D8">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w:t>
      </w:r>
      <w:r>
        <w:rPr>
          <w:rFonts w:hint="eastAsia"/>
          <w:color w:val="000000" w:themeColor="text1"/>
          <w14:textFill>
            <w14:solidFill>
              <w14:schemeClr w14:val="tx1"/>
            </w14:solidFill>
          </w14:textFill>
        </w:rPr>
        <w:t>厂区北侧泄洪沟</w:t>
      </w:r>
      <w:r>
        <w:rPr>
          <w:rFonts w:hint="eastAsia" w:cs="Times New Roman"/>
          <w:color w:val="000000" w:themeColor="text1"/>
          <w14:textFill>
            <w14:solidFill>
              <w14:schemeClr w14:val="tx1"/>
            </w14:solidFill>
          </w14:textFill>
        </w:rPr>
        <w:t>和小河沟未划定水功能区，考虑本项目处理后的尾水排放对其下游可能产生影响，将排污口至郁江入河口作为自然排水河沟，本次论证范围为</w:t>
      </w:r>
      <w:r>
        <w:rPr>
          <w:rFonts w:hint="eastAsia"/>
          <w:color w:val="000000" w:themeColor="text1"/>
          <w14:textFill>
            <w14:solidFill>
              <w14:schemeClr w14:val="tx1"/>
            </w14:solidFill>
          </w14:textFill>
        </w:rPr>
        <w:t>“郁江彭水连湖镇保留区”，此段上起彭水县连湖镇，下至彭水县马岩洞电站坝址，长约37.0km。</w:t>
      </w:r>
    </w:p>
    <w:p w14:paraId="232292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FE4947D">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3359785</wp:posOffset>
                </wp:positionH>
                <wp:positionV relativeFrom="paragraph">
                  <wp:posOffset>714375</wp:posOffset>
                </wp:positionV>
                <wp:extent cx="619125" cy="266700"/>
                <wp:effectExtent l="400050" t="114300" r="28575" b="19050"/>
                <wp:wrapNone/>
                <wp:docPr id="6" name="线形标注 2 6"/>
                <wp:cNvGraphicFramePr/>
                <a:graphic xmlns:a="http://schemas.openxmlformats.org/drawingml/2006/main">
                  <a:graphicData uri="http://schemas.microsoft.com/office/word/2010/wordprocessingShape">
                    <wps:wsp>
                      <wps:cNvSpPr/>
                      <wps:spPr>
                        <a:xfrm>
                          <a:off x="0" y="0"/>
                          <a:ext cx="619125" cy="266700"/>
                        </a:xfrm>
                        <a:prstGeom prst="borderCallout2">
                          <a:avLst>
                            <a:gd name="adj1" fmla="val 66494"/>
                            <a:gd name="adj2" fmla="val 1366"/>
                            <a:gd name="adj3" fmla="val 69685"/>
                            <a:gd name="adj4" fmla="val -26372"/>
                            <a:gd name="adj5" fmla="val -44139"/>
                            <a:gd name="adj6" fmla="val -61391"/>
                          </a:avLst>
                        </a:prstGeom>
                        <a:solidFill>
                          <a:schemeClr val="bg1"/>
                        </a:solidFill>
                        <a:ln w="12700">
                          <a:solidFill>
                            <a:srgbClr val="4EE27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2ACE5">
                            <w:pPr>
                              <w:spacing w:line="240" w:lineRule="auto"/>
                              <w:ind w:firstLine="0" w:firstLineChars="0"/>
                              <w:jc w:val="center"/>
                              <w:rPr>
                                <w:color w:val="FF0000"/>
                                <w:sz w:val="18"/>
                                <w:szCs w:val="18"/>
                              </w:rPr>
                            </w:pPr>
                            <w:r>
                              <w:rPr>
                                <w:rFonts w:hint="eastAsia"/>
                                <w:color w:val="FF0000"/>
                                <w:sz w:val="18"/>
                                <w:szCs w:val="18"/>
                              </w:rPr>
                              <w:t>泄洪沟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64.55pt;margin-top:56.25pt;height:21pt;width:48.75pt;mso-position-horizontal-relative:margin;z-index:251662336;v-text-anchor:middle;mso-width-relative:page;mso-height-relative:page;" fillcolor="#FFFFFF [3212]" filled="t" stroked="t" coordsize="21600,21600" o:gfxdata="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9RiQE1QAAAAsBAAAPAAAAAAAAAAEAIAAAACIAAABkcnMvZG93bnJldi54bWxQSwEC&#10;FAAUAAAACACHTuJA3VrlX9sCAADzBQAADgAAAAAAAAABACAAAAAkAQAAZHJzL2Uyb0RvYy54bWxQ&#10;SwUGAAAAAAYABgBZAQAAcQYAAAAA&#10;" adj="-13260,-9534,-5696,15052,295,14363">
                <v:fill on="t" focussize="0,0"/>
                <v:stroke weight="1pt" color="#4EE27C [3204]" miterlimit="8" joinstyle="miter"/>
                <v:imagedata o:title=""/>
                <o:lock v:ext="edit" aspectratio="f"/>
                <v:textbox>
                  <w:txbxContent>
                    <w:p w14:paraId="6C12ACE5">
                      <w:pPr>
                        <w:spacing w:line="240" w:lineRule="auto"/>
                        <w:ind w:firstLine="0" w:firstLineChars="0"/>
                        <w:jc w:val="center"/>
                        <w:rPr>
                          <w:color w:val="FF0000"/>
                          <w:sz w:val="18"/>
                          <w:szCs w:val="18"/>
                        </w:rPr>
                      </w:pPr>
                      <w:r>
                        <w:rPr>
                          <w:rFonts w:hint="eastAsia"/>
                          <w:color w:val="FF0000"/>
                          <w:sz w:val="18"/>
                          <w:szCs w:val="18"/>
                        </w:rPr>
                        <w:t>泄洪沟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3534410</wp:posOffset>
                </wp:positionH>
                <wp:positionV relativeFrom="paragraph">
                  <wp:posOffset>1210945</wp:posOffset>
                </wp:positionV>
                <wp:extent cx="603250" cy="284480"/>
                <wp:effectExtent l="895350" t="59055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7167"/>
                            <a:gd name="adj4" fmla="val -90371"/>
                            <a:gd name="adj5" fmla="val -206574"/>
                            <a:gd name="adj6" fmla="val -146740"/>
                          </a:avLst>
                        </a:prstGeom>
                        <a:solidFill>
                          <a:schemeClr val="bg1"/>
                        </a:solidFill>
                        <a:ln w="12700">
                          <a:solidFill>
                            <a:srgbClr val="D80E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D835F">
                            <w:pPr>
                              <w:spacing w:line="240" w:lineRule="auto"/>
                              <w:ind w:firstLine="0" w:firstLineChars="0"/>
                              <w:jc w:val="center"/>
                              <w:rPr>
                                <w:color w:val="FF0000"/>
                                <w:sz w:val="18"/>
                                <w:szCs w:val="18"/>
                              </w:rPr>
                            </w:pPr>
                            <w:r>
                              <w:rPr>
                                <w:rFonts w:hint="eastAsia"/>
                                <w:color w:val="FF0000"/>
                                <w:sz w:val="18"/>
                                <w:szCs w:val="18"/>
                              </w:rPr>
                              <w:t>小河沟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8.3pt;margin-top:95.35pt;height:22.4pt;width:47.5pt;mso-position-horizontal-relative:margin;z-index:251663360;v-text-anchor:middle;mso-width-relative:page;mso-height-relative:page;" fillcolor="#FFFFFF [3212]" filled="t" stroked="t" coordsize="21600,21600" o:gfxdata="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pjKP/doAAAALAQAADwAAAAAAAAABACAAAAAiAAAAZHJzL2Rvd25yZXYueG1s&#10;UEsBAhQAFAAAAAgAh07iQBNuyybaAgAA9gUAAA4AAAAAAAAAAQAgAAAAKQEAAGRycy9lMm9Eb2Mu&#10;eG1sUEsFBgAAAAAGAAYAWQEAAHUGAAAAAA==&#10;" adj="-31696,-44620,-19520,-1548,-436,13009">
                <v:fill on="t" focussize="0,0"/>
                <v:stroke weight="1pt" color="#D80ED8 [3204]" miterlimit="8" joinstyle="miter"/>
                <v:imagedata o:title=""/>
                <o:lock v:ext="edit" aspectratio="f"/>
                <v:textbox>
                  <w:txbxContent>
                    <w:p w14:paraId="6BFD835F">
                      <w:pPr>
                        <w:spacing w:line="240" w:lineRule="auto"/>
                        <w:ind w:firstLine="0" w:firstLineChars="0"/>
                        <w:jc w:val="center"/>
                        <w:rPr>
                          <w:color w:val="FF0000"/>
                          <w:sz w:val="18"/>
                          <w:szCs w:val="18"/>
                        </w:rPr>
                      </w:pPr>
                      <w:r>
                        <w:rPr>
                          <w:rFonts w:hint="eastAsia"/>
                          <w:color w:val="FF0000"/>
                          <w:sz w:val="18"/>
                          <w:szCs w:val="18"/>
                        </w:rPr>
                        <w:t>小河沟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3301365</wp:posOffset>
                </wp:positionH>
                <wp:positionV relativeFrom="paragraph">
                  <wp:posOffset>1791970</wp:posOffset>
                </wp:positionV>
                <wp:extent cx="496570" cy="284480"/>
                <wp:effectExtent l="990600" t="0" r="17780" b="20320"/>
                <wp:wrapNone/>
                <wp:docPr id="8" name="线形标注 2 8"/>
                <wp:cNvGraphicFramePr/>
                <a:graphic xmlns:a="http://schemas.openxmlformats.org/drawingml/2006/main">
                  <a:graphicData uri="http://schemas.microsoft.com/office/word/2010/wordprocessingShape">
                    <wps:wsp>
                      <wps:cNvSpPr/>
                      <wps:spPr>
                        <a:xfrm>
                          <a:off x="0" y="0"/>
                          <a:ext cx="496842" cy="284480"/>
                        </a:xfrm>
                        <a:prstGeom prst="borderCallout2">
                          <a:avLst>
                            <a:gd name="adj1" fmla="val 43485"/>
                            <a:gd name="adj2" fmla="val -6754"/>
                            <a:gd name="adj3" fmla="val 26219"/>
                            <a:gd name="adj4" fmla="val -85268"/>
                            <a:gd name="adj5" fmla="val 65483"/>
                            <a:gd name="adj6" fmla="val -198352"/>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4C69E">
                            <w:pPr>
                              <w:spacing w:line="240" w:lineRule="auto"/>
                              <w:ind w:firstLine="0" w:firstLineChars="0"/>
                              <w:jc w:val="center"/>
                              <w:rPr>
                                <w:color w:val="FF0000"/>
                                <w:sz w:val="18"/>
                                <w:szCs w:val="18"/>
                              </w:rPr>
                            </w:pPr>
                            <w:r>
                              <w:rPr>
                                <w:rFonts w:hint="eastAsia"/>
                                <w:color w:val="FF0000"/>
                                <w:sz w:val="18"/>
                                <w:szCs w:val="18"/>
                              </w:rPr>
                              <w:t>郁江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59.95pt;margin-top:141.1pt;height:22.4pt;width:39.1pt;mso-position-horizontal-relative:margin;z-index:251665408;v-text-anchor:middle;mso-width-relative:page;mso-height-relative:page;" fillcolor="#FFFFFF [3212]" filled="t" stroked="t" coordsize="21600,21600" o:gfxdata="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GBQ4nfYAAAACwEAAA8AAAAAAAAAAQAgAAAAIgAAAGRycy9kb3ducmV2LnhtbFBL&#10;AQIUABQAAAAIAIdO4kByUmPf2gIAAPQFAAAOAAAAAAAAAAEAIAAAACcBAABkcnMvZTJvRG9jLnht&#10;bFBLBQYAAAAABgAGAFkBAABzBgAAAAA=&#10;" adj="-42844,14144,-18418,5663,-1459,9393">
                <v:fill on="t" focussize="0,0"/>
                <v:stroke weight="1pt" color="#FF0000 [3204]" miterlimit="8" joinstyle="miter"/>
                <v:imagedata o:title=""/>
                <o:lock v:ext="edit" aspectratio="f"/>
                <v:textbox>
                  <w:txbxContent>
                    <w:p w14:paraId="4364C69E">
                      <w:pPr>
                        <w:spacing w:line="240" w:lineRule="auto"/>
                        <w:ind w:firstLine="0" w:firstLineChars="0"/>
                        <w:jc w:val="center"/>
                        <w:rPr>
                          <w:color w:val="FF0000"/>
                          <w:sz w:val="18"/>
                          <w:szCs w:val="18"/>
                        </w:rPr>
                      </w:pPr>
                      <w:r>
                        <w:rPr>
                          <w:rFonts w:hint="eastAsia"/>
                          <w:color w:val="FF0000"/>
                          <w:sz w:val="18"/>
                          <w:szCs w:val="18"/>
                        </w:rPr>
                        <w:t>郁江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posOffset>1009015</wp:posOffset>
                </wp:positionH>
                <wp:positionV relativeFrom="paragraph">
                  <wp:posOffset>1024890</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131AE26C">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45pt;margin-top:80.7pt;height:21pt;width:52.5pt;mso-position-horizontal-relative:margin;z-index:251664384;mso-width-relative:page;mso-height-relative:page;" fillcolor="#FFFFFF [3201]" filled="t" stroked="t" coordsize="21600,21600" o:gfxdata="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dGRN2wAAAAsB&#10;AAAPAAAAAAAAAAEAIAAAACIAAABkcnMvZG93bnJldi54bWxQSwECFAAUAAAACACHTuJAXtyibFEC&#10;AAC3BAAADgAAAAAAAAABACAAAAAqAQAAZHJzL2Uyb0RvYy54bWxQSwUGAAAAAAYABgBZAQAA7QUA&#10;AAAA&#10;">
                <v:fill on="t" focussize="0,0"/>
                <v:stroke weight="0.5pt" color="#FF0000" joinstyle="round"/>
                <v:imagedata o:title=""/>
                <o:lock v:ext="edit" aspectratio="f"/>
                <v:textbox>
                  <w:txbxContent>
                    <w:p w14:paraId="131AE26C">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868680</wp:posOffset>
                </wp:positionH>
                <wp:positionV relativeFrom="paragraph">
                  <wp:posOffset>50800</wp:posOffset>
                </wp:positionV>
                <wp:extent cx="1558290" cy="2575560"/>
                <wp:effectExtent l="38100" t="38100" r="60960" b="53340"/>
                <wp:wrapNone/>
                <wp:docPr id="4" name="直接连接符 4"/>
                <wp:cNvGraphicFramePr/>
                <a:graphic xmlns:a="http://schemas.openxmlformats.org/drawingml/2006/main">
                  <a:graphicData uri="http://schemas.microsoft.com/office/word/2010/wordprocessingShape">
                    <wps:wsp>
                      <wps:cNvCnPr/>
                      <wps:spPr>
                        <a:xfrm flipV="1">
                          <a:off x="0" y="0"/>
                          <a:ext cx="1558456" cy="2575864"/>
                        </a:xfrm>
                        <a:prstGeom prst="line">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68.4pt;margin-top:4pt;height:202.8pt;width:122.7pt;mso-position-horizontal-relative:margin;z-index:251661312;mso-width-relative:page;mso-height-relative:page;" filled="f" stroked="t" coordsize="21600,21600" o:gfxdata="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8iNm1wAAAAkBAAAPAAAAAAAAAAEAIAAA&#10;ACIAAABkcnMvZG93bnJldi54bWxQSwECFAAUAAAACACHTuJA+SdkQQ0CAAAKBAAADgAAAAAAAAAB&#10;ACAAAAAmAQAAZHJzL2Uyb0RvYy54bWxQSwUGAAAAAAYABgBZAQAApQUAAAAA&#10;">
                <v:fill on="f" focussize="0,0"/>
                <v:stroke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w:drawing>
          <wp:inline distT="0" distB="0" distL="0" distR="0">
            <wp:extent cx="3708400" cy="26549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713816" cy="2659049"/>
                    </a:xfrm>
                    <a:prstGeom prst="rect">
                      <a:avLst/>
                    </a:prstGeom>
                  </pic:spPr>
                </pic:pic>
              </a:graphicData>
            </a:graphic>
          </wp:inline>
        </w:drawing>
      </w:r>
    </w:p>
    <w:p w14:paraId="3E77FF2B">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75176AD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6251"/>
      <w:r>
        <w:rPr>
          <w:rFonts w:hint="eastAsia"/>
          <w:color w:val="000000" w:themeColor="text1"/>
          <w14:textFill>
            <w14:solidFill>
              <w14:schemeClr w14:val="tx1"/>
            </w14:solidFill>
          </w14:textFill>
        </w:rPr>
        <w:t>规划水平年与论证规模</w:t>
      </w:r>
      <w:bookmarkEnd w:id="10"/>
    </w:p>
    <w:p w14:paraId="32912DA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72F5C765">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68374A8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6B58700F">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石柳乡（石柳村）污水处理厂入河排污口</w:t>
      </w:r>
      <w:r>
        <w:rPr>
          <w:color w:val="000000" w:themeColor="text1"/>
          <w14:textFill>
            <w14:solidFill>
              <w14:schemeClr w14:val="tx1"/>
            </w14:solidFill>
          </w14:textFill>
        </w:rPr>
        <w:t>进行论证，论证规模为</w:t>
      </w:r>
      <w:r>
        <w:rPr>
          <w:bCs/>
          <w:color w:val="000000" w:themeColor="text1"/>
          <w14:textFill>
            <w14:solidFill>
              <w14:schemeClr w14:val="tx1"/>
            </w14:solidFill>
          </w14:textFill>
        </w:rPr>
        <w:t>60m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1DF48286">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6252"/>
      <w:r>
        <w:rPr>
          <w:rFonts w:hint="eastAsia"/>
          <w:color w:val="000000" w:themeColor="text1"/>
          <w14:textFill>
            <w14:solidFill>
              <w14:schemeClr w14:val="tx1"/>
            </w14:solidFill>
          </w14:textFill>
        </w:rPr>
        <w:t>论证工作程序</w:t>
      </w:r>
      <w:bookmarkEnd w:id="11"/>
    </w:p>
    <w:p w14:paraId="76A60C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70BDF4C9">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基本资料及所在区域自然环境和社会环境资料，排污口设置河段的水文、水质和水生态资料等，并且，收集可能影响的其他取排水用户资料等。</w:t>
      </w:r>
    </w:p>
    <w:p w14:paraId="260B4C25">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3D25FE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0F9E76E2">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5C71ADF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46BC84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47CE1A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01C3356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692906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6ED4DB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0FBEE4B6">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6253"/>
      <w:r>
        <w:rPr>
          <w:rFonts w:hint="eastAsia"/>
          <w:color w:val="000000" w:themeColor="text1"/>
          <w14:textFill>
            <w14:solidFill>
              <w14:schemeClr w14:val="tx1"/>
            </w14:solidFill>
          </w14:textFill>
        </w:rPr>
        <w:t>论证的主要内容</w:t>
      </w:r>
      <w:bookmarkEnd w:id="12"/>
    </w:p>
    <w:p w14:paraId="3D9E135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5C7570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0A8E4D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2C9F04A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62061D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35A57F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12D9CE02">
      <w:pPr>
        <w:pStyle w:val="42"/>
        <w:ind w:left="0" w:firstLine="0"/>
        <w:rPr>
          <w:color w:val="000000" w:themeColor="text1"/>
          <w14:textFill>
            <w14:solidFill>
              <w14:schemeClr w14:val="tx1"/>
            </w14:solidFill>
          </w14:textFill>
        </w:rPr>
      </w:pPr>
      <w:bookmarkStart w:id="13" w:name="_Toc163637568"/>
      <w:bookmarkStart w:id="14" w:name="_Toc184806254"/>
      <w:r>
        <w:rPr>
          <w:rFonts w:hint="eastAsia"/>
          <w:color w:val="000000" w:themeColor="text1"/>
          <w14:textFill>
            <w14:solidFill>
              <w14:schemeClr w14:val="tx1"/>
            </w14:solidFill>
          </w14:textFill>
        </w:rPr>
        <w:t>项目概况</w:t>
      </w:r>
      <w:bookmarkEnd w:id="13"/>
      <w:bookmarkEnd w:id="14"/>
    </w:p>
    <w:p w14:paraId="45F05305">
      <w:pPr>
        <w:pStyle w:val="3"/>
        <w:rPr>
          <w:color w:val="000000" w:themeColor="text1"/>
          <w14:textFill>
            <w14:solidFill>
              <w14:schemeClr w14:val="tx1"/>
            </w14:solidFill>
          </w14:textFill>
        </w:rPr>
      </w:pPr>
      <w:bookmarkStart w:id="15" w:name="_Toc184806255"/>
      <w:r>
        <w:rPr>
          <w:rFonts w:hint="eastAsia"/>
          <w:color w:val="000000" w:themeColor="text1"/>
          <w14:textFill>
            <w14:solidFill>
              <w14:schemeClr w14:val="tx1"/>
            </w14:solidFill>
          </w14:textFill>
        </w:rPr>
        <w:t>项目概况</w:t>
      </w:r>
      <w:bookmarkEnd w:id="15"/>
    </w:p>
    <w:p w14:paraId="4273A6C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5558AC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石柳乡（石柳村）污水处理厂位于彭水苗族土家族自治县石柳乡</w:t>
      </w:r>
      <w:r>
        <w:rPr>
          <w:rFonts w:hint="eastAsia" w:hAnsi="宋体"/>
          <w:bCs/>
          <w:color w:val="000000" w:themeColor="text1"/>
          <w14:textFill>
            <w14:solidFill>
              <w14:schemeClr w14:val="tx1"/>
            </w14:solidFill>
          </w14:textFill>
        </w:rPr>
        <w:t>石柳村二组</w:t>
      </w:r>
      <w:r>
        <w:rPr>
          <w:color w:val="000000" w:themeColor="text1"/>
          <w14:textFill>
            <w14:solidFill>
              <w14:schemeClr w14:val="tx1"/>
            </w14:solidFill>
          </w14:textFill>
        </w:rPr>
        <w:t>。</w:t>
      </w:r>
    </w:p>
    <w:p w14:paraId="6BC7C9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5。</w:t>
      </w:r>
    </w:p>
    <w:p w14:paraId="6674BBB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7E7635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721CE3A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0316696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35C1CC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石柳乡（石柳村）污水处理厂服务范围为彭水苗族土家族自治县石柳乡中心场镇片区，进水主要为生活污水。</w:t>
      </w:r>
    </w:p>
    <w:p w14:paraId="3BDB624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50C78B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彭水苗族土家族自治县石柳乡（石柳村）污水处理厂新建工程项目组成见表2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AE9806A">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石柳乡（石柳村）污水处理厂新建工程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55"/>
        <w:gridCol w:w="1771"/>
        <w:gridCol w:w="2599"/>
        <w:gridCol w:w="649"/>
        <w:gridCol w:w="649"/>
        <w:gridCol w:w="858"/>
      </w:tblGrid>
      <w:tr w14:paraId="6A18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Align w:val="center"/>
          </w:tcPr>
          <w:p w14:paraId="249A1F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834" w:type="pct"/>
            <w:gridSpan w:val="2"/>
            <w:vAlign w:val="center"/>
          </w:tcPr>
          <w:p w14:paraId="461C98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p>
        </w:tc>
        <w:tc>
          <w:tcPr>
            <w:tcW w:w="1525" w:type="pct"/>
            <w:vAlign w:val="center"/>
          </w:tcPr>
          <w:p w14:paraId="0340E4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1.8m×0.6m×1.5m</w:t>
            </w:r>
          </w:p>
        </w:tc>
        <w:tc>
          <w:tcPr>
            <w:tcW w:w="381" w:type="pct"/>
            <w:vAlign w:val="center"/>
          </w:tcPr>
          <w:p w14:paraId="45A942C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4FC0112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1CD0F7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B05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Merge w:val="restart"/>
            <w:vAlign w:val="center"/>
          </w:tcPr>
          <w:p w14:paraId="3B2D08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795" w:type="pct"/>
            <w:vMerge w:val="restart"/>
            <w:vAlign w:val="center"/>
          </w:tcPr>
          <w:p w14:paraId="05B6CF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预沉调节池</w:t>
            </w:r>
          </w:p>
        </w:tc>
        <w:tc>
          <w:tcPr>
            <w:tcW w:w="1039" w:type="pct"/>
            <w:vAlign w:val="center"/>
          </w:tcPr>
          <w:p w14:paraId="1AED6F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初沉池</w:t>
            </w:r>
          </w:p>
        </w:tc>
        <w:tc>
          <w:tcPr>
            <w:tcW w:w="1525" w:type="pct"/>
            <w:vAlign w:val="center"/>
          </w:tcPr>
          <w:p w14:paraId="0550C5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1.8m×1.8m×3.0m</w:t>
            </w:r>
          </w:p>
        </w:tc>
        <w:tc>
          <w:tcPr>
            <w:tcW w:w="381" w:type="pct"/>
            <w:vAlign w:val="center"/>
          </w:tcPr>
          <w:p w14:paraId="12B43FB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1A0EDF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4CC19B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CB8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Merge w:val="continue"/>
            <w:vAlign w:val="center"/>
          </w:tcPr>
          <w:p w14:paraId="4D25F68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95" w:type="pct"/>
            <w:vMerge w:val="continue"/>
            <w:vAlign w:val="center"/>
          </w:tcPr>
          <w:p w14:paraId="07A4DB4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39" w:type="pct"/>
            <w:vAlign w:val="center"/>
          </w:tcPr>
          <w:p w14:paraId="014E82D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调节池</w:t>
            </w:r>
          </w:p>
        </w:tc>
        <w:tc>
          <w:tcPr>
            <w:tcW w:w="1525" w:type="pct"/>
            <w:vAlign w:val="center"/>
          </w:tcPr>
          <w:p w14:paraId="058A0DC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6.0m×1.8m×3.0m</w:t>
            </w:r>
          </w:p>
        </w:tc>
        <w:tc>
          <w:tcPr>
            <w:tcW w:w="381" w:type="pct"/>
            <w:vAlign w:val="center"/>
          </w:tcPr>
          <w:p w14:paraId="278A9EC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7FC244D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57357F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C23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Merge w:val="restart"/>
            <w:vAlign w:val="center"/>
          </w:tcPr>
          <w:p w14:paraId="29A777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795" w:type="pct"/>
            <w:vMerge w:val="restart"/>
            <w:vAlign w:val="center"/>
          </w:tcPr>
          <w:p w14:paraId="72ED83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AO组合池</w:t>
            </w:r>
          </w:p>
        </w:tc>
        <w:tc>
          <w:tcPr>
            <w:tcW w:w="1039" w:type="pct"/>
            <w:vAlign w:val="center"/>
          </w:tcPr>
          <w:p w14:paraId="2C632D2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缺氧池</w:t>
            </w:r>
          </w:p>
        </w:tc>
        <w:tc>
          <w:tcPr>
            <w:tcW w:w="1525" w:type="pct"/>
            <w:vAlign w:val="center"/>
          </w:tcPr>
          <w:p w14:paraId="24DB4F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2.0m×2.0m×3.0m</w:t>
            </w:r>
          </w:p>
        </w:tc>
        <w:tc>
          <w:tcPr>
            <w:tcW w:w="381" w:type="pct"/>
            <w:vAlign w:val="center"/>
          </w:tcPr>
          <w:p w14:paraId="649EA0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526B23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62A604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30DF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Merge w:val="continue"/>
            <w:vAlign w:val="center"/>
          </w:tcPr>
          <w:p w14:paraId="4C7789B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95" w:type="pct"/>
            <w:vMerge w:val="continue"/>
            <w:vAlign w:val="center"/>
          </w:tcPr>
          <w:p w14:paraId="570170D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39" w:type="pct"/>
            <w:vAlign w:val="center"/>
          </w:tcPr>
          <w:p w14:paraId="5C1F24F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曝气池</w:t>
            </w:r>
          </w:p>
        </w:tc>
        <w:tc>
          <w:tcPr>
            <w:tcW w:w="1525" w:type="pct"/>
            <w:vAlign w:val="center"/>
          </w:tcPr>
          <w:p w14:paraId="472BC2D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5.0m×2.0m×3.0m</w:t>
            </w:r>
          </w:p>
        </w:tc>
        <w:tc>
          <w:tcPr>
            <w:tcW w:w="381" w:type="pct"/>
            <w:vAlign w:val="center"/>
          </w:tcPr>
          <w:p w14:paraId="665A31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21F6B87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18EF4D9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4A6F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Align w:val="center"/>
          </w:tcPr>
          <w:p w14:paraId="7CE600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834" w:type="pct"/>
            <w:gridSpan w:val="2"/>
            <w:vAlign w:val="center"/>
          </w:tcPr>
          <w:p w14:paraId="6250EB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二沉池</w:t>
            </w:r>
          </w:p>
        </w:tc>
        <w:tc>
          <w:tcPr>
            <w:tcW w:w="1525" w:type="pct"/>
            <w:vAlign w:val="center"/>
          </w:tcPr>
          <w:p w14:paraId="12547D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2.0m×2.0m×3.0m</w:t>
            </w:r>
          </w:p>
        </w:tc>
        <w:tc>
          <w:tcPr>
            <w:tcW w:w="381" w:type="pct"/>
            <w:vAlign w:val="center"/>
          </w:tcPr>
          <w:p w14:paraId="61B164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76E117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285F971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F7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Align w:val="center"/>
          </w:tcPr>
          <w:p w14:paraId="7BD08BC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834" w:type="pct"/>
            <w:gridSpan w:val="2"/>
            <w:vAlign w:val="center"/>
          </w:tcPr>
          <w:p w14:paraId="2A62BA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525" w:type="pct"/>
            <w:vAlign w:val="center"/>
          </w:tcPr>
          <w:p w14:paraId="0356754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2.0m×1.0m×1.0m</w:t>
            </w:r>
          </w:p>
        </w:tc>
        <w:tc>
          <w:tcPr>
            <w:tcW w:w="381" w:type="pct"/>
            <w:vAlign w:val="center"/>
          </w:tcPr>
          <w:p w14:paraId="23B076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414189B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0089285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C7A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Align w:val="center"/>
          </w:tcPr>
          <w:p w14:paraId="2CCD84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p>
        </w:tc>
        <w:tc>
          <w:tcPr>
            <w:tcW w:w="1834" w:type="pct"/>
            <w:gridSpan w:val="2"/>
            <w:vAlign w:val="center"/>
          </w:tcPr>
          <w:p w14:paraId="2A6366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干化池（加设透光材料的雨棚）</w:t>
            </w:r>
          </w:p>
        </w:tc>
        <w:tc>
          <w:tcPr>
            <w:tcW w:w="1525" w:type="pct"/>
            <w:vAlign w:val="center"/>
          </w:tcPr>
          <w:p w14:paraId="5428D3F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2.0m×1.0m×1.4m</w:t>
            </w:r>
          </w:p>
        </w:tc>
        <w:tc>
          <w:tcPr>
            <w:tcW w:w="381" w:type="pct"/>
            <w:vAlign w:val="center"/>
          </w:tcPr>
          <w:p w14:paraId="0085240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714C91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503" w:type="pct"/>
            <w:vAlign w:val="center"/>
          </w:tcPr>
          <w:p w14:paraId="217BBB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0C48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6" w:type="pct"/>
            <w:vAlign w:val="center"/>
          </w:tcPr>
          <w:p w14:paraId="03AC509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w:t>
            </w:r>
          </w:p>
        </w:tc>
        <w:tc>
          <w:tcPr>
            <w:tcW w:w="1834" w:type="pct"/>
            <w:gridSpan w:val="2"/>
            <w:vAlign w:val="center"/>
          </w:tcPr>
          <w:p w14:paraId="27A1866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525" w:type="pct"/>
            <w:vAlign w:val="center"/>
          </w:tcPr>
          <w:p w14:paraId="0A0C0A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7.2m×3.0m×3.6m</w:t>
            </w:r>
          </w:p>
        </w:tc>
        <w:tc>
          <w:tcPr>
            <w:tcW w:w="381" w:type="pct"/>
            <w:vAlign w:val="center"/>
          </w:tcPr>
          <w:p w14:paraId="02C1A9D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381" w:type="pct"/>
            <w:vAlign w:val="center"/>
          </w:tcPr>
          <w:p w14:paraId="64AC2AD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503" w:type="pct"/>
            <w:vAlign w:val="center"/>
          </w:tcPr>
          <w:p w14:paraId="35AE6A4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2B43C0C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平面布置</w:t>
      </w:r>
    </w:p>
    <w:p w14:paraId="7E4718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厂区采用水平型分两排布置，建构筑物沿厂区主干道两边布置，沿进场方向南面为综合用房、格栅井/初沉调节池；北面依次为消毒池/排水计量渠、A/O生化组合池、污泥干化池</w:t>
      </w:r>
      <w:r>
        <w:rPr>
          <w:color w:val="000000" w:themeColor="text1"/>
          <w14:textFill>
            <w14:solidFill>
              <w14:schemeClr w14:val="tx1"/>
            </w14:solidFill>
          </w14:textFill>
        </w:rPr>
        <w:t>。</w:t>
      </w:r>
    </w:p>
    <w:p w14:paraId="5886677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本项目平面布置图详见附图4</w:t>
      </w:r>
      <w:r>
        <w:rPr>
          <w:rFonts w:hint="eastAsia"/>
          <w:color w:val="000000" w:themeColor="text1"/>
          <w14:textFill>
            <w14:solidFill>
              <w14:schemeClr w14:val="tx1"/>
            </w14:solidFill>
          </w14:textFill>
        </w:rPr>
        <w:t>。</w:t>
      </w:r>
    </w:p>
    <w:p w14:paraId="0D08CF3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处理工艺</w:t>
      </w:r>
    </w:p>
    <w:p w14:paraId="39207F2C">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288D9D54">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352800" cy="2420620"/>
            <wp:effectExtent l="0" t="0" r="0" b="0"/>
            <wp:docPr id="57" name="图片 57"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61550" cy="2427342"/>
                    </a:xfrm>
                    <a:prstGeom prst="rect">
                      <a:avLst/>
                    </a:prstGeom>
                    <a:noFill/>
                    <a:ln>
                      <a:noFill/>
                    </a:ln>
                  </pic:spPr>
                </pic:pic>
              </a:graphicData>
            </a:graphic>
          </wp:inline>
        </w:drawing>
      </w:r>
    </w:p>
    <w:p w14:paraId="1D945AF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3BCE6052">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A</w:t>
      </w:r>
      <w:r>
        <w:rPr>
          <w:color w:val="000000" w:themeColor="text1"/>
          <w:lang w:val="zh-CN"/>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75EB35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495C57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0EE2FF0E">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47263E6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处理工艺去除率</w:t>
      </w:r>
    </w:p>
    <w:p w14:paraId="19691833">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64594EC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表2</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391"/>
        <w:gridCol w:w="983"/>
        <w:gridCol w:w="1065"/>
        <w:gridCol w:w="948"/>
        <w:gridCol w:w="1161"/>
        <w:gridCol w:w="771"/>
      </w:tblGrid>
      <w:tr w14:paraId="11F3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restart"/>
            <w:tcBorders>
              <w:tl2br w:val="single" w:color="auto" w:sz="4" w:space="0"/>
            </w:tcBorders>
            <w:vAlign w:val="center"/>
          </w:tcPr>
          <w:p w14:paraId="4CD1A9A9">
            <w:pPr>
              <w:spacing w:line="240" w:lineRule="auto"/>
              <w:ind w:firstLine="0" w:firstLineChars="0"/>
              <w:jc w:val="righ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-74930</wp:posOffset>
                      </wp:positionH>
                      <wp:positionV relativeFrom="paragraph">
                        <wp:posOffset>-13335</wp:posOffset>
                      </wp:positionV>
                      <wp:extent cx="1028700" cy="447675"/>
                      <wp:effectExtent l="0" t="0" r="19050" b="28575"/>
                      <wp:wrapNone/>
                      <wp:docPr id="60" name="直接连接符 60"/>
                      <wp:cNvGraphicFramePr/>
                      <a:graphic xmlns:a="http://schemas.openxmlformats.org/drawingml/2006/main">
                        <a:graphicData uri="http://schemas.microsoft.com/office/word/2010/wordprocessingShape">
                          <wps:wsp>
                            <wps:cNvCnPr/>
                            <wps:spPr>
                              <a:xfrm>
                                <a:off x="0" y="0"/>
                                <a:ext cx="1028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1.05pt;height:35.25pt;width:81pt;z-index:251666432;mso-width-relative:page;mso-height-relative:page;" filled="f" stroked="t" coordsize="21600,21600" o:gfxdata="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Y2z9cA&#10;AAAJAQAADwAAAAAAAAABACAAAAAiAAAAZHJzL2Rvd25yZXYueG1sUEsBAhQAFAAAAAgAh07iQEcf&#10;HAznAQAAuAMAAA4AAAAAAAAAAQAgAAAAJgEAAGRycy9lMm9Eb2MueG1sUEsFBgAAAAAGAAYAWQEA&#10;AH8FAAAAAA==&#10;">
                      <v:fill on="f" focussize="0,0"/>
                      <v:stroke weight="0.5pt" color="#000000 [3213]" miterlimit="8" joinstyle="miter"/>
                      <v:imagedata o:title=""/>
                      <o:lock v:ext="edit" aspectratio="f"/>
                    </v:line>
                  </w:pict>
                </mc:Fallback>
              </mc:AlternateContent>
            </w:r>
            <w:r>
              <w:rPr>
                <w:rFonts w:cs="Times New Roman"/>
                <w:color w:val="000000" w:themeColor="text1"/>
                <w:szCs w:val="21"/>
                <w14:textFill>
                  <w14:solidFill>
                    <w14:schemeClr w14:val="tx1"/>
                  </w14:solidFill>
                </w14:textFill>
              </w:rPr>
              <w:t>指标</w:t>
            </w:r>
          </w:p>
          <w:p w14:paraId="3151F12A">
            <w:pPr>
              <w:spacing w:line="240" w:lineRule="auto"/>
              <w:ind w:firstLine="0" w:firstLineChars="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处理单元      处理效率</w:t>
            </w:r>
          </w:p>
        </w:tc>
        <w:tc>
          <w:tcPr>
            <w:tcW w:w="577" w:type="pct"/>
            <w:vAlign w:val="center"/>
          </w:tcPr>
          <w:p w14:paraId="14CD825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625" w:type="pct"/>
            <w:vAlign w:val="center"/>
          </w:tcPr>
          <w:p w14:paraId="2ECB6A5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556" w:type="pct"/>
            <w:vAlign w:val="center"/>
          </w:tcPr>
          <w:p w14:paraId="67253CD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681" w:type="pct"/>
            <w:vAlign w:val="center"/>
          </w:tcPr>
          <w:p w14:paraId="37B388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452" w:type="pct"/>
            <w:vAlign w:val="center"/>
          </w:tcPr>
          <w:p w14:paraId="70B7378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r>
      <w:tr w14:paraId="4F5E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continue"/>
            <w:tcBorders>
              <w:tl2br w:val="single" w:color="auto" w:sz="4" w:space="0"/>
            </w:tcBorders>
            <w:vAlign w:val="center"/>
          </w:tcPr>
          <w:p w14:paraId="29AD1EAC">
            <w:pPr>
              <w:spacing w:line="240" w:lineRule="auto"/>
              <w:ind w:firstLine="0" w:firstLineChars="0"/>
              <w:jc w:val="center"/>
              <w:rPr>
                <w:rFonts w:cs="Times New Roman"/>
                <w:color w:val="000000" w:themeColor="text1"/>
                <w:szCs w:val="21"/>
                <w14:textFill>
                  <w14:solidFill>
                    <w14:schemeClr w14:val="tx1"/>
                  </w14:solidFill>
                </w14:textFill>
              </w:rPr>
            </w:pPr>
          </w:p>
        </w:tc>
        <w:tc>
          <w:tcPr>
            <w:tcW w:w="577" w:type="pct"/>
            <w:vAlign w:val="center"/>
          </w:tcPr>
          <w:p w14:paraId="3FA04E9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350</w:t>
            </w:r>
          </w:p>
        </w:tc>
        <w:tc>
          <w:tcPr>
            <w:tcW w:w="625" w:type="pct"/>
            <w:vAlign w:val="center"/>
          </w:tcPr>
          <w:p w14:paraId="2E5CD85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150</w:t>
            </w:r>
          </w:p>
        </w:tc>
        <w:tc>
          <w:tcPr>
            <w:tcW w:w="556" w:type="pct"/>
            <w:vAlign w:val="center"/>
          </w:tcPr>
          <w:p w14:paraId="037576B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250</w:t>
            </w:r>
          </w:p>
        </w:tc>
        <w:tc>
          <w:tcPr>
            <w:tcW w:w="681" w:type="pct"/>
            <w:vAlign w:val="center"/>
          </w:tcPr>
          <w:p w14:paraId="22E3E05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452" w:type="pct"/>
            <w:vAlign w:val="center"/>
          </w:tcPr>
          <w:p w14:paraId="21FED3F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r>
      <w:tr w14:paraId="0324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4C48217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格栅</w:t>
            </w:r>
          </w:p>
        </w:tc>
        <w:tc>
          <w:tcPr>
            <w:tcW w:w="1403" w:type="pct"/>
            <w:vAlign w:val="center"/>
          </w:tcPr>
          <w:p w14:paraId="4D43D27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7B54809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25" w:type="pct"/>
            <w:vAlign w:val="center"/>
          </w:tcPr>
          <w:p w14:paraId="753AC07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44B213F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681" w:type="pct"/>
            <w:vAlign w:val="center"/>
          </w:tcPr>
          <w:p w14:paraId="13EF962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452" w:type="pct"/>
            <w:vAlign w:val="center"/>
          </w:tcPr>
          <w:p w14:paraId="3D61AAD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r>
      <w:tr w14:paraId="50B8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7ADFD8F7">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04FC9B4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44A4181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280</w:t>
            </w:r>
          </w:p>
        </w:tc>
        <w:tc>
          <w:tcPr>
            <w:tcW w:w="625" w:type="pct"/>
            <w:vAlign w:val="center"/>
          </w:tcPr>
          <w:p w14:paraId="3D43A1A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120</w:t>
            </w:r>
          </w:p>
        </w:tc>
        <w:tc>
          <w:tcPr>
            <w:tcW w:w="556" w:type="pct"/>
            <w:vAlign w:val="center"/>
          </w:tcPr>
          <w:p w14:paraId="688EF52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125</w:t>
            </w:r>
          </w:p>
        </w:tc>
        <w:tc>
          <w:tcPr>
            <w:tcW w:w="681" w:type="pct"/>
            <w:vAlign w:val="center"/>
          </w:tcPr>
          <w:p w14:paraId="029F761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452" w:type="pct"/>
            <w:vAlign w:val="center"/>
          </w:tcPr>
          <w:p w14:paraId="4E63618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3.80</w:t>
            </w:r>
          </w:p>
        </w:tc>
      </w:tr>
      <w:tr w14:paraId="1710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4C39F87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初沉池</w:t>
            </w:r>
          </w:p>
        </w:tc>
        <w:tc>
          <w:tcPr>
            <w:tcW w:w="1403" w:type="pct"/>
            <w:vAlign w:val="center"/>
          </w:tcPr>
          <w:p w14:paraId="645B07D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10D7276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625" w:type="pct"/>
            <w:vAlign w:val="center"/>
          </w:tcPr>
          <w:p w14:paraId="14C6427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556" w:type="pct"/>
            <w:vAlign w:val="center"/>
          </w:tcPr>
          <w:p w14:paraId="242884B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09BE7FA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452" w:type="pct"/>
            <w:vAlign w:val="center"/>
          </w:tcPr>
          <w:p w14:paraId="1DC9AD0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5E48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45D22163">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4374BE9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59767A7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238</w:t>
            </w:r>
          </w:p>
        </w:tc>
        <w:tc>
          <w:tcPr>
            <w:tcW w:w="625" w:type="pct"/>
            <w:vAlign w:val="center"/>
          </w:tcPr>
          <w:p w14:paraId="70D52E3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102</w:t>
            </w:r>
          </w:p>
        </w:tc>
        <w:tc>
          <w:tcPr>
            <w:tcW w:w="556" w:type="pct"/>
            <w:vAlign w:val="center"/>
          </w:tcPr>
          <w:p w14:paraId="7D8AD92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81" w:type="pct"/>
            <w:vAlign w:val="center"/>
          </w:tcPr>
          <w:p w14:paraId="452F9FE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14.4</w:t>
            </w:r>
          </w:p>
        </w:tc>
        <w:tc>
          <w:tcPr>
            <w:tcW w:w="452" w:type="pct"/>
            <w:vAlign w:val="center"/>
          </w:tcPr>
          <w:p w14:paraId="30CB60A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3.04</w:t>
            </w:r>
          </w:p>
        </w:tc>
      </w:tr>
      <w:tr w14:paraId="50B2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4D396C8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A/O池</w:t>
            </w:r>
          </w:p>
        </w:tc>
        <w:tc>
          <w:tcPr>
            <w:tcW w:w="1403" w:type="pct"/>
            <w:vAlign w:val="center"/>
          </w:tcPr>
          <w:p w14:paraId="5F0FF90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166C985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25" w:type="pct"/>
            <w:vAlign w:val="center"/>
          </w:tcPr>
          <w:p w14:paraId="6DED756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85</w:t>
            </w:r>
          </w:p>
        </w:tc>
        <w:tc>
          <w:tcPr>
            <w:tcW w:w="556" w:type="pct"/>
            <w:vAlign w:val="center"/>
          </w:tcPr>
          <w:p w14:paraId="25E6B37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63E3355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452" w:type="pct"/>
            <w:vAlign w:val="center"/>
          </w:tcPr>
          <w:p w14:paraId="4D830F2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r>
      <w:tr w14:paraId="3DD0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29FA189C">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5A586D1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1A6DD94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59.5</w:t>
            </w:r>
          </w:p>
        </w:tc>
        <w:tc>
          <w:tcPr>
            <w:tcW w:w="625" w:type="pct"/>
            <w:vAlign w:val="center"/>
          </w:tcPr>
          <w:p w14:paraId="075C046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15.3</w:t>
            </w:r>
          </w:p>
        </w:tc>
        <w:tc>
          <w:tcPr>
            <w:tcW w:w="556" w:type="pct"/>
            <w:vAlign w:val="center"/>
          </w:tcPr>
          <w:p w14:paraId="712E1B3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45.0</w:t>
            </w:r>
          </w:p>
        </w:tc>
        <w:tc>
          <w:tcPr>
            <w:tcW w:w="681" w:type="pct"/>
            <w:vAlign w:val="center"/>
          </w:tcPr>
          <w:p w14:paraId="26A1956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7.2</w:t>
            </w:r>
          </w:p>
        </w:tc>
        <w:tc>
          <w:tcPr>
            <w:tcW w:w="452" w:type="pct"/>
            <w:vAlign w:val="center"/>
          </w:tcPr>
          <w:p w14:paraId="0EBDD75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1.22</w:t>
            </w:r>
          </w:p>
        </w:tc>
      </w:tr>
      <w:tr w14:paraId="1965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13CB0B6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二沉池</w:t>
            </w:r>
          </w:p>
        </w:tc>
        <w:tc>
          <w:tcPr>
            <w:tcW w:w="1403" w:type="pct"/>
            <w:vAlign w:val="center"/>
          </w:tcPr>
          <w:p w14:paraId="6CFF53F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5EBAA3E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625" w:type="pct"/>
            <w:vAlign w:val="center"/>
          </w:tcPr>
          <w:p w14:paraId="5A3218F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56" w:type="pct"/>
            <w:vAlign w:val="center"/>
          </w:tcPr>
          <w:p w14:paraId="31CC65B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81" w:type="pct"/>
            <w:vAlign w:val="center"/>
          </w:tcPr>
          <w:p w14:paraId="525E0ED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452" w:type="pct"/>
            <w:vAlign w:val="center"/>
          </w:tcPr>
          <w:p w14:paraId="5E6EBEE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6545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6A754B69">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52D3D86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2C85816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56.5</w:t>
            </w:r>
          </w:p>
        </w:tc>
        <w:tc>
          <w:tcPr>
            <w:tcW w:w="625" w:type="pct"/>
            <w:vAlign w:val="center"/>
          </w:tcPr>
          <w:p w14:paraId="3F85F99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14.5</w:t>
            </w:r>
          </w:p>
        </w:tc>
        <w:tc>
          <w:tcPr>
            <w:tcW w:w="556" w:type="pct"/>
            <w:vAlign w:val="center"/>
          </w:tcPr>
          <w:p w14:paraId="44A9E5C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18.0</w:t>
            </w:r>
          </w:p>
        </w:tc>
        <w:tc>
          <w:tcPr>
            <w:tcW w:w="681" w:type="pct"/>
            <w:vAlign w:val="center"/>
          </w:tcPr>
          <w:p w14:paraId="2F8371A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6.8</w:t>
            </w:r>
          </w:p>
        </w:tc>
        <w:tc>
          <w:tcPr>
            <w:tcW w:w="452" w:type="pct"/>
            <w:vAlign w:val="center"/>
          </w:tcPr>
          <w:p w14:paraId="3C4D31E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0.97</w:t>
            </w:r>
          </w:p>
        </w:tc>
      </w:tr>
      <w:tr w14:paraId="467C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Align w:val="center"/>
          </w:tcPr>
          <w:p w14:paraId="5FC9715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一级B标准</w:t>
            </w:r>
          </w:p>
        </w:tc>
        <w:tc>
          <w:tcPr>
            <w:tcW w:w="577" w:type="pct"/>
            <w:vAlign w:val="center"/>
          </w:tcPr>
          <w:p w14:paraId="7DD0767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25" w:type="pct"/>
            <w:vAlign w:val="center"/>
          </w:tcPr>
          <w:p w14:paraId="7054332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7FE689F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81" w:type="pct"/>
            <w:vAlign w:val="center"/>
          </w:tcPr>
          <w:p w14:paraId="351E08D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452" w:type="pct"/>
            <w:vAlign w:val="center"/>
          </w:tcPr>
          <w:p w14:paraId="437B639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bl>
    <w:p w14:paraId="242E016E">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18918－2002）一级B标准</w:t>
      </w:r>
      <w:r>
        <w:rPr>
          <w:rFonts w:hint="eastAsia"/>
          <w:color w:val="000000" w:themeColor="text1"/>
          <w:lang w:val="zh-CN"/>
          <w14:textFill>
            <w14:solidFill>
              <w14:schemeClr w14:val="tx1"/>
            </w14:solidFill>
          </w14:textFill>
        </w:rPr>
        <w:t>。</w:t>
      </w:r>
    </w:p>
    <w:p w14:paraId="2EC6154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7" w:name="_Toc184806256"/>
      <w:r>
        <w:rPr>
          <w:rFonts w:hint="eastAsia"/>
          <w:color w:val="000000" w:themeColor="text1"/>
          <w14:textFill>
            <w14:solidFill>
              <w14:schemeClr w14:val="tx1"/>
            </w14:solidFill>
          </w14:textFill>
        </w:rPr>
        <w:t>项目所在区域概况</w:t>
      </w:r>
      <w:bookmarkEnd w:id="17"/>
    </w:p>
    <w:p w14:paraId="6B5E0E5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41F9E478">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6FC8E9B4">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2376570E">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石柳乡石柳乡，隶属于重庆市彭水苗族土家族自治县，地处彭水苗族土家族自治县东北部，东与黔江区连接，南接郁山镇，西与联合乡接壤，北邻连湖镇，距彭水苗族土家族自治县政府驻地65千米，区域总面积43.88平方千米</w:t>
      </w:r>
      <w:r>
        <w:rPr>
          <w:rFonts w:hint="eastAsia"/>
          <w:color w:val="000000" w:themeColor="text1"/>
          <w14:textFill>
            <w14:solidFill>
              <w14:schemeClr w14:val="tx1"/>
            </w14:solidFill>
          </w14:textFill>
        </w:rPr>
        <w:t>。</w:t>
      </w:r>
    </w:p>
    <w:p w14:paraId="64D61D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石柳乡石柳村二组。</w:t>
      </w:r>
    </w:p>
    <w:p w14:paraId="55E32161">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620D83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499E66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4E53D3B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093890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7D2454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5A604E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5477E57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6D354926">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4EE121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70E4EB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在郁山镇以上称为后江河，郁山镇至河口称为郁江。郁江是乌江右岸较大的一级支流，发源于湖北省利川市境内的大石桥乡的刘仓坪，河源海拔高程1514米。由北向南在码头山入重庆的彭水县境，在彭水县城汇入乌江，郁江流域地理位置介于东经108°03′—108°50′，北纬29°08′—30°13′之间。全流域面积4602.2平方公里。</w:t>
      </w:r>
    </w:p>
    <w:p w14:paraId="250E2C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流域西北邻龙河，以七跃山脉为分水岭，北邻湖北的清依江，东北与阿蓬江相邻，东部与诸佛江以西山盖、小厂盖为分水岭。流域水系在湖北省境内呈羽形，在彭水境内呈树枝状，平面形状呈长条形。流动地势呈东北高西南低，周界为高山环绕，河谷深切，山势陡峻，支流多，坡陡急流，雨洪汇流速度快。河流全长157.4公里。河床平均坡降8.3%。其中湖北境内长72.8公里，彭水境内长84.6公里。</w:t>
      </w:r>
    </w:p>
    <w:p w14:paraId="1F830E60">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6828B32C">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11E14A1F">
      <w:pPr>
        <w:pStyle w:val="42"/>
        <w:ind w:left="0" w:firstLine="0"/>
        <w:rPr>
          <w:color w:val="000000" w:themeColor="text1"/>
          <w14:textFill>
            <w14:solidFill>
              <w14:schemeClr w14:val="tx1"/>
            </w14:solidFill>
          </w14:textFill>
        </w:rPr>
      </w:pPr>
      <w:bookmarkStart w:id="18" w:name="_Toc163637572"/>
      <w:bookmarkStart w:id="19" w:name="_Toc184806257"/>
      <w:r>
        <w:rPr>
          <w:rFonts w:hint="eastAsia"/>
          <w:color w:val="000000" w:themeColor="text1"/>
          <w14:textFill>
            <w14:solidFill>
              <w14:schemeClr w14:val="tx1"/>
            </w14:solidFill>
          </w14:textFill>
        </w:rPr>
        <w:t>水功能区（水域）管理要求和现有取水状况</w:t>
      </w:r>
      <w:bookmarkEnd w:id="18"/>
      <w:bookmarkEnd w:id="19"/>
    </w:p>
    <w:p w14:paraId="3EC3710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 w:name="_Toc184806258"/>
      <w:r>
        <w:rPr>
          <w:rFonts w:hint="eastAsia"/>
          <w:color w:val="000000" w:themeColor="text1"/>
          <w14:textFill>
            <w14:solidFill>
              <w14:schemeClr w14:val="tx1"/>
            </w14:solidFill>
          </w14:textFill>
        </w:rPr>
        <w:t>水功能区（水域）管理目标与要求</w:t>
      </w:r>
      <w:bookmarkEnd w:id="20"/>
    </w:p>
    <w:p w14:paraId="30E7DE2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28BC080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438F00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3B101CE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郁江左岸，污水处理厂厂区北侧泄洪沟，其一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“郁江彭水连湖镇保留区”。</w:t>
      </w:r>
    </w:p>
    <w:p w14:paraId="0024B29A">
      <w:pPr>
        <w:pStyle w:val="3"/>
        <w:rPr>
          <w:color w:val="000000" w:themeColor="text1"/>
          <w14:textFill>
            <w14:solidFill>
              <w14:schemeClr w14:val="tx1"/>
            </w14:solidFill>
          </w14:textFill>
        </w:rPr>
      </w:pPr>
      <w:bookmarkStart w:id="21" w:name="_Toc184806259"/>
      <w:r>
        <w:rPr>
          <w:rFonts w:hint="eastAsia"/>
          <w:color w:val="000000" w:themeColor="text1"/>
          <w14:textFill>
            <w14:solidFill>
              <w14:schemeClr w14:val="tx1"/>
            </w14:solidFill>
          </w14:textFill>
        </w:rPr>
        <w:t>水功能区纳污能力及限制排放总量</w:t>
      </w:r>
      <w:bookmarkEnd w:id="21"/>
    </w:p>
    <w:p w14:paraId="10374CB8">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6AD26C82">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76788C50">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572D7C8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污水处理厂排污口位于郁江左岸，污水处理厂厂区北侧泄洪沟。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7EBDDA1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4D35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0DF88B9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6B8863B7">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1211220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6CBE212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788A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645D0F8C">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36340C01">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1CB98A0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13B5130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258BE11F">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7B7EA37F">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2C3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07D503CC">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67D5A4D5">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727CE517">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郁江彭水连湖镇保留区</w:t>
            </w:r>
          </w:p>
        </w:tc>
        <w:tc>
          <w:tcPr>
            <w:tcW w:w="1808" w:type="dxa"/>
            <w:shd w:val="clear" w:color="auto" w:fill="auto"/>
            <w:vAlign w:val="center"/>
          </w:tcPr>
          <w:p w14:paraId="2DFE7C1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w:t>
            </w:r>
          </w:p>
        </w:tc>
        <w:tc>
          <w:tcPr>
            <w:tcW w:w="1591" w:type="dxa"/>
            <w:shd w:val="clear" w:color="auto" w:fill="auto"/>
            <w:vAlign w:val="center"/>
          </w:tcPr>
          <w:p w14:paraId="4EE147A3">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75.13</w:t>
            </w:r>
          </w:p>
        </w:tc>
        <w:tc>
          <w:tcPr>
            <w:tcW w:w="1214" w:type="dxa"/>
            <w:shd w:val="clear" w:color="auto" w:fill="auto"/>
            <w:vAlign w:val="center"/>
          </w:tcPr>
          <w:p w14:paraId="2BD9D7C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4.60</w:t>
            </w:r>
          </w:p>
        </w:tc>
      </w:tr>
    </w:tbl>
    <w:p w14:paraId="3B1A7F0B">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073F9AF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0103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690" w:type="dxa"/>
            <w:vMerge w:val="restart"/>
            <w:shd w:val="clear" w:color="auto" w:fill="auto"/>
            <w:vAlign w:val="center"/>
          </w:tcPr>
          <w:p w14:paraId="6DAF252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7644F23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0E6C317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1133165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7BB2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675B7C8C">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411C7FB3">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3BFCF83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77E20DF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3E78F7E3">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10B5ACA">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2CE8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62BA0B64">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7C5BA3C6">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04232BE3">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郁江彭水连湖镇保留区</w:t>
            </w:r>
          </w:p>
        </w:tc>
        <w:tc>
          <w:tcPr>
            <w:tcW w:w="1808" w:type="dxa"/>
            <w:shd w:val="clear" w:color="auto" w:fill="auto"/>
            <w:vAlign w:val="center"/>
          </w:tcPr>
          <w:p w14:paraId="5E31B39A">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w:t>
            </w:r>
          </w:p>
        </w:tc>
        <w:tc>
          <w:tcPr>
            <w:tcW w:w="1591" w:type="dxa"/>
            <w:shd w:val="clear" w:color="auto" w:fill="auto"/>
            <w:vAlign w:val="center"/>
          </w:tcPr>
          <w:p w14:paraId="58B45CA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75.13</w:t>
            </w:r>
          </w:p>
        </w:tc>
        <w:tc>
          <w:tcPr>
            <w:tcW w:w="1214" w:type="dxa"/>
            <w:shd w:val="clear" w:color="auto" w:fill="auto"/>
            <w:vAlign w:val="center"/>
          </w:tcPr>
          <w:p w14:paraId="6904D1DC">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4.60</w:t>
            </w:r>
          </w:p>
        </w:tc>
      </w:tr>
    </w:tbl>
    <w:p w14:paraId="281EB6E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2" w:name="_Toc184806260"/>
      <w:r>
        <w:rPr>
          <w:rFonts w:hint="eastAsia"/>
          <w:color w:val="000000" w:themeColor="text1"/>
          <w14:textFill>
            <w14:solidFill>
              <w14:schemeClr w14:val="tx1"/>
            </w14:solidFill>
          </w14:textFill>
        </w:rPr>
        <w:t>论证水功能区（水域）现有取排水状况</w:t>
      </w:r>
      <w:bookmarkEnd w:id="22"/>
    </w:p>
    <w:p w14:paraId="1F72EF4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68B12642">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33E52C02">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“郁江彭水连湖镇保留区”。根据资料查阅和现场踏勘，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有马岩洞电站。</w:t>
      </w:r>
    </w:p>
    <w:p w14:paraId="021F312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29E396F7">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“郁江彭水连湖镇保留区”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涉及的排污口有联合乡污水处理厂入河排污口，见表3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416A9F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729A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60987A38">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0B0F1B94">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561B810F">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579E51F6">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39761194">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06309E35">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47946164">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47C3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17A50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3182240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联合乡污水处理厂</w:t>
            </w:r>
          </w:p>
        </w:tc>
        <w:tc>
          <w:tcPr>
            <w:tcW w:w="992" w:type="dxa"/>
            <w:vAlign w:val="center"/>
          </w:tcPr>
          <w:p w14:paraId="29911CBD">
            <w:pPr>
              <w:pStyle w:val="58"/>
              <w:rPr>
                <w:color w:val="000000" w:themeColor="text1"/>
                <w14:textFill>
                  <w14:solidFill>
                    <w14:schemeClr w14:val="tx1"/>
                  </w14:solidFill>
                </w14:textFill>
              </w:rPr>
            </w:pPr>
            <w:r>
              <w:rPr>
                <w:color w:val="000000" w:themeColor="text1"/>
                <w14:textFill>
                  <w14:solidFill>
                    <w14:schemeClr w14:val="tx1"/>
                  </w14:solidFill>
                </w14:textFill>
              </w:rPr>
              <w:t>200</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/d</w:t>
            </w:r>
          </w:p>
        </w:tc>
        <w:tc>
          <w:tcPr>
            <w:tcW w:w="1559" w:type="dxa"/>
            <w:vAlign w:val="center"/>
          </w:tcPr>
          <w:p w14:paraId="760FC92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1626" w:type="dxa"/>
            <w:vAlign w:val="center"/>
          </w:tcPr>
          <w:p w14:paraId="10F1726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6k</w:t>
            </w:r>
            <w:r>
              <w:rPr>
                <w:rFonts w:hint="eastAsia"/>
                <w:color w:val="000000" w:themeColor="text1"/>
                <w14:textFill>
                  <w14:solidFill>
                    <w14:schemeClr w14:val="tx1"/>
                  </w14:solidFill>
                </w14:textFill>
              </w:rPr>
              <w:t>m</w:t>
            </w:r>
          </w:p>
        </w:tc>
        <w:tc>
          <w:tcPr>
            <w:tcW w:w="786" w:type="dxa"/>
            <w:vAlign w:val="center"/>
          </w:tcPr>
          <w:p w14:paraId="478E421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0F6DAA2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648000BA">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0F3C2EB">
      <w:pPr>
        <w:pStyle w:val="42"/>
        <w:ind w:left="0" w:firstLine="0"/>
        <w:rPr>
          <w:color w:val="000000" w:themeColor="text1"/>
          <w14:textFill>
            <w14:solidFill>
              <w14:schemeClr w14:val="tx1"/>
            </w14:solidFill>
          </w14:textFill>
        </w:rPr>
      </w:pPr>
      <w:bookmarkStart w:id="23" w:name="_Toc184806261"/>
      <w:r>
        <w:rPr>
          <w:rFonts w:hint="eastAsia"/>
          <w:color w:val="000000" w:themeColor="text1"/>
          <w14:textFill>
            <w14:solidFill>
              <w14:schemeClr w14:val="tx1"/>
            </w14:solidFill>
          </w14:textFill>
        </w:rPr>
        <w:t>入河排污口所在水功能区（水域）水质现状和纳污状况</w:t>
      </w:r>
      <w:bookmarkEnd w:id="23"/>
    </w:p>
    <w:p w14:paraId="63781FC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 w:name="_Toc184806262"/>
      <w:r>
        <w:rPr>
          <w:rFonts w:hint="eastAsia"/>
          <w:color w:val="000000" w:themeColor="text1"/>
          <w14:textFill>
            <w14:solidFill>
              <w14:schemeClr w14:val="tx1"/>
            </w14:solidFill>
          </w14:textFill>
        </w:rPr>
        <w:t>水功能区（水域）管理要求</w:t>
      </w:r>
      <w:bookmarkEnd w:id="24"/>
    </w:p>
    <w:p w14:paraId="6B3C17E0">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“郁江彭水连湖镇保留区”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6960259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184806263"/>
      <w:r>
        <w:rPr>
          <w:rFonts w:hint="eastAsia"/>
          <w:color w:val="000000" w:themeColor="text1"/>
          <w14:textFill>
            <w14:solidFill>
              <w14:schemeClr w14:val="tx1"/>
            </w14:solidFill>
          </w14:textFill>
        </w:rPr>
        <w:t>水功能区（水域）水质现状</w:t>
      </w:r>
      <w:bookmarkEnd w:id="25"/>
    </w:p>
    <w:p w14:paraId="6E728D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本排污口所在的郁江有两个例行监测断面，分别为郁江长顺乡断面（湖北入重庆断面，入河排污口上游1</w:t>
      </w:r>
      <w:r>
        <w:rPr>
          <w:color w:val="000000" w:themeColor="text1"/>
          <w14:textFill>
            <w14:solidFill>
              <w14:schemeClr w14:val="tx1"/>
            </w14:solidFill>
          </w14:textFill>
        </w:rPr>
        <w:t>7km</w:t>
      </w:r>
      <w:r>
        <w:rPr>
          <w:rFonts w:hint="eastAsia"/>
          <w:color w:val="000000" w:themeColor="text1"/>
          <w14:textFill>
            <w14:solidFill>
              <w14:schemeClr w14:val="tx1"/>
            </w14:solidFill>
          </w14:textFill>
        </w:rPr>
        <w:t>）和郁江桥断面（入河排污口下游7</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月两个断面的例行监测数据，对郁江水环境质量情况进行分析。郁江例行监测断面近两年监测数据见表4.2.1-1。</w:t>
      </w:r>
    </w:p>
    <w:p w14:paraId="72735A3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7540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shd w:val="clear" w:color="auto" w:fill="auto"/>
            <w:vAlign w:val="center"/>
          </w:tcPr>
          <w:p w14:paraId="3E8A4F0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620F00A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6944D89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6FDB169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2A5199C0">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50F39DB0">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21EFAC3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144DC71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51A4123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0BE5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2A8A7DD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184F301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31D5369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79F62B0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2D33164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0F4EC5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4848F8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1B0A868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21BE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52DAE02D">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1C0E9F5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224C171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28DC0B3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21C1171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7B88730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4B78DB0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73A8C90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5F6E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2F990AD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7568002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1C39B5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16F47BD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7AADA44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59A079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2ABAF76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54DF9A6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12D0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213AC0FE">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7801004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0DAC3E5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2056FEA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6F718D8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2D64BA2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3B07FBB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4179B52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16B0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207DD48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350C5D7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4D04C24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36E3FC3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66DC728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097324E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61C58D3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048B06D0">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7B699A8C">
      <w:pPr>
        <w:pStyle w:val="3"/>
        <w:rPr>
          <w:color w:val="000000" w:themeColor="text1"/>
          <w14:textFill>
            <w14:solidFill>
              <w14:schemeClr w14:val="tx1"/>
            </w14:solidFill>
          </w14:textFill>
        </w:rPr>
      </w:pPr>
      <w:bookmarkStart w:id="26" w:name="_Toc184806264"/>
      <w:r>
        <w:rPr>
          <w:rFonts w:hint="eastAsia"/>
          <w:color w:val="000000" w:themeColor="text1"/>
          <w14:textFill>
            <w14:solidFill>
              <w14:schemeClr w14:val="tx1"/>
            </w14:solidFill>
          </w14:textFill>
        </w:rPr>
        <w:t>所在水功能区（水域）纳污状况</w:t>
      </w:r>
      <w:bookmarkEnd w:id="26"/>
    </w:p>
    <w:p w14:paraId="4EA90687">
      <w:pPr>
        <w:ind w:firstLine="480"/>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“郁江彭水连湖镇保留区”的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有联合乡污水处理厂入河排污口，见表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6F7344B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270"/>
        <w:gridCol w:w="1457"/>
        <w:gridCol w:w="1456"/>
        <w:gridCol w:w="1601"/>
        <w:gridCol w:w="2120"/>
      </w:tblGrid>
      <w:tr w14:paraId="3553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79960D0E">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236" w:type="dxa"/>
            <w:vAlign w:val="center"/>
          </w:tcPr>
          <w:p w14:paraId="650D1D12">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418" w:type="dxa"/>
            <w:vAlign w:val="center"/>
          </w:tcPr>
          <w:p w14:paraId="627304F4">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17" w:type="dxa"/>
            <w:vAlign w:val="center"/>
          </w:tcPr>
          <w:p w14:paraId="26B0753D">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6D6078F2">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2064" w:type="dxa"/>
            <w:vAlign w:val="center"/>
          </w:tcPr>
          <w:p w14:paraId="391500E3">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1F16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7E0C37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236" w:type="dxa"/>
            <w:vAlign w:val="center"/>
          </w:tcPr>
          <w:p w14:paraId="739E0E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联合乡污水处理厂</w:t>
            </w:r>
          </w:p>
        </w:tc>
        <w:tc>
          <w:tcPr>
            <w:tcW w:w="1418" w:type="dxa"/>
            <w:vAlign w:val="center"/>
          </w:tcPr>
          <w:p w14:paraId="04D8C6A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3000</w:t>
            </w:r>
          </w:p>
        </w:tc>
        <w:tc>
          <w:tcPr>
            <w:tcW w:w="1417" w:type="dxa"/>
            <w:vAlign w:val="center"/>
          </w:tcPr>
          <w:p w14:paraId="6547D0A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.38</w:t>
            </w:r>
          </w:p>
        </w:tc>
        <w:tc>
          <w:tcPr>
            <w:tcW w:w="1559" w:type="dxa"/>
            <w:vAlign w:val="center"/>
          </w:tcPr>
          <w:p w14:paraId="7D8447D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.584</w:t>
            </w:r>
          </w:p>
        </w:tc>
        <w:tc>
          <w:tcPr>
            <w:tcW w:w="2064" w:type="dxa"/>
            <w:vAlign w:val="center"/>
          </w:tcPr>
          <w:p w14:paraId="0504400D">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bl>
    <w:p w14:paraId="34C9CB11">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“郁江彭水连湖镇保留区”的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-N排放量合计分别为4.38t/a、0.584t/a。根据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-N限排能力分别为47.454t/a、4.75t/a，现状污染物</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32FE63D4">
      <w:pPr>
        <w:pStyle w:val="42"/>
        <w:ind w:left="0" w:firstLine="0"/>
        <w:rPr>
          <w:color w:val="000000" w:themeColor="text1"/>
          <w14:textFill>
            <w14:solidFill>
              <w14:schemeClr w14:val="tx1"/>
            </w14:solidFill>
          </w14:textFill>
        </w:rPr>
      </w:pPr>
      <w:bookmarkStart w:id="27" w:name="_Toc184806265"/>
      <w:r>
        <w:rPr>
          <w:rFonts w:hint="eastAsia"/>
          <w:color w:val="000000" w:themeColor="text1"/>
          <w14:textFill>
            <w14:solidFill>
              <w14:schemeClr w14:val="tx1"/>
            </w14:solidFill>
          </w14:textFill>
        </w:rPr>
        <w:t>入河排污口设置可行性分析论证及入河排污口设置情况</w:t>
      </w:r>
      <w:bookmarkEnd w:id="27"/>
    </w:p>
    <w:p w14:paraId="5DF8D53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84806266"/>
      <w:r>
        <w:rPr>
          <w:rFonts w:hint="eastAsia"/>
          <w:color w:val="000000" w:themeColor="text1"/>
          <w14:textFill>
            <w14:solidFill>
              <w14:schemeClr w14:val="tx1"/>
            </w14:solidFill>
          </w14:textFill>
        </w:rPr>
        <w:t>污水来源及构成</w:t>
      </w:r>
      <w:bookmarkEnd w:id="28"/>
    </w:p>
    <w:p w14:paraId="7A92AE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石柳乡（石柳村）污水处理厂服务范围为石柳乡中心场镇片区，进水主要为生活污水，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4F13AE3F">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027D65D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9" w:name="_Toc184806267"/>
      <w:r>
        <w:rPr>
          <w:rFonts w:hint="eastAsia"/>
          <w:color w:val="000000" w:themeColor="text1"/>
          <w14:textFill>
            <w14:solidFill>
              <w14:schemeClr w14:val="tx1"/>
            </w14:solidFill>
          </w14:textFill>
        </w:rPr>
        <w:t>污水所含主要污染物种类及其排放浓度、总量</w:t>
      </w:r>
      <w:bookmarkEnd w:id="29"/>
    </w:p>
    <w:p w14:paraId="19CB06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石柳乡（石柳村）污水处理厂处理规模为</w:t>
      </w:r>
      <w:r>
        <w:rPr>
          <w:color w:val="000000" w:themeColor="text1"/>
          <w14:textFill>
            <w14:solidFill>
              <w14:schemeClr w14:val="tx1"/>
            </w14:solidFill>
          </w14:textFill>
        </w:rPr>
        <w:t>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14:paraId="456BBC2C">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2CD1285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36F1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58C4E37">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65F65725">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0933EBF1">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27C67EC5">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353FBAA9">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7D8A5A0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5EB8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69462E0">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4E528536">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30676CB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1900</w:t>
            </w:r>
          </w:p>
        </w:tc>
        <w:tc>
          <w:tcPr>
            <w:tcW w:w="1687" w:type="dxa"/>
            <w:vAlign w:val="center"/>
          </w:tcPr>
          <w:p w14:paraId="18FFA2C5">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58E0625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1900</w:t>
            </w:r>
          </w:p>
        </w:tc>
        <w:tc>
          <w:tcPr>
            <w:tcW w:w="1231" w:type="dxa"/>
            <w:vAlign w:val="center"/>
          </w:tcPr>
          <w:p w14:paraId="63771E3B">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4935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16778BF">
            <w:pPr>
              <w:pStyle w:val="58"/>
              <w:rPr>
                <w:color w:val="000000" w:themeColor="text1"/>
                <w:szCs w:val="21"/>
                <w14:textFill>
                  <w14:solidFill>
                    <w14:schemeClr w14:val="tx1"/>
                  </w14:solidFill>
                </w14:textFill>
              </w:rPr>
            </w:pPr>
            <w:bookmarkStart w:id="30" w:name="_Hlk402275149"/>
            <w:bookmarkStart w:id="31" w:name="OLE_LINK29" w:colFirst="2" w:colLast="7"/>
            <w:r>
              <w:rPr>
                <w:color w:val="000000" w:themeColor="text1"/>
                <w:szCs w:val="21"/>
                <w14:textFill>
                  <w14:solidFill>
                    <w14:schemeClr w14:val="tx1"/>
                  </w14:solidFill>
                </w14:textFill>
              </w:rPr>
              <w:t>COD</w:t>
            </w:r>
          </w:p>
        </w:tc>
        <w:tc>
          <w:tcPr>
            <w:tcW w:w="1367" w:type="dxa"/>
            <w:vAlign w:val="center"/>
          </w:tcPr>
          <w:p w14:paraId="1BAC2CF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484B4BA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.665</w:t>
            </w:r>
          </w:p>
        </w:tc>
        <w:tc>
          <w:tcPr>
            <w:tcW w:w="1687" w:type="dxa"/>
            <w:vAlign w:val="center"/>
          </w:tcPr>
          <w:p w14:paraId="5EC68F6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11D27A2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.314</w:t>
            </w:r>
          </w:p>
        </w:tc>
        <w:tc>
          <w:tcPr>
            <w:tcW w:w="1231" w:type="dxa"/>
            <w:vAlign w:val="center"/>
          </w:tcPr>
          <w:p w14:paraId="6CF2ED0D">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14:paraId="3E62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A40783C">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30CD5697">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0E80CBA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w:t>
            </w:r>
          </w:p>
        </w:tc>
        <w:tc>
          <w:tcPr>
            <w:tcW w:w="1687" w:type="dxa"/>
            <w:vAlign w:val="center"/>
          </w:tcPr>
          <w:p w14:paraId="782ADC8C">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7E11293A">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0.438</w:t>
            </w:r>
          </w:p>
        </w:tc>
        <w:tc>
          <w:tcPr>
            <w:tcW w:w="1231" w:type="dxa"/>
            <w:vAlign w:val="center"/>
          </w:tcPr>
          <w:p w14:paraId="33F9C9C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7</w:t>
            </w:r>
          </w:p>
        </w:tc>
      </w:tr>
      <w:tr w14:paraId="4C43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D545ACB">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51137FF3">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284A303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.475</w:t>
            </w:r>
          </w:p>
        </w:tc>
        <w:tc>
          <w:tcPr>
            <w:tcW w:w="1687" w:type="dxa"/>
            <w:vAlign w:val="center"/>
          </w:tcPr>
          <w:p w14:paraId="0FFAEA82">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0DD1667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0.438</w:t>
            </w:r>
          </w:p>
        </w:tc>
        <w:tc>
          <w:tcPr>
            <w:tcW w:w="1231" w:type="dxa"/>
            <w:vAlign w:val="center"/>
          </w:tcPr>
          <w:p w14:paraId="3E8D488F">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2</w:t>
            </w:r>
          </w:p>
        </w:tc>
      </w:tr>
      <w:tr w14:paraId="67F2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88D9E5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748A288C">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78330DEF">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.657</w:t>
            </w:r>
          </w:p>
        </w:tc>
        <w:tc>
          <w:tcPr>
            <w:tcW w:w="1687" w:type="dxa"/>
            <w:vAlign w:val="center"/>
          </w:tcPr>
          <w:p w14:paraId="1332DBE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296F3F4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.175</w:t>
            </w:r>
          </w:p>
        </w:tc>
        <w:tc>
          <w:tcPr>
            <w:tcW w:w="1231" w:type="dxa"/>
            <w:vAlign w:val="center"/>
          </w:tcPr>
          <w:p w14:paraId="7C4CDB8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w:t>
            </w:r>
          </w:p>
        </w:tc>
      </w:tr>
      <w:tr w14:paraId="2C12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7760C3D">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4FED17DE">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18413EA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.0876</w:t>
            </w:r>
          </w:p>
        </w:tc>
        <w:tc>
          <w:tcPr>
            <w:tcW w:w="1687" w:type="dxa"/>
            <w:vAlign w:val="center"/>
          </w:tcPr>
          <w:p w14:paraId="14AB86AF">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47742D1A">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.022</w:t>
            </w:r>
          </w:p>
        </w:tc>
        <w:tc>
          <w:tcPr>
            <w:tcW w:w="1231" w:type="dxa"/>
            <w:vAlign w:val="center"/>
          </w:tcPr>
          <w:p w14:paraId="31DC876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5</w:t>
            </w:r>
          </w:p>
        </w:tc>
      </w:tr>
      <w:bookmarkEnd w:id="30"/>
      <w:bookmarkEnd w:id="31"/>
    </w:tbl>
    <w:p w14:paraId="66B8EE48">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234A68E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32" w:name="_Toc184806268"/>
      <w:bookmarkStart w:id="33" w:name="_Toc14681"/>
      <w:r>
        <w:rPr>
          <w:color w:val="000000" w:themeColor="text1"/>
          <w14:textFill>
            <w14:solidFill>
              <w14:schemeClr w14:val="tx1"/>
            </w14:solidFill>
          </w14:textFill>
        </w:rPr>
        <w:t>入河排污口设置可行性分析论证</w:t>
      </w:r>
      <w:bookmarkEnd w:id="32"/>
      <w:bookmarkEnd w:id="33"/>
    </w:p>
    <w:p w14:paraId="56496FB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4922E820">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，石柳乡（石柳村）污水处理厂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1D73D15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09EC54A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4450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A89F66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517E868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04B8BC5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BC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A4F612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411B7B7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4462E2D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0A7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E1C113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683B32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本项目涉及的水功能区为“郁江彭水连湖镇保留区”，不属于饮用水水源保护区</w:t>
            </w:r>
          </w:p>
        </w:tc>
        <w:tc>
          <w:tcPr>
            <w:tcW w:w="645" w:type="dxa"/>
            <w:vAlign w:val="center"/>
          </w:tcPr>
          <w:p w14:paraId="7318750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A56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F18450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75A95E2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郁江不属于重庆市人民政府要求削减排污总量的水域</w:t>
            </w:r>
          </w:p>
        </w:tc>
        <w:tc>
          <w:tcPr>
            <w:tcW w:w="645" w:type="dxa"/>
            <w:vAlign w:val="center"/>
          </w:tcPr>
          <w:p w14:paraId="0F05A4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2B6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F81F0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07E2DA5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经过预测，入河排污口设置后，“郁江彭水连湖镇保留区”水域水质仍为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0B80528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48E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15B2AE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169A2AE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经调查，论证范围内有马岩洞电站。排污口设置后下游水质《地表水环境质量标准》（GB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1C69FA9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F12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6F91009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1368AA2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该项目入河排污口设置满足郁江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1EA24D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BFB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2F08B3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3C6E7C4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2372E2D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471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013CED9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7A7DA3B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6DD43C4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1E35370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57E0BA6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2166153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34" w:name="OLE_LINK4"/>
      <w:bookmarkStart w:id="35" w:name="OLE_LINK3"/>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AO工艺</w:t>
      </w:r>
      <w:bookmarkEnd w:id="34"/>
      <w:bookmarkEnd w:id="35"/>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14:paraId="3CEA318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43EA1DD7">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42856798">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6898643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039F403B">
      <w:pPr>
        <w:pStyle w:val="44"/>
        <w:rPr>
          <w:color w:val="000000" w:themeColor="text1"/>
          <w14:textFill>
            <w14:solidFill>
              <w14:schemeClr w14:val="tx1"/>
            </w14:solidFill>
          </w14:textFill>
        </w:rPr>
      </w:pPr>
      <w:bookmarkStart w:id="36" w:name="_Toc104903752"/>
      <w:bookmarkStart w:id="37" w:name="_Toc104903737"/>
      <w:bookmarkStart w:id="38" w:name="_Toc467139911"/>
      <w:bookmarkStart w:id="39" w:name="_Toc2455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36"/>
      <w:r>
        <w:rPr>
          <w:rFonts w:hint="eastAsia"/>
          <w:color w:val="000000" w:themeColor="text1"/>
          <w14:textFill>
            <w14:solidFill>
              <w14:schemeClr w14:val="tx1"/>
            </w14:solidFill>
          </w14:textFill>
        </w:rPr>
        <w:t>与“三线一单”符合性分析</w:t>
      </w:r>
    </w:p>
    <w:p w14:paraId="499C8F94">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4C84F3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286E846E">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2F46D1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石柳乡（石柳村）污水处理厂项目所在区域郁江水质能满足《地表水环境质量标准》（GB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6EA155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6F30B6FE">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0705ED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36B01D73">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7D8C67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525BE7E3">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1C0F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48380D5E">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1BE2E221">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5676B19F">
            <w:pPr>
              <w:pStyle w:val="121"/>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2223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06FFF58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3DEAB0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416C503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0E18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CBECF2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FC52C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34CD4D0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7BE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58B7A0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BDB1D0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4386080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972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A41396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BA87E23">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52ED1CF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744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55A75F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0D56BF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4AA3029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78A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6D44FC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22DEFA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1E919F6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B07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31BC71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DE103C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134C3E4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9B2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3724F95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2ADD46B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3279B5C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67EF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6E9D0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1551CD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792702A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6F8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E662FB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63722B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3A7D710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F57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E5479B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9C61BC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7FC9A0A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0E2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F6174E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ADD9BD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49C1CB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F58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2E7688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96AF9A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3607F35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F0B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D0A8AF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A38B15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04EFF5D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097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E900C8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A6422D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6CF8291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595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vMerge w:val="restart"/>
            <w:vAlign w:val="center"/>
          </w:tcPr>
          <w:p w14:paraId="16DC508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6F3AC5D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080D82B9">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3CF0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9C8502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C2791D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749F5D1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D30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E7D9CD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1BDC65B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65206F0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2F53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7FBEDC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F275F78">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0F50FEB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549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A86897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78BD44B">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506EFC27">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1E80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33528A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7363DF3">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4545E2C4">
            <w:pPr>
              <w:spacing w:line="240" w:lineRule="auto"/>
              <w:ind w:firstLine="0" w:firstLineChars="0"/>
              <w:rPr>
                <w:rFonts w:cs="Times New Roman"/>
                <w:bCs/>
                <w:color w:val="000000" w:themeColor="text1"/>
                <w:sz w:val="21"/>
                <w:szCs w:val="21"/>
                <w14:textFill>
                  <w14:solidFill>
                    <w14:schemeClr w14:val="tx1"/>
                  </w14:solidFill>
                </w14:textFill>
              </w:rPr>
            </w:pPr>
          </w:p>
        </w:tc>
      </w:tr>
      <w:tr w14:paraId="3DFA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A544B8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FF2BD07">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3B8E4C27">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282B139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5B58118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6E1C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25C899B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2FEEEAC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7E4FB29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7559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1B89CD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02EEAAC8">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215184D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6ECA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6A3AD5F">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29B162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574EA3E0">
            <w:pPr>
              <w:spacing w:line="240" w:lineRule="auto"/>
              <w:ind w:firstLine="0" w:firstLineChars="0"/>
              <w:jc w:val="center"/>
              <w:rPr>
                <w:color w:val="000000" w:themeColor="text1"/>
                <w:sz w:val="21"/>
                <w:szCs w:val="21"/>
                <w14:textFill>
                  <w14:solidFill>
                    <w14:schemeClr w14:val="tx1"/>
                  </w14:solidFill>
                </w14:textFill>
              </w:rPr>
            </w:pPr>
          </w:p>
        </w:tc>
      </w:tr>
      <w:tr w14:paraId="5955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88FA00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910675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525664BE">
            <w:pPr>
              <w:spacing w:line="240" w:lineRule="auto"/>
              <w:ind w:firstLine="0" w:firstLineChars="0"/>
              <w:jc w:val="center"/>
              <w:rPr>
                <w:color w:val="000000" w:themeColor="text1"/>
                <w:sz w:val="21"/>
                <w:szCs w:val="21"/>
                <w14:textFill>
                  <w14:solidFill>
                    <w14:schemeClr w14:val="tx1"/>
                  </w14:solidFill>
                </w14:textFill>
              </w:rPr>
            </w:pPr>
          </w:p>
        </w:tc>
      </w:tr>
      <w:tr w14:paraId="6C1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88BA2A2">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3A96D3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1A554A94">
            <w:pPr>
              <w:spacing w:line="240" w:lineRule="auto"/>
              <w:ind w:firstLine="0" w:firstLineChars="0"/>
              <w:jc w:val="center"/>
              <w:rPr>
                <w:color w:val="000000" w:themeColor="text1"/>
                <w:sz w:val="21"/>
                <w:szCs w:val="21"/>
                <w14:textFill>
                  <w14:solidFill>
                    <w14:schemeClr w14:val="tx1"/>
                  </w14:solidFill>
                </w14:textFill>
              </w:rPr>
            </w:pPr>
          </w:p>
        </w:tc>
      </w:tr>
      <w:tr w14:paraId="2E50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0D55F20">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2C0F349">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17C1596A">
            <w:pPr>
              <w:spacing w:line="240" w:lineRule="auto"/>
              <w:ind w:firstLine="0" w:firstLineChars="0"/>
              <w:jc w:val="center"/>
              <w:rPr>
                <w:color w:val="000000" w:themeColor="text1"/>
                <w:sz w:val="21"/>
                <w:szCs w:val="21"/>
                <w14:textFill>
                  <w14:solidFill>
                    <w14:schemeClr w14:val="tx1"/>
                  </w14:solidFill>
                </w14:textFill>
              </w:rPr>
            </w:pPr>
          </w:p>
        </w:tc>
      </w:tr>
      <w:tr w14:paraId="2A4E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2C426B5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0839431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227E6F0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255D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72E26C5">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97F4FB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726B185E">
            <w:pPr>
              <w:spacing w:line="240" w:lineRule="auto"/>
              <w:ind w:firstLine="420"/>
              <w:jc w:val="center"/>
              <w:rPr>
                <w:color w:val="000000" w:themeColor="text1"/>
                <w:sz w:val="21"/>
                <w:szCs w:val="21"/>
                <w14:textFill>
                  <w14:solidFill>
                    <w14:schemeClr w14:val="tx1"/>
                  </w14:solidFill>
                </w14:textFill>
              </w:rPr>
            </w:pPr>
          </w:p>
        </w:tc>
      </w:tr>
      <w:tr w14:paraId="69C2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51A20E5">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0E2DEC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4CCF8C3E">
            <w:pPr>
              <w:spacing w:line="240" w:lineRule="auto"/>
              <w:ind w:firstLine="420"/>
              <w:jc w:val="center"/>
              <w:rPr>
                <w:color w:val="000000" w:themeColor="text1"/>
                <w:sz w:val="21"/>
                <w:szCs w:val="21"/>
                <w14:textFill>
                  <w14:solidFill>
                    <w14:schemeClr w14:val="tx1"/>
                  </w14:solidFill>
                </w14:textFill>
              </w:rPr>
            </w:pPr>
          </w:p>
        </w:tc>
      </w:tr>
      <w:tr w14:paraId="738A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B34541D">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CC56CD0">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69F2D455">
            <w:pPr>
              <w:spacing w:line="240" w:lineRule="auto"/>
              <w:ind w:firstLine="0" w:firstLineChars="0"/>
              <w:jc w:val="center"/>
              <w:rPr>
                <w:color w:val="000000" w:themeColor="text1"/>
                <w:sz w:val="21"/>
                <w:szCs w:val="21"/>
                <w14:textFill>
                  <w14:solidFill>
                    <w14:schemeClr w14:val="tx1"/>
                  </w14:solidFill>
                </w14:textFill>
              </w:rPr>
            </w:pPr>
          </w:p>
        </w:tc>
      </w:tr>
      <w:tr w14:paraId="3D96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CB476B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2ECE36C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7AA1304E">
            <w:pPr>
              <w:spacing w:line="240" w:lineRule="auto"/>
              <w:ind w:firstLine="0" w:firstLineChars="0"/>
              <w:jc w:val="center"/>
              <w:rPr>
                <w:color w:val="000000" w:themeColor="text1"/>
                <w:sz w:val="21"/>
                <w:szCs w:val="21"/>
                <w14:textFill>
                  <w14:solidFill>
                    <w14:schemeClr w14:val="tx1"/>
                  </w14:solidFill>
                </w14:textFill>
              </w:rPr>
            </w:pPr>
          </w:p>
        </w:tc>
      </w:tr>
      <w:tr w14:paraId="03AF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6BBDAB5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364D22E6">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59CCB6F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0360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6C317A8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6FEB1A5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6E30F1F8">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2372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275458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53AA125">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159500FA">
            <w:pPr>
              <w:spacing w:line="240" w:lineRule="auto"/>
              <w:ind w:firstLine="0" w:firstLineChars="0"/>
              <w:jc w:val="center"/>
              <w:rPr>
                <w:color w:val="000000" w:themeColor="text1"/>
                <w:sz w:val="21"/>
                <w:szCs w:val="21"/>
                <w14:textFill>
                  <w14:solidFill>
                    <w14:schemeClr w14:val="tx1"/>
                  </w14:solidFill>
                </w14:textFill>
              </w:rPr>
            </w:pPr>
          </w:p>
        </w:tc>
      </w:tr>
      <w:tr w14:paraId="0CE6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72DE46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3A02F1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01E439E7">
            <w:pPr>
              <w:spacing w:line="240" w:lineRule="auto"/>
              <w:ind w:firstLine="0" w:firstLineChars="0"/>
              <w:jc w:val="center"/>
              <w:rPr>
                <w:color w:val="000000" w:themeColor="text1"/>
                <w:sz w:val="21"/>
                <w:szCs w:val="21"/>
                <w14:textFill>
                  <w14:solidFill>
                    <w14:schemeClr w14:val="tx1"/>
                  </w14:solidFill>
                </w14:textFill>
              </w:rPr>
            </w:pPr>
          </w:p>
        </w:tc>
      </w:tr>
    </w:tbl>
    <w:p w14:paraId="2E6D0C36">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5CA130F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37"/>
    <w:bookmarkEnd w:id="38"/>
    <w:bookmarkEnd w:id="39"/>
    <w:p w14:paraId="0F4017C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1797D9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591D51D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4335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775C0D1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1E93442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2B3FF013">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05AC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1CDF45E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62B2115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14:paraId="6BB04E8B">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58677DC5">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3A3BCCBE">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25497E2B">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14:textFill>
            <w14:solidFill>
              <w14:schemeClr w14:val="tx1"/>
            </w14:solidFill>
          </w14:textFill>
        </w:rPr>
        <w:t>缺氧好氧</w:t>
      </w:r>
      <w:r>
        <w:rPr>
          <w:rFonts w:hint="eastAsia"/>
          <w:color w:val="000000" w:themeColor="text1"/>
          <w14:textFill>
            <w14:solidFill>
              <w14:schemeClr w14:val="tx1"/>
            </w14:solidFill>
          </w14:textFill>
        </w:rPr>
        <w:t>池</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436DDC4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36EFB058">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40" w:name="_Toc184806269"/>
      <w:r>
        <w:rPr>
          <w:rFonts w:hint="eastAsia"/>
          <w:color w:val="000000" w:themeColor="text1"/>
          <w14:textFill>
            <w14:solidFill>
              <w14:schemeClr w14:val="tx1"/>
            </w14:solidFill>
          </w14:textFill>
        </w:rPr>
        <w:t>入河排污口设置方案</w:t>
      </w:r>
      <w:bookmarkEnd w:id="40"/>
    </w:p>
    <w:p w14:paraId="665F49F7">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石柳乡（石柳村）污水处理厂入河排污口设置方案：</w:t>
      </w:r>
    </w:p>
    <w:p w14:paraId="0481E47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河排污口设置于郁江左岸，污水处理厂厂区北侧泄洪沟，地理坐标：</w:t>
      </w:r>
      <w:r>
        <w:rPr>
          <w:rFonts w:hint="eastAsia"/>
          <w:color w:val="000000" w:themeColor="text1"/>
          <w:spacing w:val="-13"/>
          <w14:textFill>
            <w14:solidFill>
              <w14:schemeClr w14:val="tx1"/>
            </w14:solidFill>
          </w14:textFill>
        </w:rPr>
        <w:t>东经：108.460754°，北纬：29.606285°</w:t>
      </w:r>
      <w:r>
        <w:rPr>
          <w:rFonts w:hint="eastAsia"/>
          <w:color w:val="000000" w:themeColor="text1"/>
          <w14:textFill>
            <w14:solidFill>
              <w14:schemeClr w14:val="tx1"/>
            </w14:solidFill>
          </w14:textFill>
        </w:rPr>
        <w:t>。</w:t>
      </w:r>
    </w:p>
    <w:p w14:paraId="5CBA992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59ECC76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2DE67F6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13F8D5B4">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437F591E">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1388110</wp:posOffset>
                </wp:positionH>
                <wp:positionV relativeFrom="paragraph">
                  <wp:posOffset>224790</wp:posOffset>
                </wp:positionV>
                <wp:extent cx="1510030" cy="1781175"/>
                <wp:effectExtent l="0" t="0" r="0" b="48260"/>
                <wp:wrapNone/>
                <wp:docPr id="52" name="组合 52"/>
                <wp:cNvGraphicFramePr/>
                <a:graphic xmlns:a="http://schemas.openxmlformats.org/drawingml/2006/main">
                  <a:graphicData uri="http://schemas.microsoft.com/office/word/2010/wordprocessingGroup">
                    <wpg:wgp>
                      <wpg:cNvGrpSpPr/>
                      <wpg:grpSpPr>
                        <a:xfrm>
                          <a:off x="0" y="0"/>
                          <a:ext cx="1509716" cy="1781033"/>
                          <a:chOff x="-83599" y="1841630"/>
                          <a:chExt cx="1509716" cy="1781033"/>
                        </a:xfrm>
                      </wpg:grpSpPr>
                      <wps:wsp>
                        <wps:cNvPr id="48" name="直接箭头连接符 48"/>
                        <wps:cNvCnPr/>
                        <wps:spPr>
                          <a:xfrm>
                            <a:off x="412296" y="3315302"/>
                            <a:ext cx="718755" cy="3073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83599" y="2960746"/>
                            <a:ext cx="673278" cy="276134"/>
                          </a:xfrm>
                          <a:prstGeom prst="rect">
                            <a:avLst/>
                          </a:prstGeom>
                          <a:solidFill>
                            <a:schemeClr val="bg1"/>
                          </a:solidFill>
                          <a:ln w="9525">
                            <a:noFill/>
                            <a:miter lim="800000"/>
                          </a:ln>
                        </wps:spPr>
                        <wps:txbx>
                          <w:txbxContent>
                            <w:p w14:paraId="473A7257">
                              <w:pPr>
                                <w:ind w:firstLine="0" w:firstLineChars="0"/>
                                <w:rPr>
                                  <w:b/>
                                  <w:bCs/>
                                  <w:color w:val="FF0000"/>
                                </w:rPr>
                              </w:pPr>
                              <w:r>
                                <w:rPr>
                                  <w:rFonts w:hint="eastAsia"/>
                                  <w:b/>
                                  <w:bCs/>
                                  <w:color w:val="FF0000"/>
                                </w:rPr>
                                <w:t>泄洪沟</w:t>
                              </w:r>
                            </w:p>
                          </w:txbxContent>
                        </wps:txbx>
                        <wps:bodyPr rot="0" vert="horz" wrap="square" lIns="91440" tIns="45720" rIns="91440" bIns="45720" anchor="t" anchorCtr="0">
                          <a:noAutofit/>
                        </wps:bodyPr>
                      </wps:wsp>
                      <wps:wsp>
                        <wps:cNvPr id="50" name="直接箭头连接符 50"/>
                        <wps:cNvCnPr>
                          <a:stCxn id="51" idx="2"/>
                        </wps:cNvCnPr>
                        <wps:spPr>
                          <a:xfrm>
                            <a:off x="1007969" y="2160400"/>
                            <a:ext cx="239076" cy="78613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589822" y="1841630"/>
                            <a:ext cx="836295" cy="318770"/>
                          </a:xfrm>
                          <a:prstGeom prst="rect">
                            <a:avLst/>
                          </a:prstGeom>
                          <a:solidFill>
                            <a:schemeClr val="bg1"/>
                          </a:solidFill>
                          <a:ln w="9525">
                            <a:noFill/>
                            <a:miter lim="800000"/>
                          </a:ln>
                        </wps:spPr>
                        <wps:txbx>
                          <w:txbxContent>
                            <w:p w14:paraId="089C1267">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09.3pt;margin-top:17.7pt;height:140.25pt;width:118.9pt;z-index:251660288;mso-width-relative:page;mso-height-relative:page;" coordorigin="-83599,1841630" coordsize="1509716,1781033" o:gfxdata="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2iMAUtoAAAAKAQAADwAAAAAAAAABACAAAAAiAAAAZHJz&#10;L2Rvd25yZXYueG1sUEsBAhQAFAAAAAgAh07iQLAH5bIDBAAAbAwAAA4AAAAAAAAAAQAgAAAAKQEA&#10;AGRycy9lMm9Eb2MueG1sUEsFBgAAAAAGAAYAWQEAAJ4HAAAAAA==&#10;">
                <o:lock v:ext="edit" aspectratio="f"/>
                <v:shape id="_x0000_s1026" o:spid="_x0000_s1026" o:spt="32" type="#_x0000_t32" style="position:absolute;left:412296;top:3315302;height:307361;width:718755;" filled="f" stroked="t" coordsize="21600,21600" o:gfxdata="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uFCugAAANsA&#10;AAAPAAAAAAAAAAEAIAAAACIAAABkcnMvZG93bnJldi54bWxQSwECFAAUAAAACACHTuJAMy8FnjsA&#10;AAA5AAAAEAAAAAAAAAABACAAAAAJAQAAZHJzL3NoYXBleG1sLnhtbFBLBQYAAAAABgAGAFsBAACz&#10;AwAAAAA=&#10;">
                  <v:fill on="f" focussize="0,0"/>
                  <v:stroke weight="2.25pt" color="#FF0000 [3204]" miterlimit="8" joinstyle="miter" endarrow="block"/>
                  <v:imagedata o:title=""/>
                  <o:lock v:ext="edit" aspectratio="f"/>
                </v:shape>
                <v:shape id="文本框 2" o:spid="_x0000_s1026" o:spt="202" type="#_x0000_t202" style="position:absolute;left:-83599;top:2960746;height:276134;width:673278;"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473A7257">
                        <w:pPr>
                          <w:ind w:firstLine="0" w:firstLineChars="0"/>
                          <w:rPr>
                            <w:b/>
                            <w:bCs/>
                            <w:color w:val="FF0000"/>
                          </w:rPr>
                        </w:pPr>
                        <w:r>
                          <w:rPr>
                            <w:rFonts w:hint="eastAsia"/>
                            <w:b/>
                            <w:bCs/>
                            <w:color w:val="FF0000"/>
                          </w:rPr>
                          <w:t>泄洪沟</w:t>
                        </w:r>
                      </w:p>
                    </w:txbxContent>
                  </v:textbox>
                </v:shape>
                <v:shape id="_x0000_s1026" o:spid="_x0000_s1026" o:spt="32" type="#_x0000_t32" style="position:absolute;left:1007969;top:2160400;height:786130;width:239076;" filled="f" stroked="t" coordsize="21600,21600" o:gfxdata="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wXy/&#10;AAAA2wAAAA8AAAAAAAAAAQAgAAAAIgAAAGRycy9kb3ducmV2LnhtbFBLAQIUABQAAAAIAIdO4kAz&#10;LwWeOwAAADkAAAAQAAAAAAAAAAEAIAAAAA4BAABkcnMvc2hhcGV4bWwueG1sUEsFBgAAAAAGAAYA&#10;WwEAALgDAAAAAA==&#10;">
                  <v:fill on="f" focussize="0,0"/>
                  <v:stroke weight="2.25pt" color="#92D050 [3204]" miterlimit="8" joinstyle="miter" endarrow="block"/>
                  <v:imagedata o:title=""/>
                  <o:lock v:ext="edit" aspectratio="f"/>
                </v:shape>
                <v:shape id="文本框 2" o:spid="_x0000_s1026" o:spt="202" type="#_x0000_t202" style="position:absolute;left:589822;top:1841630;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089C1267">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v:textbox>
                </v:shape>
              </v:group>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2729230" cy="29305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740656" cy="2942836"/>
                    </a:xfrm>
                    <a:prstGeom prst="rect">
                      <a:avLst/>
                    </a:prstGeom>
                  </pic:spPr>
                </pic:pic>
              </a:graphicData>
            </a:graphic>
          </wp:inline>
        </w:drawing>
      </w:r>
    </w:p>
    <w:p w14:paraId="7C8E2BD4">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0BD652B9">
      <w:pPr>
        <w:pStyle w:val="42"/>
        <w:ind w:left="0" w:firstLine="0"/>
        <w:rPr>
          <w:color w:val="000000" w:themeColor="text1"/>
          <w14:textFill>
            <w14:solidFill>
              <w14:schemeClr w14:val="tx1"/>
            </w14:solidFill>
          </w14:textFill>
        </w:rPr>
      </w:pPr>
      <w:bookmarkStart w:id="41" w:name="_Toc4031"/>
      <w:bookmarkStart w:id="42" w:name="_Toc24583"/>
      <w:bookmarkStart w:id="43" w:name="_Toc3684"/>
      <w:bookmarkStart w:id="44" w:name="_Toc184806270"/>
      <w:bookmarkStart w:id="45" w:name="_Toc16855"/>
      <w:bookmarkStart w:id="46" w:name="_Toc5341"/>
      <w:bookmarkStart w:id="47" w:name="_Toc289930711"/>
      <w:bookmarkStart w:id="48" w:name="_Toc339613697"/>
      <w:bookmarkStart w:id="49" w:name="_Toc301373858"/>
      <w:bookmarkStart w:id="50" w:name="_Toc289926463"/>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41"/>
      <w:bookmarkEnd w:id="42"/>
      <w:bookmarkEnd w:id="43"/>
      <w:bookmarkEnd w:id="44"/>
      <w:bookmarkEnd w:id="45"/>
      <w:bookmarkEnd w:id="46"/>
    </w:p>
    <w:bookmarkEnd w:id="47"/>
    <w:bookmarkEnd w:id="48"/>
    <w:bookmarkEnd w:id="49"/>
    <w:bookmarkEnd w:id="50"/>
    <w:p w14:paraId="32D9501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1" w:name="_Toc184806271"/>
      <w:r>
        <w:rPr>
          <w:rFonts w:hint="eastAsia"/>
          <w:color w:val="000000" w:themeColor="text1"/>
          <w14:textFill>
            <w14:solidFill>
              <w14:schemeClr w14:val="tx1"/>
            </w14:solidFill>
          </w14:textFill>
        </w:rPr>
        <w:t>影响范围</w:t>
      </w:r>
      <w:bookmarkEnd w:id="51"/>
    </w:p>
    <w:p w14:paraId="7273B90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465EDBA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小河沟</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厂出水影响将主要集中在排放口下游，确定地表水评价范围为污水处理厂排放口至下游37km</w:t>
      </w:r>
      <w:r>
        <w:rPr>
          <w:rFonts w:hint="eastAsia" w:cs="Times New Roman"/>
          <w:color w:val="000000" w:themeColor="text1"/>
          <w14:textFill>
            <w14:solidFill>
              <w14:schemeClr w14:val="tx1"/>
            </w14:solidFill>
          </w14:textFill>
        </w:rPr>
        <w:t>。</w:t>
      </w:r>
    </w:p>
    <w:p w14:paraId="0DA7056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7F78326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23FFF0E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21BF4B2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16A8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153720E">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62A27204">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44A60AAC">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3A8EAAF9">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6C02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7B622FBE">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郁江</w:t>
            </w:r>
          </w:p>
        </w:tc>
        <w:tc>
          <w:tcPr>
            <w:tcW w:w="1275" w:type="dxa"/>
            <w:vAlign w:val="center"/>
          </w:tcPr>
          <w:p w14:paraId="6101E94C">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29EC9FD2">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1455" w:type="dxa"/>
            <w:vAlign w:val="center"/>
          </w:tcPr>
          <w:p w14:paraId="78049925">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r>
    </w:tbl>
    <w:p w14:paraId="33A05161">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合衰减系数反映了有机污染物在水体作用下降解速度，与河流的水文条件，如流量、流速、河宽、水深、泥沙含量等因素有关。综合自净系数可用实测资料或水团追踪法求取，也可经类比分析确定。根据《重庆市水资源综合规划水资源保护规划》和</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，确定本次论证河段污染物综合衰减系数，本次评价河段降解系数见表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03B45E36">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B1549E7">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70C2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4472881C">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06043697">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238672BD">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37FF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1CE751BC">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7EFE0342">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c>
          <w:tcPr>
            <w:tcW w:w="2289" w:type="dxa"/>
            <w:vAlign w:val="center"/>
          </w:tcPr>
          <w:p w14:paraId="68286371">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r>
    </w:tbl>
    <w:p w14:paraId="5ECA552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2C1C27B7">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多年枯水期平均流量为16.5m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项目废水排放量为60m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02D5FC6F">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099C2758">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753D6386">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4CA2A7AA">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74E7E9D5">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72B26913">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5EDB3120">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10B8159B">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0255F171">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7D532512">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14113717">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4EF70547">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402674CB">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3C28221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351EB4EB">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59F97460">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41B126F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1E4B03C2">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084E841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5BB3A3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4C12D3D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70"/>
        <w:gridCol w:w="1510"/>
        <w:gridCol w:w="2424"/>
        <w:gridCol w:w="2318"/>
      </w:tblGrid>
      <w:tr w14:paraId="50F21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restart"/>
            <w:vAlign w:val="center"/>
          </w:tcPr>
          <w:p w14:paraId="17BDFD66">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7FBE6597">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2" w:type="pct"/>
            <w:gridSpan w:val="2"/>
            <w:vAlign w:val="center"/>
          </w:tcPr>
          <w:p w14:paraId="2297297C">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67E24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continue"/>
            <w:vAlign w:val="center"/>
          </w:tcPr>
          <w:p w14:paraId="71A6613F">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147414C0">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51D68546">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4871775F">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0401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0882CD77">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11913C8B">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422" w:type="pct"/>
            <w:vAlign w:val="center"/>
          </w:tcPr>
          <w:p w14:paraId="3D275C10">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4C64F876">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14:paraId="33BBC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4566EF7D">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5CF42B7A">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667579B0">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163E11A5">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1258233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60ADD89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6ACC394E">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7196FE6D">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732D4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0FA743DB">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20795926">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649FFD68">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6EBE6C10">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6A774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0082E97">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027A8FE6">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15.00189</w:t>
            </w:r>
          </w:p>
        </w:tc>
        <w:tc>
          <w:tcPr>
            <w:tcW w:w="2765" w:type="dxa"/>
            <w:tcBorders>
              <w:top w:val="single" w:color="auto" w:sz="4" w:space="0"/>
              <w:left w:val="single" w:color="auto" w:sz="4" w:space="0"/>
              <w:bottom w:val="single" w:color="auto" w:sz="4" w:space="0"/>
              <w:right w:val="single" w:color="auto" w:sz="4" w:space="0"/>
            </w:tcBorders>
            <w:vAlign w:val="center"/>
          </w:tcPr>
          <w:p w14:paraId="3FA694A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0.500315</w:t>
            </w:r>
          </w:p>
        </w:tc>
      </w:tr>
      <w:tr w14:paraId="47F22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7D5961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6139232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14.99488</w:t>
            </w:r>
          </w:p>
        </w:tc>
        <w:tc>
          <w:tcPr>
            <w:tcW w:w="2765" w:type="dxa"/>
            <w:tcBorders>
              <w:top w:val="single" w:color="auto" w:sz="4" w:space="0"/>
              <w:left w:val="single" w:color="auto" w:sz="4" w:space="0"/>
              <w:bottom w:val="single" w:color="auto" w:sz="4" w:space="0"/>
              <w:right w:val="single" w:color="auto" w:sz="4" w:space="0"/>
            </w:tcBorders>
            <w:vAlign w:val="center"/>
          </w:tcPr>
          <w:p w14:paraId="0DFD5EB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0.500071</w:t>
            </w:r>
          </w:p>
        </w:tc>
      </w:tr>
      <w:tr w14:paraId="79C1B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E04EE3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5584131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14.98787</w:t>
            </w:r>
          </w:p>
        </w:tc>
        <w:tc>
          <w:tcPr>
            <w:tcW w:w="2765" w:type="dxa"/>
            <w:tcBorders>
              <w:top w:val="single" w:color="auto" w:sz="4" w:space="0"/>
              <w:left w:val="single" w:color="auto" w:sz="4" w:space="0"/>
              <w:bottom w:val="single" w:color="auto" w:sz="4" w:space="0"/>
              <w:right w:val="single" w:color="auto" w:sz="4" w:space="0"/>
            </w:tcBorders>
            <w:vAlign w:val="center"/>
          </w:tcPr>
          <w:p w14:paraId="3211830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0.499826</w:t>
            </w:r>
          </w:p>
        </w:tc>
      </w:tr>
      <w:tr w14:paraId="4FB7E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04951DE">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4FBFF546">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14.97387</w:t>
            </w:r>
          </w:p>
        </w:tc>
        <w:tc>
          <w:tcPr>
            <w:tcW w:w="2765" w:type="dxa"/>
            <w:tcBorders>
              <w:top w:val="single" w:color="auto" w:sz="4" w:space="0"/>
              <w:left w:val="single" w:color="auto" w:sz="4" w:space="0"/>
              <w:bottom w:val="single" w:color="auto" w:sz="4" w:space="0"/>
              <w:right w:val="single" w:color="auto" w:sz="4" w:space="0"/>
            </w:tcBorders>
            <w:vAlign w:val="center"/>
          </w:tcPr>
          <w:p w14:paraId="18E98E4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0.499336</w:t>
            </w:r>
          </w:p>
        </w:tc>
      </w:tr>
      <w:tr w14:paraId="41914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1CFA5C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7FD9F54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14.95988</w:t>
            </w:r>
          </w:p>
        </w:tc>
        <w:tc>
          <w:tcPr>
            <w:tcW w:w="2765" w:type="dxa"/>
            <w:tcBorders>
              <w:top w:val="single" w:color="auto" w:sz="4" w:space="0"/>
              <w:left w:val="single" w:color="auto" w:sz="4" w:space="0"/>
              <w:bottom w:val="single" w:color="auto" w:sz="4" w:space="0"/>
              <w:right w:val="single" w:color="auto" w:sz="4" w:space="0"/>
            </w:tcBorders>
            <w:vAlign w:val="center"/>
          </w:tcPr>
          <w:p w14:paraId="21D40B0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0.498848</w:t>
            </w:r>
          </w:p>
        </w:tc>
      </w:tr>
      <w:tr w14:paraId="2E6E9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5E3EBE6">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279D02B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14.9459</w:t>
            </w:r>
          </w:p>
        </w:tc>
        <w:tc>
          <w:tcPr>
            <w:tcW w:w="2765" w:type="dxa"/>
            <w:tcBorders>
              <w:top w:val="single" w:color="auto" w:sz="4" w:space="0"/>
              <w:left w:val="single" w:color="auto" w:sz="4" w:space="0"/>
              <w:bottom w:val="single" w:color="auto" w:sz="4" w:space="0"/>
              <w:right w:val="single" w:color="auto" w:sz="4" w:space="0"/>
            </w:tcBorders>
            <w:vAlign w:val="center"/>
          </w:tcPr>
          <w:p w14:paraId="164A815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0.498359</w:t>
            </w:r>
          </w:p>
        </w:tc>
      </w:tr>
      <w:tr w14:paraId="6CCAB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1D946D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36AAAF3F">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14.93194</w:t>
            </w:r>
          </w:p>
        </w:tc>
        <w:tc>
          <w:tcPr>
            <w:tcW w:w="2765" w:type="dxa"/>
            <w:tcBorders>
              <w:top w:val="single" w:color="auto" w:sz="4" w:space="0"/>
              <w:left w:val="single" w:color="auto" w:sz="4" w:space="0"/>
              <w:bottom w:val="single" w:color="auto" w:sz="4" w:space="0"/>
              <w:right w:val="single" w:color="auto" w:sz="4" w:space="0"/>
            </w:tcBorders>
            <w:vAlign w:val="center"/>
          </w:tcPr>
          <w:p w14:paraId="630DDEF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0.497872</w:t>
            </w:r>
          </w:p>
        </w:tc>
      </w:tr>
      <w:tr w14:paraId="2DB73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575E71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69F20EF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14.89708</w:t>
            </w:r>
          </w:p>
        </w:tc>
        <w:tc>
          <w:tcPr>
            <w:tcW w:w="2765" w:type="dxa"/>
            <w:tcBorders>
              <w:top w:val="single" w:color="auto" w:sz="4" w:space="0"/>
              <w:left w:val="single" w:color="auto" w:sz="4" w:space="0"/>
              <w:bottom w:val="single" w:color="auto" w:sz="4" w:space="0"/>
              <w:right w:val="single" w:color="auto" w:sz="4" w:space="0"/>
            </w:tcBorders>
            <w:vAlign w:val="center"/>
          </w:tcPr>
          <w:p w14:paraId="65345D5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0.496654</w:t>
            </w:r>
          </w:p>
        </w:tc>
      </w:tr>
      <w:tr w14:paraId="5777A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8DBDEB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5A86482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14.8623</w:t>
            </w:r>
          </w:p>
        </w:tc>
        <w:tc>
          <w:tcPr>
            <w:tcW w:w="2765" w:type="dxa"/>
            <w:tcBorders>
              <w:top w:val="single" w:color="auto" w:sz="4" w:space="0"/>
              <w:left w:val="single" w:color="auto" w:sz="4" w:space="0"/>
              <w:bottom w:val="single" w:color="auto" w:sz="4" w:space="0"/>
              <w:right w:val="single" w:color="auto" w:sz="4" w:space="0"/>
            </w:tcBorders>
            <w:vAlign w:val="center"/>
          </w:tcPr>
          <w:p w14:paraId="40DFF37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0.49544</w:t>
            </w:r>
          </w:p>
        </w:tc>
      </w:tr>
      <w:tr w14:paraId="225FF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477C3F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7EABB5A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14.82761</w:t>
            </w:r>
          </w:p>
        </w:tc>
        <w:tc>
          <w:tcPr>
            <w:tcW w:w="2765" w:type="dxa"/>
            <w:tcBorders>
              <w:top w:val="single" w:color="auto" w:sz="4" w:space="0"/>
              <w:left w:val="single" w:color="auto" w:sz="4" w:space="0"/>
              <w:bottom w:val="single" w:color="auto" w:sz="4" w:space="0"/>
              <w:right w:val="single" w:color="auto" w:sz="4" w:space="0"/>
            </w:tcBorders>
            <w:vAlign w:val="center"/>
          </w:tcPr>
          <w:p w14:paraId="24667A9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0.494228</w:t>
            </w:r>
          </w:p>
        </w:tc>
      </w:tr>
      <w:tr w14:paraId="658FC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B847F1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058D8C1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14.793</w:t>
            </w:r>
          </w:p>
        </w:tc>
        <w:tc>
          <w:tcPr>
            <w:tcW w:w="2765" w:type="dxa"/>
            <w:tcBorders>
              <w:top w:val="single" w:color="auto" w:sz="4" w:space="0"/>
              <w:left w:val="single" w:color="auto" w:sz="4" w:space="0"/>
              <w:bottom w:val="single" w:color="auto" w:sz="4" w:space="0"/>
              <w:right w:val="single" w:color="auto" w:sz="4" w:space="0"/>
            </w:tcBorders>
            <w:vAlign w:val="center"/>
          </w:tcPr>
          <w:p w14:paraId="7733768F">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0.493019</w:t>
            </w:r>
          </w:p>
        </w:tc>
      </w:tr>
      <w:tr w14:paraId="46577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E2FB48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772FD37E">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14.75847</w:t>
            </w:r>
          </w:p>
        </w:tc>
        <w:tc>
          <w:tcPr>
            <w:tcW w:w="2765" w:type="dxa"/>
            <w:tcBorders>
              <w:top w:val="single" w:color="auto" w:sz="4" w:space="0"/>
              <w:left w:val="single" w:color="auto" w:sz="4" w:space="0"/>
              <w:bottom w:val="single" w:color="auto" w:sz="4" w:space="0"/>
              <w:right w:val="single" w:color="auto" w:sz="4" w:space="0"/>
            </w:tcBorders>
            <w:vAlign w:val="center"/>
          </w:tcPr>
          <w:p w14:paraId="1E89B4BF">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0.491814</w:t>
            </w:r>
          </w:p>
        </w:tc>
      </w:tr>
      <w:tr w14:paraId="54927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4014F67">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1645037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14.72401</w:t>
            </w:r>
          </w:p>
        </w:tc>
        <w:tc>
          <w:tcPr>
            <w:tcW w:w="2765" w:type="dxa"/>
            <w:tcBorders>
              <w:top w:val="single" w:color="auto" w:sz="4" w:space="0"/>
              <w:left w:val="single" w:color="auto" w:sz="4" w:space="0"/>
              <w:bottom w:val="single" w:color="auto" w:sz="4" w:space="0"/>
              <w:right w:val="single" w:color="auto" w:sz="4" w:space="0"/>
            </w:tcBorders>
            <w:vAlign w:val="center"/>
          </w:tcPr>
          <w:p w14:paraId="38C5963F">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0.490611</w:t>
            </w:r>
          </w:p>
        </w:tc>
      </w:tr>
      <w:tr w14:paraId="4EADC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A3CE90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6F26EFBD">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14.68964</w:t>
            </w:r>
          </w:p>
        </w:tc>
        <w:tc>
          <w:tcPr>
            <w:tcW w:w="2765" w:type="dxa"/>
            <w:tcBorders>
              <w:top w:val="single" w:color="auto" w:sz="4" w:space="0"/>
              <w:left w:val="single" w:color="auto" w:sz="4" w:space="0"/>
              <w:bottom w:val="single" w:color="auto" w:sz="4" w:space="0"/>
              <w:right w:val="single" w:color="auto" w:sz="4" w:space="0"/>
            </w:tcBorders>
            <w:vAlign w:val="center"/>
          </w:tcPr>
          <w:p w14:paraId="6BA0B00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0.489411</w:t>
            </w:r>
          </w:p>
        </w:tc>
      </w:tr>
      <w:tr w14:paraId="7C390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473307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750F92F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14.65535</w:t>
            </w:r>
          </w:p>
        </w:tc>
        <w:tc>
          <w:tcPr>
            <w:tcW w:w="2765" w:type="dxa"/>
            <w:tcBorders>
              <w:top w:val="single" w:color="auto" w:sz="4" w:space="0"/>
              <w:left w:val="single" w:color="auto" w:sz="4" w:space="0"/>
              <w:bottom w:val="single" w:color="auto" w:sz="4" w:space="0"/>
              <w:right w:val="single" w:color="auto" w:sz="4" w:space="0"/>
            </w:tcBorders>
            <w:vAlign w:val="center"/>
          </w:tcPr>
          <w:p w14:paraId="7140EFEE">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0.488215</w:t>
            </w:r>
          </w:p>
        </w:tc>
      </w:tr>
      <w:tr w14:paraId="07672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133B2A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6000</w:t>
            </w:r>
          </w:p>
        </w:tc>
        <w:tc>
          <w:tcPr>
            <w:tcW w:w="2765" w:type="dxa"/>
            <w:tcBorders>
              <w:top w:val="single" w:color="auto" w:sz="4" w:space="0"/>
              <w:left w:val="single" w:color="auto" w:sz="4" w:space="0"/>
              <w:bottom w:val="single" w:color="auto" w:sz="4" w:space="0"/>
              <w:right w:val="single" w:color="auto" w:sz="4" w:space="0"/>
            </w:tcBorders>
            <w:vAlign w:val="center"/>
          </w:tcPr>
          <w:p w14:paraId="79D5347A">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14.58701</w:t>
            </w:r>
          </w:p>
        </w:tc>
        <w:tc>
          <w:tcPr>
            <w:tcW w:w="2765" w:type="dxa"/>
            <w:tcBorders>
              <w:top w:val="single" w:color="auto" w:sz="4" w:space="0"/>
              <w:left w:val="single" w:color="auto" w:sz="4" w:space="0"/>
              <w:bottom w:val="single" w:color="auto" w:sz="4" w:space="0"/>
              <w:right w:val="single" w:color="auto" w:sz="4" w:space="0"/>
            </w:tcBorders>
            <w:vAlign w:val="center"/>
          </w:tcPr>
          <w:p w14:paraId="41F7D6E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0.48583</w:t>
            </w:r>
          </w:p>
        </w:tc>
      </w:tr>
    </w:tbl>
    <w:p w14:paraId="29E04EA1">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口下游200米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经过河道自净作用，恢复到背景浓度。对郁江水质影响甚微，经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w:t>
      </w:r>
    </w:p>
    <w:p w14:paraId="4ED48D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1A60BE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3B70FF49">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38766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55856CCE">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0A62E459">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706015D6">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37B529C3">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3B01D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A25B30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746ACCA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15.01409</w:t>
            </w:r>
          </w:p>
        </w:tc>
        <w:tc>
          <w:tcPr>
            <w:tcW w:w="2765" w:type="dxa"/>
            <w:tcBorders>
              <w:top w:val="single" w:color="auto" w:sz="4" w:space="0"/>
              <w:left w:val="single" w:color="auto" w:sz="4" w:space="0"/>
              <w:bottom w:val="single" w:color="auto" w:sz="4" w:space="0"/>
              <w:right w:val="single" w:color="auto" w:sz="4" w:space="0"/>
            </w:tcBorders>
            <w:vAlign w:val="center"/>
          </w:tcPr>
          <w:p w14:paraId="79758908">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0.501241</w:t>
            </w:r>
          </w:p>
        </w:tc>
      </w:tr>
      <w:tr w14:paraId="7B57E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0776EC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7010CB28">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15.00707</w:t>
            </w:r>
          </w:p>
        </w:tc>
        <w:tc>
          <w:tcPr>
            <w:tcW w:w="2765" w:type="dxa"/>
            <w:tcBorders>
              <w:top w:val="single" w:color="auto" w:sz="4" w:space="0"/>
              <w:left w:val="single" w:color="auto" w:sz="4" w:space="0"/>
              <w:bottom w:val="single" w:color="auto" w:sz="4" w:space="0"/>
              <w:right w:val="single" w:color="auto" w:sz="4" w:space="0"/>
            </w:tcBorders>
            <w:vAlign w:val="center"/>
          </w:tcPr>
          <w:p w14:paraId="6A06867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0.500995</w:t>
            </w:r>
          </w:p>
        </w:tc>
      </w:tr>
      <w:tr w14:paraId="019020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A06F9E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02B6059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15.00006</w:t>
            </w:r>
          </w:p>
        </w:tc>
        <w:tc>
          <w:tcPr>
            <w:tcW w:w="2765" w:type="dxa"/>
            <w:tcBorders>
              <w:top w:val="single" w:color="auto" w:sz="4" w:space="0"/>
              <w:left w:val="single" w:color="auto" w:sz="4" w:space="0"/>
              <w:bottom w:val="single" w:color="auto" w:sz="4" w:space="0"/>
              <w:right w:val="single" w:color="auto" w:sz="4" w:space="0"/>
            </w:tcBorders>
            <w:vAlign w:val="center"/>
          </w:tcPr>
          <w:p w14:paraId="4867F90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0.50075</w:t>
            </w:r>
          </w:p>
        </w:tc>
      </w:tr>
      <w:tr w14:paraId="7BE04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CE3587A">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3BC1D8F7">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14.98604</w:t>
            </w:r>
          </w:p>
        </w:tc>
        <w:tc>
          <w:tcPr>
            <w:tcW w:w="2765" w:type="dxa"/>
            <w:tcBorders>
              <w:top w:val="single" w:color="auto" w:sz="4" w:space="0"/>
              <w:left w:val="single" w:color="auto" w:sz="4" w:space="0"/>
              <w:bottom w:val="single" w:color="auto" w:sz="4" w:space="0"/>
              <w:right w:val="single" w:color="auto" w:sz="4" w:space="0"/>
            </w:tcBorders>
            <w:vAlign w:val="center"/>
          </w:tcPr>
          <w:p w14:paraId="17A1F80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0.50026</w:t>
            </w:r>
          </w:p>
        </w:tc>
      </w:tr>
      <w:tr w14:paraId="269A4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F8F987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7C008C58">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14.97204</w:t>
            </w:r>
          </w:p>
        </w:tc>
        <w:tc>
          <w:tcPr>
            <w:tcW w:w="2765" w:type="dxa"/>
            <w:tcBorders>
              <w:top w:val="single" w:color="auto" w:sz="4" w:space="0"/>
              <w:left w:val="single" w:color="auto" w:sz="4" w:space="0"/>
              <w:bottom w:val="single" w:color="auto" w:sz="4" w:space="0"/>
              <w:right w:val="single" w:color="auto" w:sz="4" w:space="0"/>
            </w:tcBorders>
            <w:vAlign w:val="center"/>
          </w:tcPr>
          <w:p w14:paraId="617AA77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0.49977</w:t>
            </w:r>
          </w:p>
        </w:tc>
      </w:tr>
      <w:tr w14:paraId="4DED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B8B132D">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4463B9C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14.95805</w:t>
            </w:r>
          </w:p>
        </w:tc>
        <w:tc>
          <w:tcPr>
            <w:tcW w:w="2765" w:type="dxa"/>
            <w:tcBorders>
              <w:top w:val="single" w:color="auto" w:sz="4" w:space="0"/>
              <w:left w:val="single" w:color="auto" w:sz="4" w:space="0"/>
              <w:bottom w:val="single" w:color="auto" w:sz="4" w:space="0"/>
              <w:right w:val="single" w:color="auto" w:sz="4" w:space="0"/>
            </w:tcBorders>
            <w:vAlign w:val="center"/>
          </w:tcPr>
          <w:p w14:paraId="14B4282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0.499281</w:t>
            </w:r>
          </w:p>
        </w:tc>
      </w:tr>
      <w:tr w14:paraId="1199F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B16109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0BBEA208">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14.94408</w:t>
            </w:r>
          </w:p>
        </w:tc>
        <w:tc>
          <w:tcPr>
            <w:tcW w:w="2765" w:type="dxa"/>
            <w:tcBorders>
              <w:top w:val="single" w:color="auto" w:sz="4" w:space="0"/>
              <w:left w:val="single" w:color="auto" w:sz="4" w:space="0"/>
              <w:bottom w:val="single" w:color="auto" w:sz="4" w:space="0"/>
              <w:right w:val="single" w:color="auto" w:sz="4" w:space="0"/>
            </w:tcBorders>
            <w:vAlign w:val="center"/>
          </w:tcPr>
          <w:p w14:paraId="38708EB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0.498792</w:t>
            </w:r>
          </w:p>
        </w:tc>
      </w:tr>
      <w:tr w14:paraId="5CA1F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2C4322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1B5520CF">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14.90919</w:t>
            </w:r>
          </w:p>
        </w:tc>
        <w:tc>
          <w:tcPr>
            <w:tcW w:w="2765" w:type="dxa"/>
            <w:tcBorders>
              <w:top w:val="single" w:color="auto" w:sz="4" w:space="0"/>
              <w:left w:val="single" w:color="auto" w:sz="4" w:space="0"/>
              <w:bottom w:val="single" w:color="auto" w:sz="4" w:space="0"/>
              <w:right w:val="single" w:color="auto" w:sz="4" w:space="0"/>
            </w:tcBorders>
            <w:vAlign w:val="center"/>
          </w:tcPr>
          <w:p w14:paraId="33F6921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0.497573</w:t>
            </w:r>
          </w:p>
        </w:tc>
      </w:tr>
      <w:tr w14:paraId="7ABE3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A32BA6E">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7A6B2476">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14.87439</w:t>
            </w:r>
          </w:p>
        </w:tc>
        <w:tc>
          <w:tcPr>
            <w:tcW w:w="2765" w:type="dxa"/>
            <w:tcBorders>
              <w:top w:val="single" w:color="auto" w:sz="4" w:space="0"/>
              <w:left w:val="single" w:color="auto" w:sz="4" w:space="0"/>
              <w:bottom w:val="single" w:color="auto" w:sz="4" w:space="0"/>
              <w:right w:val="single" w:color="auto" w:sz="4" w:space="0"/>
            </w:tcBorders>
            <w:vAlign w:val="center"/>
          </w:tcPr>
          <w:p w14:paraId="37C492B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0.496356</w:t>
            </w:r>
          </w:p>
        </w:tc>
      </w:tr>
      <w:tr w14:paraId="27EC4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F315153">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2941269A">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14.83967</w:t>
            </w:r>
          </w:p>
        </w:tc>
        <w:tc>
          <w:tcPr>
            <w:tcW w:w="2765" w:type="dxa"/>
            <w:tcBorders>
              <w:top w:val="single" w:color="auto" w:sz="4" w:space="0"/>
              <w:left w:val="single" w:color="auto" w:sz="4" w:space="0"/>
              <w:bottom w:val="single" w:color="auto" w:sz="4" w:space="0"/>
              <w:right w:val="single" w:color="auto" w:sz="4" w:space="0"/>
            </w:tcBorders>
            <w:vAlign w:val="center"/>
          </w:tcPr>
          <w:p w14:paraId="19C11D2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0.495142</w:t>
            </w:r>
          </w:p>
        </w:tc>
      </w:tr>
      <w:tr w14:paraId="414B5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FA8834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2ED9894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14.80502</w:t>
            </w:r>
          </w:p>
        </w:tc>
        <w:tc>
          <w:tcPr>
            <w:tcW w:w="2765" w:type="dxa"/>
            <w:tcBorders>
              <w:top w:val="single" w:color="auto" w:sz="4" w:space="0"/>
              <w:left w:val="single" w:color="auto" w:sz="4" w:space="0"/>
              <w:bottom w:val="single" w:color="auto" w:sz="4" w:space="0"/>
              <w:right w:val="single" w:color="auto" w:sz="4" w:space="0"/>
            </w:tcBorders>
            <w:vAlign w:val="center"/>
          </w:tcPr>
          <w:p w14:paraId="617031F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0.493931</w:t>
            </w:r>
          </w:p>
        </w:tc>
      </w:tr>
      <w:tr w14:paraId="1AACE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3CDD930">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0DC545D4">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14.77046</w:t>
            </w:r>
          </w:p>
        </w:tc>
        <w:tc>
          <w:tcPr>
            <w:tcW w:w="2765" w:type="dxa"/>
            <w:tcBorders>
              <w:top w:val="single" w:color="auto" w:sz="4" w:space="0"/>
              <w:left w:val="single" w:color="auto" w:sz="4" w:space="0"/>
              <w:bottom w:val="single" w:color="auto" w:sz="4" w:space="0"/>
              <w:right w:val="single" w:color="auto" w:sz="4" w:space="0"/>
            </w:tcBorders>
            <w:vAlign w:val="center"/>
          </w:tcPr>
          <w:p w14:paraId="5D1BD3E7">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0.492723</w:t>
            </w:r>
          </w:p>
        </w:tc>
      </w:tr>
      <w:tr w14:paraId="28B20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33957F8">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29A564F5">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14.73599</w:t>
            </w:r>
          </w:p>
        </w:tc>
        <w:tc>
          <w:tcPr>
            <w:tcW w:w="2765" w:type="dxa"/>
            <w:tcBorders>
              <w:top w:val="single" w:color="auto" w:sz="4" w:space="0"/>
              <w:left w:val="single" w:color="auto" w:sz="4" w:space="0"/>
              <w:bottom w:val="single" w:color="auto" w:sz="4" w:space="0"/>
              <w:right w:val="single" w:color="auto" w:sz="4" w:space="0"/>
            </w:tcBorders>
            <w:vAlign w:val="center"/>
          </w:tcPr>
          <w:p w14:paraId="565550EB">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0.491519</w:t>
            </w:r>
          </w:p>
        </w:tc>
      </w:tr>
      <w:tr w14:paraId="1725D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210C64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117D2C4A">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14.70159</w:t>
            </w:r>
          </w:p>
        </w:tc>
        <w:tc>
          <w:tcPr>
            <w:tcW w:w="2765" w:type="dxa"/>
            <w:tcBorders>
              <w:top w:val="single" w:color="auto" w:sz="4" w:space="0"/>
              <w:left w:val="single" w:color="auto" w:sz="4" w:space="0"/>
              <w:bottom w:val="single" w:color="auto" w:sz="4" w:space="0"/>
              <w:right w:val="single" w:color="auto" w:sz="4" w:space="0"/>
            </w:tcBorders>
            <w:vAlign w:val="center"/>
          </w:tcPr>
          <w:p w14:paraId="0783AFE1">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0.490317</w:t>
            </w:r>
          </w:p>
        </w:tc>
      </w:tr>
      <w:tr w14:paraId="6158E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AA9EF9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36114B4E">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14.66727</w:t>
            </w:r>
          </w:p>
        </w:tc>
        <w:tc>
          <w:tcPr>
            <w:tcW w:w="2765" w:type="dxa"/>
            <w:tcBorders>
              <w:top w:val="single" w:color="auto" w:sz="4" w:space="0"/>
              <w:left w:val="single" w:color="auto" w:sz="4" w:space="0"/>
              <w:bottom w:val="single" w:color="auto" w:sz="4" w:space="0"/>
              <w:right w:val="single" w:color="auto" w:sz="4" w:space="0"/>
            </w:tcBorders>
            <w:vAlign w:val="center"/>
          </w:tcPr>
          <w:p w14:paraId="12BEE5D2">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0.489118</w:t>
            </w:r>
          </w:p>
        </w:tc>
      </w:tr>
      <w:tr w14:paraId="53D0E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603B93A">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6000</w:t>
            </w:r>
          </w:p>
        </w:tc>
        <w:tc>
          <w:tcPr>
            <w:tcW w:w="2765" w:type="dxa"/>
            <w:tcBorders>
              <w:top w:val="single" w:color="auto" w:sz="4" w:space="0"/>
              <w:left w:val="single" w:color="auto" w:sz="4" w:space="0"/>
              <w:bottom w:val="single" w:color="auto" w:sz="4" w:space="0"/>
              <w:right w:val="single" w:color="auto" w:sz="4" w:space="0"/>
            </w:tcBorders>
            <w:vAlign w:val="center"/>
          </w:tcPr>
          <w:p w14:paraId="46DB2339">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14.59887</w:t>
            </w:r>
          </w:p>
        </w:tc>
        <w:tc>
          <w:tcPr>
            <w:tcW w:w="2765" w:type="dxa"/>
            <w:tcBorders>
              <w:top w:val="single" w:color="auto" w:sz="4" w:space="0"/>
              <w:left w:val="single" w:color="auto" w:sz="4" w:space="0"/>
              <w:bottom w:val="single" w:color="auto" w:sz="4" w:space="0"/>
              <w:right w:val="single" w:color="auto" w:sz="4" w:space="0"/>
            </w:tcBorders>
            <w:vAlign w:val="center"/>
          </w:tcPr>
          <w:p w14:paraId="20983E0C">
            <w:pPr>
              <w:pStyle w:val="101"/>
              <w:adjustRightInd w:val="0"/>
              <w:snapToGrid w:val="0"/>
              <w:spacing w:line="240" w:lineRule="auto"/>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0.486728</w:t>
            </w:r>
          </w:p>
        </w:tc>
      </w:tr>
    </w:tbl>
    <w:p w14:paraId="6C8A8CB9">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口下游600m</w:t>
      </w:r>
      <w:r>
        <w:rPr>
          <w:rFonts w:hint="eastAsia"/>
          <w:color w:val="000000" w:themeColor="text1"/>
          <w14:textFill>
            <w14:solidFill>
              <w14:schemeClr w14:val="tx1"/>
            </w14:solidFill>
          </w14:textFill>
        </w:rPr>
        <w:t>处能</w:t>
      </w:r>
      <w:r>
        <w:rPr>
          <w:rFonts w:hint="eastAsia" w:cs="Times New Roman"/>
          <w:color w:val="000000" w:themeColor="text1"/>
          <w14:textFill>
            <w14:solidFill>
              <w14:schemeClr w14:val="tx1"/>
            </w14:solidFill>
          </w14:textFill>
        </w:rPr>
        <w:t>经过河道自净作用，恢复到背景浓度。因此，事故排放</w:t>
      </w:r>
      <w:r>
        <w:rPr>
          <w:rFonts w:hint="eastAsia"/>
          <w:color w:val="000000" w:themeColor="text1"/>
          <w14:textFill>
            <w14:solidFill>
              <w14:schemeClr w14:val="tx1"/>
            </w14:solidFill>
          </w14:textFill>
        </w:rPr>
        <w:t>会对郁江造成污染，</w:t>
      </w:r>
      <w:r>
        <w:rPr>
          <w:rFonts w:hint="eastAsia" w:cs="Times New Roman"/>
          <w:color w:val="000000" w:themeColor="text1"/>
          <w14:textFill>
            <w14:solidFill>
              <w14:schemeClr w14:val="tx1"/>
            </w14:solidFill>
          </w14:textFill>
        </w:rPr>
        <w:t>对郁江水质产生影响。</w:t>
      </w:r>
    </w:p>
    <w:p w14:paraId="31343FC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351A4B86">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根据预测结果，废水未经处理直接排放将会对郁江水质产生不利影响，因此，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1B2F960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石柳乡（石柳村）污水处理厂</w:t>
      </w:r>
      <w:r>
        <w:rPr>
          <w:rFonts w:hint="eastAsia" w:cs="Times New Roman"/>
          <w:color w:val="000000" w:themeColor="text1"/>
          <w14:textFill>
            <w14:solidFill>
              <w14:schemeClr w14:val="tx1"/>
            </w14:solidFill>
          </w14:textFill>
        </w:rPr>
        <w:t>采取措施，降低事故发生和事故排放的概率：</w:t>
      </w:r>
    </w:p>
    <w:p w14:paraId="2C207C3D">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6C2409A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7CC179C2">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2B933D5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6B9FEDE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2" w:name="_Toc184806272"/>
      <w:r>
        <w:rPr>
          <w:rFonts w:hint="eastAsia"/>
          <w:color w:val="000000" w:themeColor="text1"/>
          <w14:textFill>
            <w14:solidFill>
              <w14:schemeClr w14:val="tx1"/>
            </w14:solidFill>
          </w14:textFill>
        </w:rPr>
        <w:t>对水域纳污能力及水质影响分析</w:t>
      </w:r>
      <w:bookmarkEnd w:id="52"/>
    </w:p>
    <w:p w14:paraId="3F763345">
      <w:pPr>
        <w:pStyle w:val="44"/>
        <w:rPr>
          <w:color w:val="000000" w:themeColor="text1"/>
          <w14:textFill>
            <w14:solidFill>
              <w14:schemeClr w14:val="tx1"/>
            </w14:solidFill>
          </w14:textFill>
        </w:rPr>
      </w:pPr>
      <w:bookmarkStart w:id="53"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53"/>
    </w:p>
    <w:p w14:paraId="4117B61E">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郁江左岸，污水处理厂厂区北侧泄洪沟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“郁江彭水连湖镇保留区”一</w:t>
      </w:r>
      <w:r>
        <w:rPr>
          <w:rFonts w:hint="eastAsia" w:ascii="宋体" w:hAnsi="宋体"/>
          <w:color w:val="000000" w:themeColor="text1"/>
          <w14:textFill>
            <w14:solidFill>
              <w14:schemeClr w14:val="tx1"/>
            </w14:solidFill>
          </w14:textFill>
        </w:rPr>
        <w:t>级功能区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75.13t/a、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4.60t/a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75.13</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-N4.60t/a。</w:t>
      </w:r>
    </w:p>
    <w:p w14:paraId="68CE76EA">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石柳乡（石柳村）污水处理厂</w:t>
      </w:r>
      <w:r>
        <w:rPr>
          <w:rFonts w:cs="Times New Roman"/>
          <w:color w:val="000000" w:themeColor="text1"/>
          <w14:textFill>
            <w14:solidFill>
              <w14:schemeClr w14:val="tx1"/>
            </w14:solidFill>
          </w14:textFill>
        </w:rPr>
        <w:t>设计规模为60m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14:paraId="040BCC0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COD年排放量=60×365×60÷10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=1.314t/a；</w:t>
      </w:r>
    </w:p>
    <w:p w14:paraId="072D5EE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年排放量=60×365×8÷10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=0.175t/a</w:t>
      </w:r>
      <w:r>
        <w:rPr>
          <w:rFonts w:hint="eastAsia" w:cs="Times New Roman"/>
          <w:color w:val="000000" w:themeColor="text1"/>
          <w14:textFill>
            <w14:solidFill>
              <w14:schemeClr w14:val="tx1"/>
            </w14:solidFill>
          </w14:textFill>
        </w:rPr>
        <w:t>。</w:t>
      </w:r>
    </w:p>
    <w:p w14:paraId="6255A4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“郁江彭水连湖镇保留区”的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有联合乡污水处理厂的入河排污口，其污染物排放情况见表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753293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5114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0" w:type="dxa"/>
            <w:vAlign w:val="center"/>
          </w:tcPr>
          <w:p w14:paraId="10F2E3F7">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325" w:type="dxa"/>
            <w:vAlign w:val="center"/>
          </w:tcPr>
          <w:p w14:paraId="5224FF7E">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排污单位</w:t>
            </w:r>
          </w:p>
        </w:tc>
        <w:tc>
          <w:tcPr>
            <w:tcW w:w="1629" w:type="dxa"/>
            <w:vAlign w:val="center"/>
          </w:tcPr>
          <w:p w14:paraId="17B6C3A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759" w:type="dxa"/>
            <w:vAlign w:val="center"/>
          </w:tcPr>
          <w:p w14:paraId="42012516">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863" w:type="dxa"/>
            <w:vAlign w:val="center"/>
          </w:tcPr>
          <w:p w14:paraId="5E999AC6">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2803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14:paraId="18FB66C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25" w:type="dxa"/>
            <w:vAlign w:val="center"/>
          </w:tcPr>
          <w:p w14:paraId="7002DE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联合乡污水处理厂</w:t>
            </w:r>
          </w:p>
        </w:tc>
        <w:tc>
          <w:tcPr>
            <w:tcW w:w="1629" w:type="dxa"/>
            <w:vAlign w:val="center"/>
          </w:tcPr>
          <w:p w14:paraId="4267E29D">
            <w:pPr>
              <w:pStyle w:val="58"/>
              <w:rPr>
                <w:color w:val="000000" w:themeColor="text1"/>
                <w14:textFill>
                  <w14:solidFill>
                    <w14:schemeClr w14:val="tx1"/>
                  </w14:solidFill>
                </w14:textFill>
              </w:rPr>
            </w:pPr>
            <w:r>
              <w:rPr>
                <w:color w:val="000000" w:themeColor="text1"/>
                <w14:textFill>
                  <w14:solidFill>
                    <w14:schemeClr w14:val="tx1"/>
                  </w14:solidFill>
                </w14:textFill>
              </w:rPr>
              <w:t>73000</w:t>
            </w:r>
          </w:p>
        </w:tc>
        <w:tc>
          <w:tcPr>
            <w:tcW w:w="1759" w:type="dxa"/>
            <w:vAlign w:val="center"/>
          </w:tcPr>
          <w:p w14:paraId="380C2C35">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4.38</w:t>
            </w:r>
          </w:p>
        </w:tc>
        <w:tc>
          <w:tcPr>
            <w:tcW w:w="1863" w:type="dxa"/>
            <w:vAlign w:val="center"/>
          </w:tcPr>
          <w:p w14:paraId="0A8758FA">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0.584</w:t>
            </w:r>
          </w:p>
        </w:tc>
      </w:tr>
    </w:tbl>
    <w:p w14:paraId="01B58D7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“郁江彭水连湖镇保留区”的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-N排放量合计分别为4.38t/a、0.584t/a。</w:t>
      </w:r>
    </w:p>
    <w:p w14:paraId="74215DEC">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40F7C482">
      <w:pPr>
        <w:widowControl/>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1ADA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0121CE4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729CB9D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665E2DC4">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3FBC6F5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石柳乡（石柳村）污水处理厂</w:t>
            </w:r>
            <w:r>
              <w:rPr>
                <w:b/>
                <w:color w:val="000000" w:themeColor="text1"/>
                <w:sz w:val="21"/>
                <w:szCs w:val="21"/>
                <w14:textFill>
                  <w14:solidFill>
                    <w14:schemeClr w14:val="tx1"/>
                  </w14:solidFill>
                </w14:textFill>
              </w:rPr>
              <w:t>入河负荷量（t/a）</w:t>
            </w:r>
          </w:p>
        </w:tc>
        <w:tc>
          <w:tcPr>
            <w:tcW w:w="910" w:type="dxa"/>
            <w:vAlign w:val="center"/>
          </w:tcPr>
          <w:p w14:paraId="6032D4E0">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473644D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6C9010FC">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52D84CC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597F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4194860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3EAD25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5277E54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.38</w:t>
            </w:r>
          </w:p>
        </w:tc>
        <w:tc>
          <w:tcPr>
            <w:tcW w:w="1493" w:type="dxa"/>
            <w:vAlign w:val="center"/>
          </w:tcPr>
          <w:p w14:paraId="2B347139">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w:t>
            </w:r>
            <w:r>
              <w:rPr>
                <w:b/>
                <w:bCs/>
                <w:color w:val="000000" w:themeColor="text1"/>
                <w:sz w:val="21"/>
                <w:szCs w:val="21"/>
                <w14:textFill>
                  <w14:solidFill>
                    <w14:schemeClr w14:val="tx1"/>
                  </w14:solidFill>
                </w14:textFill>
              </w:rPr>
              <w:t>.314</w:t>
            </w:r>
          </w:p>
        </w:tc>
        <w:tc>
          <w:tcPr>
            <w:tcW w:w="910" w:type="dxa"/>
            <w:vAlign w:val="center"/>
          </w:tcPr>
          <w:p w14:paraId="6040C02B">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.694</w:t>
            </w:r>
          </w:p>
        </w:tc>
        <w:tc>
          <w:tcPr>
            <w:tcW w:w="992" w:type="dxa"/>
            <w:vAlign w:val="center"/>
          </w:tcPr>
          <w:p w14:paraId="611B583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75.13</w:t>
            </w:r>
          </w:p>
        </w:tc>
        <w:tc>
          <w:tcPr>
            <w:tcW w:w="992" w:type="dxa"/>
            <w:vAlign w:val="center"/>
          </w:tcPr>
          <w:p w14:paraId="093ACDB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75.13</w:t>
            </w:r>
          </w:p>
        </w:tc>
        <w:tc>
          <w:tcPr>
            <w:tcW w:w="930" w:type="dxa"/>
            <w:vAlign w:val="center"/>
          </w:tcPr>
          <w:p w14:paraId="58798D8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622C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03BC0116">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450D52F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6F05087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.584</w:t>
            </w:r>
          </w:p>
        </w:tc>
        <w:tc>
          <w:tcPr>
            <w:tcW w:w="1493" w:type="dxa"/>
            <w:vAlign w:val="center"/>
          </w:tcPr>
          <w:p w14:paraId="729B58A9">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0</w:t>
            </w:r>
            <w:r>
              <w:rPr>
                <w:b/>
                <w:bCs/>
                <w:color w:val="000000" w:themeColor="text1"/>
                <w:sz w:val="21"/>
                <w:szCs w:val="21"/>
                <w14:textFill>
                  <w14:solidFill>
                    <w14:schemeClr w14:val="tx1"/>
                  </w14:solidFill>
                </w14:textFill>
              </w:rPr>
              <w:t>.175</w:t>
            </w:r>
          </w:p>
        </w:tc>
        <w:tc>
          <w:tcPr>
            <w:tcW w:w="910" w:type="dxa"/>
            <w:vAlign w:val="center"/>
          </w:tcPr>
          <w:p w14:paraId="3EDFC64B">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0</w:t>
            </w:r>
            <w:r>
              <w:rPr>
                <w:b/>
                <w:bCs/>
                <w:color w:val="000000" w:themeColor="text1"/>
                <w:sz w:val="21"/>
                <w:szCs w:val="21"/>
                <w14:textFill>
                  <w14:solidFill>
                    <w14:schemeClr w14:val="tx1"/>
                  </w14:solidFill>
                </w14:textFill>
              </w:rPr>
              <w:t>.759</w:t>
            </w:r>
          </w:p>
        </w:tc>
        <w:tc>
          <w:tcPr>
            <w:tcW w:w="992" w:type="dxa"/>
            <w:vAlign w:val="center"/>
          </w:tcPr>
          <w:p w14:paraId="515380E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4.60</w:t>
            </w:r>
          </w:p>
        </w:tc>
        <w:tc>
          <w:tcPr>
            <w:tcW w:w="992" w:type="dxa"/>
            <w:vAlign w:val="center"/>
          </w:tcPr>
          <w:p w14:paraId="74630C7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4.60</w:t>
            </w:r>
          </w:p>
        </w:tc>
        <w:tc>
          <w:tcPr>
            <w:tcW w:w="930" w:type="dxa"/>
            <w:vAlign w:val="center"/>
          </w:tcPr>
          <w:p w14:paraId="59047FD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14:paraId="6F0B3FE5">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4BDF539B">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1F860F86">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增加了彭水苗族土家族自治县污水处理能力，使未经处理直接流入郁江的废污水进一步减少，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2CE5330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14:paraId="3FCE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14:paraId="55B3E320">
            <w:pPr>
              <w:pStyle w:val="58"/>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14:paraId="7B0CB7B3">
            <w:pPr>
              <w:pStyle w:val="58"/>
              <w:rPr>
                <w:b/>
                <w:color w:val="000000" w:themeColor="text1"/>
                <w14:textFill>
                  <w14:solidFill>
                    <w14:schemeClr w14:val="tx1"/>
                  </w14:solidFill>
                </w14:textFill>
              </w:rPr>
            </w:pPr>
            <w:r>
              <w:rPr>
                <w:b/>
                <w:color w:val="000000" w:themeColor="text1"/>
                <w14:textFill>
                  <w14:solidFill>
                    <w14:schemeClr w14:val="tx1"/>
                  </w14:solidFill>
                </w14:textFill>
              </w:rPr>
              <w:t>进水浓度</w:t>
            </w:r>
          </w:p>
          <w:p w14:paraId="601B83D1">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14:paraId="1D353E79">
            <w:pPr>
              <w:pStyle w:val="58"/>
              <w:rPr>
                <w:b/>
                <w:color w:val="000000" w:themeColor="text1"/>
                <w14:textFill>
                  <w14:solidFill>
                    <w14:schemeClr w14:val="tx1"/>
                  </w14:solidFill>
                </w14:textFill>
              </w:rPr>
            </w:pPr>
            <w:r>
              <w:rPr>
                <w:b/>
                <w:color w:val="000000" w:themeColor="text1"/>
                <w14:textFill>
                  <w14:solidFill>
                    <w14:schemeClr w14:val="tx1"/>
                  </w14:solidFill>
                </w14:textFill>
              </w:rPr>
              <w:t>产生量</w:t>
            </w:r>
          </w:p>
          <w:p w14:paraId="63500E71">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14:paraId="28B87738">
            <w:pPr>
              <w:pStyle w:val="58"/>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14:paraId="1FEB4EE9">
            <w:pPr>
              <w:pStyle w:val="58"/>
              <w:rPr>
                <w:b/>
                <w:color w:val="000000" w:themeColor="text1"/>
                <w14:textFill>
                  <w14:solidFill>
                    <w14:schemeClr w14:val="tx1"/>
                  </w14:solidFill>
                </w14:textFill>
              </w:rPr>
            </w:pPr>
            <w:r>
              <w:rPr>
                <w:b/>
                <w:color w:val="000000" w:themeColor="text1"/>
                <w14:textFill>
                  <w14:solidFill>
                    <w14:schemeClr w14:val="tx1"/>
                  </w14:solidFill>
                </w14:textFill>
              </w:rPr>
              <w:t>排放量</w:t>
            </w:r>
          </w:p>
          <w:p w14:paraId="6A93A446">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14:paraId="70443DCE">
            <w:pPr>
              <w:pStyle w:val="58"/>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23B3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A34D86E">
            <w:pPr>
              <w:widowControl/>
              <w:autoSpaceDE/>
              <w:autoSpaceDN/>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367" w:type="dxa"/>
            <w:vAlign w:val="center"/>
          </w:tcPr>
          <w:p w14:paraId="3A509B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231" w:type="dxa"/>
            <w:vAlign w:val="center"/>
          </w:tcPr>
          <w:p w14:paraId="439165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62" w:type="dxa"/>
            <w:vAlign w:val="center"/>
          </w:tcPr>
          <w:p w14:paraId="69DD21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108" w:type="dxa"/>
            <w:vAlign w:val="center"/>
          </w:tcPr>
          <w:p w14:paraId="1E4D55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31" w:type="dxa"/>
            <w:vAlign w:val="center"/>
          </w:tcPr>
          <w:p w14:paraId="0583129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7165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02F14A7">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4" w:name="RANGE!I38"/>
            <w:r>
              <w:rPr>
                <w:rFonts w:cs="Times New Roman"/>
                <w:color w:val="000000" w:themeColor="text1"/>
                <w:sz w:val="21"/>
                <w:szCs w:val="21"/>
                <w14:textFill>
                  <w14:solidFill>
                    <w14:schemeClr w14:val="tx1"/>
                  </w14:solidFill>
                </w14:textFill>
              </w:rPr>
              <w:t>COD</w:t>
            </w:r>
            <w:bookmarkEnd w:id="54"/>
          </w:p>
        </w:tc>
        <w:tc>
          <w:tcPr>
            <w:tcW w:w="1367" w:type="dxa"/>
            <w:vAlign w:val="center"/>
          </w:tcPr>
          <w:p w14:paraId="5B9D439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350</w:t>
            </w:r>
          </w:p>
        </w:tc>
        <w:tc>
          <w:tcPr>
            <w:tcW w:w="1231" w:type="dxa"/>
            <w:vAlign w:val="center"/>
          </w:tcPr>
          <w:p w14:paraId="29472428">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5" w:name="RANGE!K38"/>
            <w:r>
              <w:rPr>
                <w:rFonts w:cs="Times New Roman"/>
                <w:color w:val="000000" w:themeColor="text1"/>
                <w:sz w:val="21"/>
                <w:szCs w:val="21"/>
                <w14:textFill>
                  <w14:solidFill>
                    <w14:schemeClr w14:val="tx1"/>
                  </w14:solidFill>
                </w14:textFill>
              </w:rPr>
              <w:t>7.665</w:t>
            </w:r>
            <w:bookmarkEnd w:id="55"/>
          </w:p>
        </w:tc>
        <w:tc>
          <w:tcPr>
            <w:tcW w:w="1262" w:type="dxa"/>
            <w:vAlign w:val="center"/>
          </w:tcPr>
          <w:p w14:paraId="55E893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2108" w:type="dxa"/>
            <w:vAlign w:val="center"/>
          </w:tcPr>
          <w:p w14:paraId="7991A7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1.314</w:t>
            </w:r>
          </w:p>
        </w:tc>
        <w:tc>
          <w:tcPr>
            <w:tcW w:w="1231" w:type="dxa"/>
            <w:vAlign w:val="center"/>
          </w:tcPr>
          <w:p w14:paraId="6F8545F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.351</w:t>
            </w:r>
          </w:p>
        </w:tc>
      </w:tr>
      <w:tr w14:paraId="375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2AB61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p>
        </w:tc>
        <w:tc>
          <w:tcPr>
            <w:tcW w:w="1367" w:type="dxa"/>
            <w:vAlign w:val="center"/>
          </w:tcPr>
          <w:p w14:paraId="1A928B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231" w:type="dxa"/>
            <w:vAlign w:val="center"/>
          </w:tcPr>
          <w:p w14:paraId="7F3505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3.285</w:t>
            </w:r>
          </w:p>
        </w:tc>
        <w:tc>
          <w:tcPr>
            <w:tcW w:w="1262" w:type="dxa"/>
            <w:vAlign w:val="center"/>
          </w:tcPr>
          <w:p w14:paraId="421959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13D3470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33EF6F2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.847</w:t>
            </w:r>
          </w:p>
        </w:tc>
      </w:tr>
      <w:tr w14:paraId="7368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4F7EA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367" w:type="dxa"/>
            <w:vAlign w:val="center"/>
          </w:tcPr>
          <w:p w14:paraId="7160ED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250</w:t>
            </w:r>
          </w:p>
        </w:tc>
        <w:tc>
          <w:tcPr>
            <w:tcW w:w="1231" w:type="dxa"/>
            <w:vAlign w:val="center"/>
          </w:tcPr>
          <w:p w14:paraId="33810A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5.475</w:t>
            </w:r>
          </w:p>
        </w:tc>
        <w:tc>
          <w:tcPr>
            <w:tcW w:w="1262" w:type="dxa"/>
            <w:vAlign w:val="center"/>
          </w:tcPr>
          <w:p w14:paraId="6BC29E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00DBDE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18F95CE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.037</w:t>
            </w:r>
          </w:p>
        </w:tc>
      </w:tr>
      <w:tr w14:paraId="2BC6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CBFB1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p>
        </w:tc>
        <w:tc>
          <w:tcPr>
            <w:tcW w:w="1367" w:type="dxa"/>
            <w:vAlign w:val="center"/>
          </w:tcPr>
          <w:p w14:paraId="50244C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231" w:type="dxa"/>
            <w:vAlign w:val="center"/>
          </w:tcPr>
          <w:p w14:paraId="491067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0.657</w:t>
            </w:r>
          </w:p>
        </w:tc>
        <w:tc>
          <w:tcPr>
            <w:tcW w:w="1262" w:type="dxa"/>
            <w:vAlign w:val="center"/>
          </w:tcPr>
          <w:p w14:paraId="2DDEFF0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08" w:type="dxa"/>
            <w:vAlign w:val="center"/>
          </w:tcPr>
          <w:p w14:paraId="7FD658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0.175</w:t>
            </w:r>
          </w:p>
        </w:tc>
        <w:tc>
          <w:tcPr>
            <w:tcW w:w="1231" w:type="dxa"/>
            <w:vAlign w:val="center"/>
          </w:tcPr>
          <w:p w14:paraId="21DCCED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.482</w:t>
            </w:r>
          </w:p>
        </w:tc>
      </w:tr>
      <w:tr w14:paraId="034E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9393CB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TP</w:t>
            </w:r>
          </w:p>
        </w:tc>
        <w:tc>
          <w:tcPr>
            <w:tcW w:w="1367" w:type="dxa"/>
            <w:vAlign w:val="center"/>
          </w:tcPr>
          <w:p w14:paraId="4FE360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231" w:type="dxa"/>
            <w:vAlign w:val="center"/>
          </w:tcPr>
          <w:p w14:paraId="490FD0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0.0876</w:t>
            </w:r>
          </w:p>
        </w:tc>
        <w:tc>
          <w:tcPr>
            <w:tcW w:w="1262" w:type="dxa"/>
            <w:vAlign w:val="center"/>
          </w:tcPr>
          <w:p w14:paraId="12788E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08" w:type="dxa"/>
            <w:vAlign w:val="center"/>
          </w:tcPr>
          <w:p w14:paraId="734440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0.022</w:t>
            </w:r>
          </w:p>
        </w:tc>
        <w:tc>
          <w:tcPr>
            <w:tcW w:w="1231" w:type="dxa"/>
            <w:vAlign w:val="center"/>
          </w:tcPr>
          <w:p w14:paraId="41394EA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.0656</w:t>
            </w:r>
          </w:p>
        </w:tc>
      </w:tr>
    </w:tbl>
    <w:p w14:paraId="7F395137">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2，本项目的建设，大大削减了区域污染物排放量，项目COD削减量6.351</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-N削减量0.482t/a。</w:t>
      </w:r>
    </w:p>
    <w:p w14:paraId="4301B07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5DC540D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郁江左岸，污水处理厂厂区北侧泄洪沟</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2B35F18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1092694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“郁江彭水连湖镇保留区”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减少了污水未经处理直接流进郁江的概率，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郁江及下游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29E4419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0173BE3D">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石柳乡（石柳村）污水处理厂</w:t>
      </w:r>
      <w:r>
        <w:rPr>
          <w:color w:val="000000" w:themeColor="text1"/>
          <w14:textFill>
            <w14:solidFill>
              <w14:schemeClr w14:val="tx1"/>
            </w14:solidFill>
          </w14:textFill>
        </w:rPr>
        <w:t>为具有环境正效益的环境治理工程，污水处理厂的建设将</w:t>
      </w:r>
      <w:r>
        <w:rPr>
          <w:rFonts w:hint="eastAsia"/>
          <w:color w:val="000000" w:themeColor="text1"/>
          <w14:textFill>
            <w14:solidFill>
              <w14:schemeClr w14:val="tx1"/>
            </w14:solidFill>
          </w14:textFill>
        </w:rPr>
        <w:t>缓解彭水苗族土家族自治县石柳乡场镇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18918-2002）一级B标准，从减少排放源强的途径来进一步削减了对</w:t>
      </w:r>
      <w:r>
        <w:rPr>
          <w:rFonts w:hint="eastAsia"/>
          <w:color w:val="000000" w:themeColor="text1"/>
          <w14:textFill>
            <w14:solidFill>
              <w14:schemeClr w14:val="tx1"/>
            </w14:solidFill>
          </w14:textFill>
        </w:rPr>
        <w:t>下游郁江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因此本项目的实施对郁江的水质具有长期正向影响。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3D84078B">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6" w:name="_Toc184806273"/>
      <w:r>
        <w:rPr>
          <w:rFonts w:hint="eastAsia"/>
          <w:color w:val="000000" w:themeColor="text1"/>
          <w14:textFill>
            <w14:solidFill>
              <w14:schemeClr w14:val="tx1"/>
            </w14:solidFill>
          </w14:textFill>
        </w:rPr>
        <w:t>对水生态环境影响</w:t>
      </w:r>
      <w:bookmarkEnd w:id="56"/>
    </w:p>
    <w:p w14:paraId="33FD3BB8">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77EF72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35B5A90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48DD42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03E81A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7BFC332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232C74C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0B31E5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15B8750A">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60B71411">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128A5388">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60253F96">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360FFBA6">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非正常排放情况下，可能会影响水生生物正常生长，浮游植物、浮游动物和鱼类种群也可能会受到影响，耐污种类和数量可能有所增加。在枯水期，超标污染带会对下游河段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50D9FA7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的影响。发生事故时，按照环境事件应急预案要求，有针对性的采取措施，尽可能减小事故排放对水生态及下游河段的影响。在采取上述相关措施后，预计污水处理厂尾水排放对郁江水生生物</w:t>
      </w:r>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2A58872F">
      <w:pPr>
        <w:pStyle w:val="3"/>
        <w:rPr>
          <w:color w:val="000000" w:themeColor="text1"/>
          <w14:textFill>
            <w14:solidFill>
              <w14:schemeClr w14:val="tx1"/>
            </w14:solidFill>
          </w14:textFill>
        </w:rPr>
      </w:pPr>
      <w:bookmarkStart w:id="57" w:name="_Toc104903741"/>
      <w:r>
        <w:rPr>
          <w:rFonts w:hint="eastAsia"/>
          <w:color w:val="000000" w:themeColor="text1"/>
          <w14:textFill>
            <w14:solidFill>
              <w14:schemeClr w14:val="tx1"/>
            </w14:solidFill>
          </w14:textFill>
        </w:rPr>
        <w:t xml:space="preserve"> </w:t>
      </w:r>
      <w:bookmarkStart w:id="58" w:name="_Toc184806274"/>
      <w:r>
        <w:rPr>
          <w:color w:val="000000" w:themeColor="text1"/>
          <w14:textFill>
            <w14:solidFill>
              <w14:schemeClr w14:val="tx1"/>
            </w14:solidFill>
          </w14:textFill>
        </w:rPr>
        <w:t>对地下水的影响分析</w:t>
      </w:r>
      <w:bookmarkEnd w:id="57"/>
      <w:bookmarkEnd w:id="58"/>
    </w:p>
    <w:p w14:paraId="378118F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501A2D20">
      <w:pPr>
        <w:pStyle w:val="3"/>
        <w:rPr>
          <w:color w:val="000000" w:themeColor="text1"/>
          <w14:textFill>
            <w14:solidFill>
              <w14:schemeClr w14:val="tx1"/>
            </w14:solidFill>
          </w14:textFill>
        </w:rPr>
      </w:pPr>
      <w:bookmarkStart w:id="59" w:name="_Toc104903743"/>
      <w:r>
        <w:rPr>
          <w:rFonts w:hint="eastAsia"/>
          <w:color w:val="000000" w:themeColor="text1"/>
          <w14:textFill>
            <w14:solidFill>
              <w14:schemeClr w14:val="tx1"/>
            </w14:solidFill>
          </w14:textFill>
        </w:rPr>
        <w:t xml:space="preserve"> </w:t>
      </w:r>
      <w:bookmarkStart w:id="60" w:name="_Toc184806275"/>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59"/>
      <w:bookmarkEnd w:id="60"/>
    </w:p>
    <w:p w14:paraId="254A381F">
      <w:pPr>
        <w:pStyle w:val="44"/>
        <w:rPr>
          <w:color w:val="000000" w:themeColor="text1"/>
          <w14:textFill>
            <w14:solidFill>
              <w14:schemeClr w14:val="tx1"/>
            </w14:solidFill>
          </w14:textFill>
        </w:rPr>
      </w:pPr>
      <w:bookmarkStart w:id="61"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260C93AA">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w:t>
      </w:r>
      <w:bookmarkStart w:id="129" w:name="_GoBack"/>
      <w:bookmarkEnd w:id="129"/>
      <w:r>
        <w:rPr>
          <w:rFonts w:cs="Times New Roman"/>
          <w:color w:val="000000" w:themeColor="text1"/>
          <w14:textFill>
            <w14:solidFill>
              <w14:schemeClr w14:val="tx1"/>
            </w14:solidFill>
          </w14:textFill>
        </w:rPr>
        <w:t>的第三者主要为</w:t>
      </w:r>
      <w:r>
        <w:rPr>
          <w:rFonts w:hint="eastAsia" w:cs="Times New Roman"/>
          <w:color w:val="000000" w:themeColor="text1"/>
          <w14:textFill>
            <w14:solidFill>
              <w14:schemeClr w14:val="tx1"/>
            </w14:solidFill>
          </w14:textFill>
        </w:rPr>
        <w:t>水功能区</w:t>
      </w:r>
      <w:r>
        <w:rPr>
          <w:rFonts w:hint="eastAsia"/>
          <w:color w:val="000000" w:themeColor="text1"/>
          <w14:textFill>
            <w14:solidFill>
              <w14:schemeClr w14:val="tx1"/>
            </w14:solidFill>
          </w14:textFill>
        </w:rPr>
        <w:t>排污口有马岩洞电站和下游村民零星农户灌溉取水。根据入河排污影响预测结果，本项目在正常工况下，排放的尾水水质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5539E2D1">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044E460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61"/>
    </w:p>
    <w:p w14:paraId="044AA9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位于乡集镇集中居住区的下风向，地质情况良好，高程在872.35m，满足防洪要求</w:t>
      </w:r>
      <w:r>
        <w:rPr>
          <w:color w:val="000000" w:themeColor="text1"/>
          <w14:textFill>
            <w14:solidFill>
              <w14:schemeClr w14:val="tx1"/>
            </w14:solidFill>
          </w14:textFill>
        </w:rPr>
        <w:t>。</w:t>
      </w:r>
    </w:p>
    <w:p w14:paraId="29CA88BE">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/d（0.00069m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w:t>
      </w:r>
      <w:r>
        <w:rPr>
          <w:color w:val="000000" w:themeColor="text1"/>
          <w14:textFill>
            <w14:solidFill>
              <w14:schemeClr w14:val="tx1"/>
            </w14:solidFill>
          </w14:textFill>
        </w:rPr>
        <w:t>多年平均流量0.05m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/s，仅占1.38%，所占比例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1C29D4ED">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02E97AE3">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s="Times New Roman"/>
          <w:color w:val="000000" w:themeColor="text1"/>
          <w:spacing w:val="6"/>
          <w:szCs w:val="28"/>
          <w14:textFill>
            <w14:solidFill>
              <w14:schemeClr w14:val="tx1"/>
            </w14:solidFill>
          </w14:textFill>
        </w:rPr>
        <w:t>论证范围内有国家重点保护鱼类有达氏鲟、胭脂鱼，重庆市保护鱼类有长薄鳅等</w:t>
      </w:r>
      <w:r>
        <w:rPr>
          <w:rFonts w:cs="Times New Roman"/>
          <w:color w:val="000000" w:themeColor="text1"/>
          <w:spacing w:val="6"/>
          <w:szCs w:val="28"/>
          <w14:textFill>
            <w14:solidFill>
              <w14:schemeClr w14:val="tx1"/>
            </w14:solidFill>
          </w14:textFill>
        </w:rPr>
        <w:t>。项目污水处理厂处理规模小，经过</w:t>
      </w:r>
      <w:r>
        <w:rPr>
          <w:rFonts w:hint="eastAsia" w:cs="Times New Roman"/>
          <w:color w:val="000000" w:themeColor="text1"/>
          <w:spacing w:val="6"/>
          <w:szCs w:val="28"/>
          <w14:textFill>
            <w14:solidFill>
              <w14:schemeClr w14:val="tx1"/>
            </w14:solidFill>
          </w14:textFill>
        </w:rPr>
        <w:t>小河沟和郁江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小河沟，再进入郁江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734E6E0B">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1B19D59">
      <w:pPr>
        <w:pStyle w:val="42"/>
        <w:ind w:left="0" w:firstLine="0"/>
        <w:rPr>
          <w:color w:val="000000" w:themeColor="text1"/>
          <w14:textFill>
            <w14:solidFill>
              <w14:schemeClr w14:val="tx1"/>
            </w14:solidFill>
          </w14:textFill>
        </w:rPr>
      </w:pPr>
      <w:bookmarkStart w:id="62" w:name="_Toc467139927"/>
      <w:bookmarkStart w:id="63" w:name="_Toc7509"/>
      <w:bookmarkStart w:id="64" w:name="_Toc184806276"/>
      <w:bookmarkStart w:id="65" w:name="_Toc104903744"/>
      <w:bookmarkStart w:id="66" w:name="_Toc384746240"/>
      <w:bookmarkStart w:id="67" w:name="_Toc389224698"/>
      <w:r>
        <w:rPr>
          <w:color w:val="000000" w:themeColor="text1"/>
          <w14:textFill>
            <w14:solidFill>
              <w14:schemeClr w14:val="tx1"/>
            </w14:solidFill>
          </w14:textFill>
        </w:rPr>
        <w:t>水环境保护</w:t>
      </w:r>
      <w:bookmarkEnd w:id="62"/>
      <w:bookmarkEnd w:id="63"/>
      <w:r>
        <w:rPr>
          <w:color w:val="000000" w:themeColor="text1"/>
          <w14:textFill>
            <w14:solidFill>
              <w14:schemeClr w14:val="tx1"/>
            </w14:solidFill>
          </w14:textFill>
        </w:rPr>
        <w:t>措施</w:t>
      </w:r>
      <w:bookmarkEnd w:id="64"/>
      <w:bookmarkEnd w:id="65"/>
    </w:p>
    <w:p w14:paraId="5FBD040A">
      <w:pPr>
        <w:pStyle w:val="3"/>
        <w:rPr>
          <w:color w:val="000000" w:themeColor="text1"/>
          <w14:textFill>
            <w14:solidFill>
              <w14:schemeClr w14:val="tx1"/>
            </w14:solidFill>
          </w14:textFill>
        </w:rPr>
      </w:pPr>
      <w:bookmarkStart w:id="68" w:name="_Toc18565"/>
      <w:bookmarkStart w:id="69" w:name="_Toc104903745"/>
      <w:bookmarkStart w:id="70" w:name="_Toc467139928"/>
      <w:r>
        <w:rPr>
          <w:rFonts w:hint="eastAsia"/>
          <w:color w:val="000000" w:themeColor="text1"/>
          <w14:textFill>
            <w14:solidFill>
              <w14:schemeClr w14:val="tx1"/>
            </w14:solidFill>
          </w14:textFill>
        </w:rPr>
        <w:t xml:space="preserve"> </w:t>
      </w:r>
      <w:bookmarkStart w:id="71" w:name="_Toc184806277"/>
      <w:r>
        <w:rPr>
          <w:rFonts w:hint="eastAsia"/>
          <w:color w:val="000000" w:themeColor="text1"/>
          <w14:textFill>
            <w14:solidFill>
              <w14:schemeClr w14:val="tx1"/>
            </w14:solidFill>
          </w14:textFill>
        </w:rPr>
        <w:t>水生态保护措施</w:t>
      </w:r>
      <w:bookmarkEnd w:id="71"/>
    </w:p>
    <w:p w14:paraId="4A9F2C3D">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5A2F287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70C78B22">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35444E92">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7D8C320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3619224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248301D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0F038D6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088B461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2A594F8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592DA3D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7D62C2B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432AE80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6）在污水处</w:t>
      </w:r>
      <w:r>
        <w:rPr>
          <w:rFonts w:hint="eastAsia" w:cs="Times New Roman"/>
          <w:color w:val="000000" w:themeColor="text1"/>
          <w14:textFill>
            <w14:solidFill>
              <w14:schemeClr w14:val="tx1"/>
            </w14:solidFill>
          </w14:textFill>
        </w:rPr>
        <w:t>理</w:t>
      </w:r>
      <w:r>
        <w:rPr>
          <w:rFonts w:cs="Times New Roman"/>
          <w:color w:val="000000" w:themeColor="text1"/>
          <w14:textFill>
            <w14:solidFill>
              <w14:schemeClr w14:val="tx1"/>
            </w14:solidFill>
          </w14:textFill>
        </w:rPr>
        <w:t>设施出现故障时，应立即停产检修，严格禁止未经处理废水排放。</w:t>
      </w:r>
    </w:p>
    <w:p w14:paraId="65E86BB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6D0A542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24BD8EE6">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66"/>
    <w:bookmarkEnd w:id="67"/>
    <w:bookmarkEnd w:id="68"/>
    <w:bookmarkEnd w:id="69"/>
    <w:bookmarkEnd w:id="70"/>
    <w:p w14:paraId="0F2051B0">
      <w:pPr>
        <w:pStyle w:val="44"/>
        <w:rPr>
          <w:color w:val="000000" w:themeColor="text1"/>
          <w14:textFill>
            <w14:solidFill>
              <w14:schemeClr w14:val="tx1"/>
            </w14:solidFill>
          </w14:textFill>
        </w:rPr>
      </w:pPr>
      <w:bookmarkStart w:id="72" w:name="_Toc389224699"/>
      <w:bookmarkStart w:id="73" w:name="_Toc2841"/>
      <w:bookmarkStart w:id="74" w:name="_Toc384746241"/>
      <w:bookmarkStart w:id="75" w:name="_Toc467139929"/>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577F19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13A2A7B9">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由市政供电，</w:t>
      </w:r>
      <w:r>
        <w:rPr>
          <w:color w:val="000000" w:themeColor="text1"/>
          <w14:textFill>
            <w14:solidFill>
              <w14:schemeClr w14:val="tx1"/>
            </w14:solidFill>
          </w14:textFill>
        </w:rPr>
        <w:t>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6CD1759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4D90A79A">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7D6333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201D7DD9">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72"/>
    <w:bookmarkEnd w:id="73"/>
    <w:bookmarkEnd w:id="74"/>
    <w:bookmarkEnd w:id="75"/>
    <w:p w14:paraId="055B7915">
      <w:pPr>
        <w:pStyle w:val="3"/>
        <w:rPr>
          <w:color w:val="000000" w:themeColor="text1"/>
          <w14:textFill>
            <w14:solidFill>
              <w14:schemeClr w14:val="tx1"/>
            </w14:solidFill>
          </w14:textFill>
        </w:rPr>
      </w:pPr>
      <w:bookmarkStart w:id="76" w:name="_Toc184806278"/>
      <w:r>
        <w:rPr>
          <w:rFonts w:hint="eastAsia"/>
          <w:color w:val="000000" w:themeColor="text1"/>
          <w14:textFill>
            <w14:solidFill>
              <w14:schemeClr w14:val="tx1"/>
            </w14:solidFill>
          </w14:textFill>
        </w:rPr>
        <w:t>事故排放时应急措施</w:t>
      </w:r>
      <w:bookmarkEnd w:id="76"/>
    </w:p>
    <w:p w14:paraId="10609660">
      <w:pPr>
        <w:pStyle w:val="44"/>
        <w:rPr>
          <w:color w:val="000000" w:themeColor="text1"/>
          <w14:textFill>
            <w14:solidFill>
              <w14:schemeClr w14:val="tx1"/>
            </w14:solidFill>
          </w14:textFill>
        </w:rPr>
      </w:pPr>
      <w:bookmarkStart w:id="77"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77"/>
      <w:r>
        <w:rPr>
          <w:rFonts w:hint="eastAsia"/>
          <w:color w:val="000000" w:themeColor="text1"/>
          <w14:textFill>
            <w14:solidFill>
              <w14:schemeClr w14:val="tx1"/>
            </w14:solidFill>
          </w14:textFill>
        </w:rPr>
        <w:t>分析</w:t>
      </w:r>
    </w:p>
    <w:p w14:paraId="3737A3E3">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70B091D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4B06A2F0">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3566A3AE">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359F89B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5382283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68EBBC0A">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0EA3C171">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1C8AE34F">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54AEAD8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35BB3770">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3E8F850F">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43AEB9DF">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311FCC91">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70B9075E">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4C29E16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72D916B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401E2FC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34F5836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7E27E146">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078EE19C">
      <w:pPr>
        <w:pStyle w:val="3"/>
        <w:adjustRightInd/>
        <w:snapToGrid/>
        <w:spacing w:before="0" w:beforeLines="0"/>
        <w:ind w:left="198" w:hanging="198"/>
        <w:rPr>
          <w:color w:val="000000" w:themeColor="text1"/>
          <w14:textFill>
            <w14:solidFill>
              <w14:schemeClr w14:val="tx1"/>
            </w14:solidFill>
          </w14:textFill>
        </w:rPr>
      </w:pPr>
      <w:bookmarkStart w:id="78" w:name="_Toc184806279"/>
      <w:bookmarkStart w:id="79" w:name="_Toc141105591"/>
      <w:bookmarkStart w:id="80" w:name="_Toc179896088"/>
      <w:bookmarkStart w:id="81" w:name="_Toc104903747"/>
      <w:r>
        <w:rPr>
          <w:color w:val="000000" w:themeColor="text1"/>
          <w14:textFill>
            <w14:solidFill>
              <w14:schemeClr w14:val="tx1"/>
            </w14:solidFill>
          </w14:textFill>
        </w:rPr>
        <w:t>入河排放口设置要求</w:t>
      </w:r>
      <w:bookmarkEnd w:id="78"/>
      <w:bookmarkEnd w:id="79"/>
      <w:bookmarkEnd w:id="80"/>
      <w:bookmarkEnd w:id="81"/>
    </w:p>
    <w:p w14:paraId="6983BADA">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4B33CFA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56D5404F">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0D2AE8B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359ECB8F">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680135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06766946">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636E5787">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6E39A9EE">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1D2502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748DE4D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2790836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0E936B68">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535568DA">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50CDBB7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23D022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64B0DD4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425DBFB4">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193704F0">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57E3E52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0C8D611A">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6E206C1F">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6D4B1719">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2ECCEF87">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93704F0">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57E3E52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0C8D611A">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6E206C1F">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6D4B1719">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ECCEF87">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4BB6D120">
      <w:pPr>
        <w:ind w:firstLine="482"/>
        <w:jc w:val="center"/>
        <w:rPr>
          <w:b/>
          <w:snapToGrid/>
          <w:color w:val="000000" w:themeColor="text1"/>
          <w14:textFill>
            <w14:solidFill>
              <w14:schemeClr w14:val="tx1"/>
            </w14:solidFill>
          </w14:textFill>
        </w:rPr>
      </w:pPr>
      <w:bookmarkStart w:id="82"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82"/>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0025C49F">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4C7494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7854DFF4">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07A44C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74D49B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4A49EDAF">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0E74D779">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2C91EF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64DA417C">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35FE10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65DD54B0">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0997F7BE">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4B58AD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1EDE4318">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52337D9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3011F872">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r>
        <w:rPr>
          <w:rFonts w:hint="eastAsia"/>
          <w:color w:val="000000" w:themeColor="text1"/>
          <w14:textFill>
            <w14:solidFill>
              <w14:schemeClr w14:val="tx1"/>
            </w14:solidFill>
          </w14:textFill>
        </w:rPr>
        <w:t>。</w:t>
      </w:r>
    </w:p>
    <w:p w14:paraId="6B6852A2">
      <w:pPr>
        <w:pStyle w:val="42"/>
        <w:ind w:left="0" w:firstLine="0"/>
        <w:rPr>
          <w:color w:val="000000" w:themeColor="text1"/>
          <w14:textFill>
            <w14:solidFill>
              <w14:schemeClr w14:val="tx1"/>
            </w14:solidFill>
          </w14:textFill>
        </w:rPr>
      </w:pPr>
      <w:bookmarkStart w:id="83" w:name="_Toc28595"/>
      <w:bookmarkStart w:id="84" w:name="_Toc184806280"/>
      <w:bookmarkStart w:id="85" w:name="_Toc32221"/>
      <w:bookmarkStart w:id="86" w:name="_Toc7537"/>
      <w:bookmarkStart w:id="87" w:name="_Toc16807"/>
      <w:bookmarkStart w:id="88" w:name="_Toc289930725"/>
      <w:bookmarkStart w:id="89" w:name="_Toc339613711"/>
      <w:bookmarkStart w:id="90" w:name="_Toc301373868"/>
      <w:bookmarkStart w:id="91" w:name="_Toc257224218"/>
      <w:bookmarkStart w:id="92" w:name="_Toc289926490"/>
      <w:r>
        <w:rPr>
          <w:color w:val="000000" w:themeColor="text1"/>
          <w14:textFill>
            <w14:solidFill>
              <w14:schemeClr w14:val="tx1"/>
            </w14:solidFill>
          </w14:textFill>
        </w:rPr>
        <w:t>入河排污口设置合理性分析</w:t>
      </w:r>
      <w:bookmarkEnd w:id="83"/>
      <w:bookmarkEnd w:id="84"/>
      <w:bookmarkEnd w:id="85"/>
      <w:bookmarkEnd w:id="86"/>
      <w:bookmarkEnd w:id="87"/>
    </w:p>
    <w:p w14:paraId="3193762D">
      <w:pPr>
        <w:pStyle w:val="3"/>
        <w:rPr>
          <w:color w:val="000000" w:themeColor="text1"/>
          <w14:textFill>
            <w14:solidFill>
              <w14:schemeClr w14:val="tx1"/>
            </w14:solidFill>
          </w14:textFill>
        </w:rPr>
      </w:pPr>
      <w:bookmarkStart w:id="93" w:name="_Toc10723"/>
      <w:bookmarkStart w:id="94" w:name="_Toc345680715"/>
      <w:bookmarkStart w:id="95" w:name="_Toc341258283"/>
      <w:bookmarkStart w:id="96" w:name="_Toc282543531"/>
      <w:bookmarkStart w:id="97" w:name="_Toc332925433"/>
      <w:r>
        <w:rPr>
          <w:rFonts w:hint="eastAsia"/>
          <w:color w:val="000000" w:themeColor="text1"/>
          <w14:textFill>
            <w14:solidFill>
              <w14:schemeClr w14:val="tx1"/>
            </w14:solidFill>
          </w14:textFill>
        </w:rPr>
        <w:t xml:space="preserve"> </w:t>
      </w:r>
      <w:bookmarkStart w:id="98" w:name="_Toc184806281"/>
      <w:r>
        <w:rPr>
          <w:color w:val="000000" w:themeColor="text1"/>
          <w14:textFill>
            <w14:solidFill>
              <w14:schemeClr w14:val="tx1"/>
            </w14:solidFill>
          </w14:textFill>
        </w:rPr>
        <w:t>入河排污口位置合理性分析</w:t>
      </w:r>
      <w:bookmarkEnd w:id="93"/>
      <w:bookmarkEnd w:id="98"/>
    </w:p>
    <w:p w14:paraId="5882E75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位于郁江左岸，污水处理厂厂区北侧泄洪沟</w:t>
      </w:r>
      <w:r>
        <w:rPr>
          <w:rFonts w:hint="eastAsia" w:cs="Times New Roman"/>
          <w:snapToGrid/>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经1</w:t>
      </w:r>
      <w:r>
        <w:rPr>
          <w:color w:val="000000" w:themeColor="text1"/>
          <w14:textFill>
            <w14:solidFill>
              <w14:schemeClr w14:val="tx1"/>
            </w14:solidFill>
          </w14:textFill>
        </w:rPr>
        <w:t>00m</w:t>
      </w:r>
      <w:r>
        <w:rPr>
          <w:rFonts w:hint="eastAsia"/>
          <w:color w:val="000000" w:themeColor="text1"/>
          <w14:textFill>
            <w14:solidFill>
              <w14:schemeClr w14:val="tx1"/>
            </w14:solidFill>
          </w14:textFill>
        </w:rPr>
        <w:t>管道引入泄洪沟，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1.5km</w:t>
      </w:r>
      <w:r>
        <w:rPr>
          <w:rFonts w:hint="eastAsia" w:cs="Times New Roman"/>
          <w:snapToGrid/>
          <w:color w:val="000000" w:themeColor="text1"/>
          <w14:textFill>
            <w14:solidFill>
              <w14:schemeClr w14:val="tx1"/>
            </w14:solidFill>
          </w14:textFill>
        </w:rPr>
        <w:t>泄洪沟流入小河沟，再经</w:t>
      </w:r>
      <w:r>
        <w:rPr>
          <w:rFonts w:cs="Times New Roman"/>
          <w:snapToGrid/>
          <w:color w:val="000000" w:themeColor="text1"/>
          <w14:textFill>
            <w14:solidFill>
              <w14:schemeClr w14:val="tx1"/>
            </w14:solidFill>
          </w14:textFill>
        </w:rPr>
        <w:t>2.5</w:t>
      </w:r>
      <w:r>
        <w:rPr>
          <w:rFonts w:hint="eastAsia" w:cs="Times New Roman"/>
          <w:snapToGrid/>
          <w:color w:val="000000" w:themeColor="text1"/>
          <w14:textFill>
            <w14:solidFill>
              <w14:schemeClr w14:val="tx1"/>
            </w14:solidFill>
          </w14:textFill>
        </w:rPr>
        <w:t>km小河沟排入郁江</w:t>
      </w:r>
      <w:r>
        <w:rPr>
          <w:color w:val="000000" w:themeColor="text1"/>
          <w14:textFill>
            <w14:solidFill>
              <w14:schemeClr w14:val="tx1"/>
            </w14:solidFill>
          </w14:textFill>
        </w:rPr>
        <w:t>。</w:t>
      </w:r>
    </w:p>
    <w:p w14:paraId="2928936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“郁江彭水连湖镇保留区”的一</w:t>
      </w:r>
      <w:r>
        <w:rPr>
          <w:color w:val="000000" w:themeColor="text1"/>
          <w14:textFill>
            <w14:solidFill>
              <w14:schemeClr w14:val="tx1"/>
            </w14:solidFill>
          </w14:textFill>
        </w:rPr>
        <w:t>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w: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不存在相关因素的限制。</w:t>
      </w:r>
    </w:p>
    <w:p w14:paraId="27C0A9B0">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51ACCDBF">
      <w:pPr>
        <w:pStyle w:val="3"/>
        <w:rPr>
          <w:color w:val="000000" w:themeColor="text1"/>
          <w14:textFill>
            <w14:solidFill>
              <w14:schemeClr w14:val="tx1"/>
            </w14:solidFill>
          </w14:textFill>
        </w:rPr>
      </w:pPr>
      <w:bookmarkStart w:id="99" w:name="_Toc184806282"/>
      <w:bookmarkStart w:id="100" w:name="_Toc5037"/>
      <w:r>
        <w:rPr>
          <w:rFonts w:hint="eastAsia"/>
          <w:color w:val="000000" w:themeColor="text1"/>
          <w14:textFill>
            <w14:solidFill>
              <w14:schemeClr w14:val="tx1"/>
            </w14:solidFill>
          </w14:textFill>
        </w:rPr>
        <w:t>选址合理性分析</w:t>
      </w:r>
      <w:bookmarkEnd w:id="99"/>
    </w:p>
    <w:p w14:paraId="7DDA0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石柳乡（石柳村）污水处理厂位于彭水苗族土家族自治县石柳乡</w:t>
      </w:r>
      <w:r>
        <w:rPr>
          <w:rFonts w:hint="eastAsia" w:hAnsi="宋体"/>
          <w:bCs/>
          <w:color w:val="000000" w:themeColor="text1"/>
          <w14:textFill>
            <w14:solidFill>
              <w14:schemeClr w14:val="tx1"/>
            </w14:solidFill>
          </w14:textFill>
        </w:rPr>
        <w:t>石柳村二组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郁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02C703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18A9AC3D">
      <w:pPr>
        <w:pStyle w:val="3"/>
        <w:rPr>
          <w:color w:val="000000" w:themeColor="text1"/>
          <w14:textFill>
            <w14:solidFill>
              <w14:schemeClr w14:val="tx1"/>
            </w14:solidFill>
          </w14:textFill>
        </w:rPr>
      </w:pPr>
      <w:bookmarkStart w:id="101" w:name="_Toc184806283"/>
      <w:r>
        <w:rPr>
          <w:rFonts w:hint="eastAsia"/>
          <w:color w:val="000000" w:themeColor="text1"/>
          <w14:textFill>
            <w14:solidFill>
              <w14:schemeClr w14:val="tx1"/>
            </w14:solidFill>
          </w14:textFill>
        </w:rPr>
        <w:t>排污口设置合理性分析</w:t>
      </w:r>
      <w:bookmarkEnd w:id="101"/>
    </w:p>
    <w:p w14:paraId="3DB3F64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河排污口设置于郁江左岸，污水处理厂厂区北侧泄洪沟，地理坐标：</w:t>
      </w:r>
      <w:r>
        <w:rPr>
          <w:rFonts w:hint="eastAsia"/>
          <w:color w:val="000000" w:themeColor="text1"/>
          <w:spacing w:val="-13"/>
          <w14:textFill>
            <w14:solidFill>
              <w14:schemeClr w14:val="tx1"/>
            </w14:solidFill>
          </w14:textFill>
        </w:rPr>
        <w:t>东经：108.460754°，北纬：29.606285°</w:t>
      </w:r>
      <w:r>
        <w:rPr>
          <w:rFonts w:hint="eastAsia"/>
          <w:color w:val="000000" w:themeColor="text1"/>
          <w14:textFill>
            <w14:solidFill>
              <w14:schemeClr w14:val="tx1"/>
            </w14:solidFill>
          </w14:textFill>
        </w:rPr>
        <w:t>，郁江支流小河沟。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“郁江彭水连湖镇保留区”的一</w:t>
      </w:r>
      <w:r>
        <w:rPr>
          <w:color w:val="000000" w:themeColor="text1"/>
          <w14:textFill>
            <w14:solidFill>
              <w14:schemeClr w14:val="tx1"/>
            </w14:solidFill>
          </w14:textFill>
        </w:rPr>
        <w:t>级水功能区</w:t>
      </w:r>
      <w:r>
        <w:rPr>
          <w:rFonts w:hint="eastAsia"/>
          <w:color w:val="000000" w:themeColor="text1"/>
          <w14:textFill>
            <w14:solidFill>
              <w14:schemeClr w14:val="tx1"/>
            </w14:solidFill>
          </w14:textFill>
        </w:rPr>
        <w:t>，功能区内有马岩洞电站</w:t>
      </w:r>
      <w:r>
        <w:rPr>
          <w:color w:val="000000" w:themeColor="text1"/>
          <w14:textFill>
            <w14:solidFill>
              <w14:schemeClr w14:val="tx1"/>
            </w14:solidFill>
          </w14:textFill>
        </w:rPr>
        <w:t>。同时，经论证，本项目尾水排放对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2444C21F">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7213BB1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2" w:name="_Toc184806284"/>
      <w:r>
        <w:rPr>
          <w:color w:val="000000" w:themeColor="text1"/>
          <w14:textFill>
            <w14:solidFill>
              <w14:schemeClr w14:val="tx1"/>
            </w14:solidFill>
          </w14:textFill>
        </w:rPr>
        <w:t>排放浓度合理性分析</w:t>
      </w:r>
      <w:bookmarkEnd w:id="100"/>
      <w:bookmarkEnd w:id="102"/>
    </w:p>
    <w:p w14:paraId="659231F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4A495A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对郁江有一定影响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范围为“郁江彭水连湖镇保留区”的一</w:t>
      </w:r>
      <w:r>
        <w:rPr>
          <w:color w:val="000000" w:themeColor="text1"/>
          <w14:textFill>
            <w14:solidFill>
              <w14:schemeClr w14:val="tx1"/>
            </w14:solidFill>
          </w14:textFill>
        </w:rPr>
        <w:t>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785859A0">
      <w:pPr>
        <w:pStyle w:val="3"/>
        <w:rPr>
          <w:color w:val="000000" w:themeColor="text1"/>
          <w14:textFill>
            <w14:solidFill>
              <w14:schemeClr w14:val="tx1"/>
            </w14:solidFill>
          </w14:textFill>
        </w:rPr>
      </w:pPr>
      <w:bookmarkStart w:id="103" w:name="_Toc620"/>
      <w:r>
        <w:rPr>
          <w:rFonts w:hint="eastAsia"/>
          <w:color w:val="000000" w:themeColor="text1"/>
          <w14:textFill>
            <w14:solidFill>
              <w14:schemeClr w14:val="tx1"/>
            </w14:solidFill>
          </w14:textFill>
        </w:rPr>
        <w:t xml:space="preserve"> </w:t>
      </w:r>
      <w:bookmarkStart w:id="104" w:name="_Toc184806285"/>
      <w:r>
        <w:rPr>
          <w:color w:val="000000" w:themeColor="text1"/>
          <w14:textFill>
            <w14:solidFill>
              <w14:schemeClr w14:val="tx1"/>
            </w14:solidFill>
          </w14:textFill>
        </w:rPr>
        <w:t>排放总量合理性分析</w:t>
      </w:r>
      <w:bookmarkEnd w:id="103"/>
      <w:bookmarkEnd w:id="104"/>
    </w:p>
    <w:p w14:paraId="6E56CCAC">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和C</w:t>
      </w:r>
      <w:r>
        <w:rPr>
          <w:color w:val="000000" w:themeColor="text1"/>
          <w14:textFill>
            <w14:solidFill>
              <w14:schemeClr w14:val="tx1"/>
            </w14:solidFill>
          </w14:textFill>
        </w:rPr>
        <w:t>OD满足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6.351</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0.482</w:t>
      </w:r>
      <w:r>
        <w:rPr>
          <w:color w:val="000000" w:themeColor="text1"/>
          <w14:textFill>
            <w14:solidFill>
              <w14:schemeClr w14:val="tx1"/>
            </w14:solidFill>
          </w14:textFill>
        </w:rPr>
        <w:t>t/a，消减率分别可达83%、73%。</w:t>
      </w:r>
    </w:p>
    <w:p w14:paraId="1A6226D2">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石柳乡场镇片区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郁江支流小河沟和郁江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8"/>
    <w:bookmarkEnd w:id="89"/>
    <w:bookmarkEnd w:id="90"/>
    <w:bookmarkEnd w:id="91"/>
    <w:bookmarkEnd w:id="92"/>
    <w:bookmarkEnd w:id="94"/>
    <w:bookmarkEnd w:id="95"/>
    <w:bookmarkEnd w:id="96"/>
    <w:bookmarkEnd w:id="97"/>
    <w:p w14:paraId="535F4EB6">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05" w:name="_Toc384284405"/>
      <w:bookmarkStart w:id="106" w:name="_Toc301373869"/>
      <w:bookmarkStart w:id="107" w:name="_Toc389224701"/>
      <w:bookmarkStart w:id="108" w:name="_Toc377919021"/>
      <w:bookmarkStart w:id="109" w:name="_Toc467139933"/>
      <w:bookmarkStart w:id="110" w:name="_Toc289930726"/>
      <w:bookmarkStart w:id="111" w:name="_Toc245731831"/>
      <w:bookmarkStart w:id="112" w:name="_Toc256003093"/>
      <w:bookmarkStart w:id="113" w:name="_Toc339613712"/>
      <w:bookmarkStart w:id="114" w:name="_Toc104903755"/>
      <w:bookmarkStart w:id="115" w:name="_Toc289926491"/>
      <w:bookmarkStart w:id="116" w:name="_Toc26153"/>
      <w:bookmarkStart w:id="117" w:name="_Toc257224219"/>
      <w:bookmarkStart w:id="118" w:name="_Toc384284191"/>
    </w:p>
    <w:p w14:paraId="7DB47304">
      <w:pPr>
        <w:pStyle w:val="42"/>
        <w:ind w:left="0" w:firstLine="0"/>
        <w:rPr>
          <w:color w:val="000000" w:themeColor="text1"/>
          <w14:textFill>
            <w14:solidFill>
              <w14:schemeClr w14:val="tx1"/>
            </w14:solidFill>
          </w14:textFill>
        </w:rPr>
      </w:pPr>
      <w:bookmarkStart w:id="119" w:name="_Toc184806286"/>
      <w:r>
        <w:rPr>
          <w:color w:val="000000" w:themeColor="text1"/>
          <w14:textFill>
            <w14:solidFill>
              <w14:schemeClr w14:val="tx1"/>
            </w14:solidFill>
          </w14:textFill>
        </w:rPr>
        <w:t>结论</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52D5C0F">
      <w:pPr>
        <w:pStyle w:val="3"/>
        <w:rPr>
          <w:color w:val="000000" w:themeColor="text1"/>
          <w14:textFill>
            <w14:solidFill>
              <w14:schemeClr w14:val="tx1"/>
            </w14:solidFill>
          </w14:textFill>
        </w:rPr>
      </w:pPr>
      <w:bookmarkStart w:id="120" w:name="_Toc184806287"/>
      <w:r>
        <w:rPr>
          <w:rFonts w:hint="eastAsia"/>
          <w:color w:val="000000" w:themeColor="text1"/>
          <w14:textFill>
            <w14:solidFill>
              <w14:schemeClr w14:val="tx1"/>
            </w14:solidFill>
          </w14:textFill>
        </w:rPr>
        <w:t>结论</w:t>
      </w:r>
      <w:bookmarkEnd w:id="120"/>
    </w:p>
    <w:p w14:paraId="66897C6F">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入河排污口设置于郁江左岸</w:t>
      </w:r>
      <w:r>
        <w:rPr>
          <w:rFonts w:cs="Times New Roman"/>
          <w:color w:val="000000" w:themeColor="text1"/>
          <w14:textFill>
            <w14:solidFill>
              <w14:schemeClr w14:val="tx1"/>
            </w14:solidFill>
          </w14:textFill>
        </w:rPr>
        <w:t>，污水处理厂厂区北侧泄洪沟，地理坐标：东经：108.460754°，北纬：29.606285°，该排污口属于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，排放方式为连续排放，尾水通过100m管道排入厂区北侧泄洪沟，经1.5km泄洪沟流入小河沟，再经2.5km小河沟排入郁江。</w:t>
      </w:r>
    </w:p>
    <w:p w14:paraId="7F0E68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规模到60m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小河沟后再排入郁江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2.19</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-N排放浓度分别为60mg/L、8mg/L，排放量分别为1.314t/a、0.482t/a。</w:t>
      </w:r>
    </w:p>
    <w:p w14:paraId="6A813C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和C</w:t>
      </w:r>
      <w:r>
        <w:rPr>
          <w:color w:val="000000" w:themeColor="text1"/>
          <w14:textFill>
            <w14:solidFill>
              <w14:schemeClr w14:val="tx1"/>
            </w14:solidFill>
          </w14:textFill>
        </w:rPr>
        <w:t>OD满足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5014BD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-N、、TP消减量分别为6.351t/a、2.847t/a、5.037t/a、0.482t/a、0.0656t/a，排放污染物量消减率分别可达83%、87%、92%、73%、75%。</w:t>
      </w:r>
    </w:p>
    <w:p w14:paraId="0E016B7D">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有马岩洞电站</w:t>
      </w:r>
      <w:r>
        <w:rPr>
          <w:color w:val="000000" w:themeColor="text1"/>
          <w14:textFill>
            <w14:solidFill>
              <w14:schemeClr w14:val="tx1"/>
            </w14:solidFill>
          </w14:textFill>
        </w:rPr>
        <w:t>；区域内无濒危水生生物及鱼类资源，无重要生物栖息地、繁殖地（产卵场）和迁徙（洄游）通道等，不存在相关因素的限制</w:t>
      </w:r>
      <w:r>
        <w:rPr>
          <w:rFonts w:hint="eastAsia"/>
          <w:color w:val="000000" w:themeColor="text1"/>
          <w14:textFill>
            <w14:solidFill>
              <w14:schemeClr w14:val="tx1"/>
            </w14:solidFill>
          </w14:textFill>
        </w:rPr>
        <w:t>；对</w:t>
      </w:r>
      <w:r>
        <w:rPr>
          <w:rFonts w:hint="eastAsia"/>
          <w:snapToGrid/>
          <w:color w:val="000000" w:themeColor="text1"/>
          <w14:textFill>
            <w14:solidFill>
              <w14:schemeClr w14:val="tx1"/>
            </w14:solidFill>
          </w14:textFill>
        </w:rPr>
        <w:t>论证范围下游水生态</w:t>
      </w:r>
      <w:r>
        <w:rPr>
          <w:rFonts w:hint="eastAsia"/>
          <w:color w:val="000000" w:themeColor="text1"/>
          <w14:textFill>
            <w14:solidFill>
              <w14:schemeClr w14:val="tx1"/>
            </w14:solidFill>
          </w14:textFill>
        </w:rPr>
        <w:t>不会造成影响；</w:t>
      </w:r>
      <w:r>
        <w:rPr>
          <w:color w:val="000000" w:themeColor="text1"/>
          <w14:textFill>
            <w14:solidFill>
              <w14:schemeClr w14:val="tx1"/>
            </w14:solidFill>
          </w14:textFill>
        </w:rPr>
        <w:t>不会对第三方合法水事权益造成影响。</w:t>
      </w:r>
    </w:p>
    <w:p w14:paraId="2693E0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“郁江彭水连湖镇保留区”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后可迅速与河水混合均匀。因此，本项目污水排放采用岸边式就近排放，其入河排污口位置是合理的。</w:t>
      </w:r>
    </w:p>
    <w:p w14:paraId="673FF335">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石柳乡（石柳村）污水处理厂</w:t>
      </w:r>
      <w:r>
        <w:rPr>
          <w:color w:val="000000" w:themeColor="text1"/>
          <w14:textFill>
            <w14:solidFill>
              <w14:schemeClr w14:val="tx1"/>
            </w14:solidFill>
          </w14:textFill>
        </w:rPr>
        <w:t>为污水处理工程，其主要功能是大幅削减</w:t>
      </w:r>
      <w:r>
        <w:rPr>
          <w:rFonts w:hint="eastAsia"/>
          <w:color w:val="000000" w:themeColor="text1"/>
          <w14:textFill>
            <w14:solidFill>
              <w14:schemeClr w14:val="tx1"/>
            </w14:solidFill>
          </w14:textFill>
        </w:rPr>
        <w:t>彭水苗族土家族自治县石柳乡中心场镇生活污水</w:t>
      </w:r>
      <w:r>
        <w:rPr>
          <w:color w:val="000000" w:themeColor="text1"/>
          <w14:textFill>
            <w14:solidFill>
              <w14:schemeClr w14:val="tx1"/>
            </w14:solidFill>
          </w14:textFill>
        </w:rPr>
        <w:t>污染物外排量，符合行政主管部门对污染物排放的要求。</w:t>
      </w:r>
      <w:bookmarkStart w:id="121" w:name="_Toc1413"/>
      <w:bookmarkStart w:id="122" w:name="_Toc104903756"/>
      <w:bookmarkStart w:id="123" w:name="_Toc467139934"/>
      <w:bookmarkStart w:id="124" w:name="_Toc384284192"/>
      <w:bookmarkStart w:id="125" w:name="_Toc389224702"/>
      <w:bookmarkStart w:id="126" w:name="_Toc384284406"/>
    </w:p>
    <w:p w14:paraId="56504C68">
      <w:pPr>
        <w:pStyle w:val="3"/>
        <w:rPr>
          <w:color w:val="000000" w:themeColor="text1"/>
          <w14:textFill>
            <w14:solidFill>
              <w14:schemeClr w14:val="tx1"/>
            </w14:solidFill>
          </w14:textFill>
        </w:rPr>
      </w:pPr>
      <w:bookmarkStart w:id="127" w:name="_Toc184806288"/>
      <w:r>
        <w:rPr>
          <w:color w:val="000000" w:themeColor="text1"/>
          <w14:textFill>
            <w14:solidFill>
              <w14:schemeClr w14:val="tx1"/>
            </w14:solidFill>
          </w14:textFill>
        </w:rPr>
        <w:t>建议</w:t>
      </w:r>
      <w:bookmarkEnd w:id="121"/>
      <w:bookmarkEnd w:id="122"/>
      <w:bookmarkEnd w:id="123"/>
      <w:bookmarkEnd w:id="124"/>
      <w:bookmarkEnd w:id="125"/>
      <w:bookmarkEnd w:id="126"/>
      <w:bookmarkEnd w:id="127"/>
    </w:p>
    <w:p w14:paraId="7FBCE66A">
      <w:pPr>
        <w:ind w:firstLine="480"/>
        <w:rPr>
          <w:color w:val="000000" w:themeColor="text1"/>
          <w14:textFill>
            <w14:solidFill>
              <w14:schemeClr w14:val="tx1"/>
            </w14:solidFill>
          </w14:textFill>
        </w:rPr>
      </w:pPr>
      <w:bookmarkStart w:id="128"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440690A6">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67C41623">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2DF1A56E">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55F180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36EDFA9A">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8"/>
    </w:p>
    <w:p w14:paraId="106DC2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073D5BC5">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952A8">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8152A">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9C13">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3DC362CA">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8207730"/>
      <w:docPartObj>
        <w:docPartGallery w:val="autotext"/>
      </w:docPartObj>
    </w:sdtPr>
    <w:sdtContent>
      <w:p w14:paraId="0713D2EE">
        <w:pPr>
          <w:pStyle w:val="18"/>
          <w:ind w:firstLine="360"/>
          <w:jc w:val="center"/>
        </w:pPr>
        <w:r>
          <w:fldChar w:fldCharType="begin"/>
        </w:r>
        <w:r>
          <w:instrText xml:space="preserve">PAGE   \* MERGEFORMAT</w:instrText>
        </w:r>
        <w:r>
          <w:fldChar w:fldCharType="separate"/>
        </w:r>
        <w:r>
          <w:rPr>
            <w:lang w:val="zh-CN"/>
          </w:rPr>
          <w:t>47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AEB3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31116">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96EF2">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697E7">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1135"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53C9"/>
    <w:rsid w:val="00006734"/>
    <w:rsid w:val="00006C6A"/>
    <w:rsid w:val="00007FE0"/>
    <w:rsid w:val="00010883"/>
    <w:rsid w:val="00011EAC"/>
    <w:rsid w:val="000129BA"/>
    <w:rsid w:val="00012B6D"/>
    <w:rsid w:val="00012DCB"/>
    <w:rsid w:val="0001343C"/>
    <w:rsid w:val="00013505"/>
    <w:rsid w:val="00013712"/>
    <w:rsid w:val="000142F0"/>
    <w:rsid w:val="00014ECE"/>
    <w:rsid w:val="000157E6"/>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4139"/>
    <w:rsid w:val="0004586C"/>
    <w:rsid w:val="0004687B"/>
    <w:rsid w:val="000469B9"/>
    <w:rsid w:val="000470C7"/>
    <w:rsid w:val="0004770D"/>
    <w:rsid w:val="0004787B"/>
    <w:rsid w:val="00051B92"/>
    <w:rsid w:val="0005285B"/>
    <w:rsid w:val="000532BB"/>
    <w:rsid w:val="0005447A"/>
    <w:rsid w:val="0005494D"/>
    <w:rsid w:val="00054D66"/>
    <w:rsid w:val="00057C17"/>
    <w:rsid w:val="00060235"/>
    <w:rsid w:val="000606D0"/>
    <w:rsid w:val="00060E9C"/>
    <w:rsid w:val="000625DB"/>
    <w:rsid w:val="000635B0"/>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25C"/>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692F"/>
    <w:rsid w:val="000B69C2"/>
    <w:rsid w:val="000B7443"/>
    <w:rsid w:val="000B7FF8"/>
    <w:rsid w:val="000C013B"/>
    <w:rsid w:val="000C0481"/>
    <w:rsid w:val="000C0AC5"/>
    <w:rsid w:val="000C0AEB"/>
    <w:rsid w:val="000C15CB"/>
    <w:rsid w:val="000C2017"/>
    <w:rsid w:val="000C273C"/>
    <w:rsid w:val="000C2CC2"/>
    <w:rsid w:val="000C48D8"/>
    <w:rsid w:val="000C49CF"/>
    <w:rsid w:val="000C5293"/>
    <w:rsid w:val="000C64B6"/>
    <w:rsid w:val="000C6EC3"/>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30467"/>
    <w:rsid w:val="00130495"/>
    <w:rsid w:val="00130942"/>
    <w:rsid w:val="00130F9A"/>
    <w:rsid w:val="00133DA0"/>
    <w:rsid w:val="001355A7"/>
    <w:rsid w:val="00135D30"/>
    <w:rsid w:val="00137064"/>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5ADB"/>
    <w:rsid w:val="00155BDD"/>
    <w:rsid w:val="00156A75"/>
    <w:rsid w:val="00156C08"/>
    <w:rsid w:val="00160B4B"/>
    <w:rsid w:val="00161F17"/>
    <w:rsid w:val="001620E4"/>
    <w:rsid w:val="00162962"/>
    <w:rsid w:val="0016331F"/>
    <w:rsid w:val="00163780"/>
    <w:rsid w:val="00163B23"/>
    <w:rsid w:val="00166289"/>
    <w:rsid w:val="00166C9B"/>
    <w:rsid w:val="00167993"/>
    <w:rsid w:val="00167AE4"/>
    <w:rsid w:val="00167DFE"/>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1D66"/>
    <w:rsid w:val="001825B2"/>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2EAF"/>
    <w:rsid w:val="001B3E8C"/>
    <w:rsid w:val="001B4894"/>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2C8C"/>
    <w:rsid w:val="001D378E"/>
    <w:rsid w:val="001D407F"/>
    <w:rsid w:val="001D4815"/>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2799"/>
    <w:rsid w:val="001F3483"/>
    <w:rsid w:val="001F36E1"/>
    <w:rsid w:val="001F3D83"/>
    <w:rsid w:val="001F3DB7"/>
    <w:rsid w:val="001F4BB3"/>
    <w:rsid w:val="001F5456"/>
    <w:rsid w:val="001F5AA1"/>
    <w:rsid w:val="001F5D23"/>
    <w:rsid w:val="001F6AC0"/>
    <w:rsid w:val="002000DC"/>
    <w:rsid w:val="0020026E"/>
    <w:rsid w:val="00200B63"/>
    <w:rsid w:val="002011A6"/>
    <w:rsid w:val="00202927"/>
    <w:rsid w:val="00202EA8"/>
    <w:rsid w:val="00203029"/>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30BA8"/>
    <w:rsid w:val="00230D40"/>
    <w:rsid w:val="0023133D"/>
    <w:rsid w:val="002336A5"/>
    <w:rsid w:val="00233EAB"/>
    <w:rsid w:val="00233F52"/>
    <w:rsid w:val="00234224"/>
    <w:rsid w:val="0023425B"/>
    <w:rsid w:val="002342A8"/>
    <w:rsid w:val="002347EB"/>
    <w:rsid w:val="00234D6C"/>
    <w:rsid w:val="00235362"/>
    <w:rsid w:val="002368DC"/>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1F37"/>
    <w:rsid w:val="00262328"/>
    <w:rsid w:val="00263CA0"/>
    <w:rsid w:val="00265124"/>
    <w:rsid w:val="00265A1B"/>
    <w:rsid w:val="00265E1A"/>
    <w:rsid w:val="002668C6"/>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F0738"/>
    <w:rsid w:val="002F0D2C"/>
    <w:rsid w:val="002F1116"/>
    <w:rsid w:val="002F1A17"/>
    <w:rsid w:val="002F1B88"/>
    <w:rsid w:val="002F2605"/>
    <w:rsid w:val="002F35AB"/>
    <w:rsid w:val="002F37D7"/>
    <w:rsid w:val="002F3869"/>
    <w:rsid w:val="002F3E4C"/>
    <w:rsid w:val="002F48F7"/>
    <w:rsid w:val="002F4D8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5D92"/>
    <w:rsid w:val="00316C7F"/>
    <w:rsid w:val="00317D30"/>
    <w:rsid w:val="00320508"/>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4DE"/>
    <w:rsid w:val="003F275D"/>
    <w:rsid w:val="003F2C35"/>
    <w:rsid w:val="003F40A7"/>
    <w:rsid w:val="003F42C6"/>
    <w:rsid w:val="003F42F5"/>
    <w:rsid w:val="003F4716"/>
    <w:rsid w:val="003F4AA2"/>
    <w:rsid w:val="003F4FA8"/>
    <w:rsid w:val="003F5052"/>
    <w:rsid w:val="003F53DB"/>
    <w:rsid w:val="003F584F"/>
    <w:rsid w:val="003F5972"/>
    <w:rsid w:val="003F5E21"/>
    <w:rsid w:val="003F6334"/>
    <w:rsid w:val="003F7A49"/>
    <w:rsid w:val="00400629"/>
    <w:rsid w:val="00400DE1"/>
    <w:rsid w:val="00401496"/>
    <w:rsid w:val="004016E4"/>
    <w:rsid w:val="00401C7D"/>
    <w:rsid w:val="00403747"/>
    <w:rsid w:val="004038B5"/>
    <w:rsid w:val="00403C9D"/>
    <w:rsid w:val="00404624"/>
    <w:rsid w:val="00405BAB"/>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D28"/>
    <w:rsid w:val="00470740"/>
    <w:rsid w:val="00470D53"/>
    <w:rsid w:val="00470DEE"/>
    <w:rsid w:val="0047111D"/>
    <w:rsid w:val="00471BA0"/>
    <w:rsid w:val="00471CD8"/>
    <w:rsid w:val="004725CC"/>
    <w:rsid w:val="004737CA"/>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4AF8"/>
    <w:rsid w:val="004B698B"/>
    <w:rsid w:val="004B7AA8"/>
    <w:rsid w:val="004C1502"/>
    <w:rsid w:val="004C15CF"/>
    <w:rsid w:val="004C1779"/>
    <w:rsid w:val="004C1DDF"/>
    <w:rsid w:val="004C28AB"/>
    <w:rsid w:val="004C2EB3"/>
    <w:rsid w:val="004C2EE4"/>
    <w:rsid w:val="004C36EB"/>
    <w:rsid w:val="004C376A"/>
    <w:rsid w:val="004C3A9A"/>
    <w:rsid w:val="004C4DEE"/>
    <w:rsid w:val="004C72AF"/>
    <w:rsid w:val="004C743D"/>
    <w:rsid w:val="004C7644"/>
    <w:rsid w:val="004C79D9"/>
    <w:rsid w:val="004C79DC"/>
    <w:rsid w:val="004D061C"/>
    <w:rsid w:val="004D0B75"/>
    <w:rsid w:val="004D15AB"/>
    <w:rsid w:val="004D17FD"/>
    <w:rsid w:val="004D1840"/>
    <w:rsid w:val="004D1D1D"/>
    <w:rsid w:val="004D265D"/>
    <w:rsid w:val="004D47DB"/>
    <w:rsid w:val="004D52CA"/>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51E8"/>
    <w:rsid w:val="00506AD3"/>
    <w:rsid w:val="0050778B"/>
    <w:rsid w:val="00507D22"/>
    <w:rsid w:val="00510149"/>
    <w:rsid w:val="005104C2"/>
    <w:rsid w:val="00510CAE"/>
    <w:rsid w:val="00511607"/>
    <w:rsid w:val="00512076"/>
    <w:rsid w:val="00512FEF"/>
    <w:rsid w:val="005136F5"/>
    <w:rsid w:val="00513BC2"/>
    <w:rsid w:val="00513F24"/>
    <w:rsid w:val="00515EB9"/>
    <w:rsid w:val="00516745"/>
    <w:rsid w:val="0051780E"/>
    <w:rsid w:val="00517CC9"/>
    <w:rsid w:val="00517D24"/>
    <w:rsid w:val="00517D2E"/>
    <w:rsid w:val="00520347"/>
    <w:rsid w:val="00520795"/>
    <w:rsid w:val="00522105"/>
    <w:rsid w:val="00522675"/>
    <w:rsid w:val="00522DD5"/>
    <w:rsid w:val="00522F8F"/>
    <w:rsid w:val="00523259"/>
    <w:rsid w:val="0052373D"/>
    <w:rsid w:val="00524F27"/>
    <w:rsid w:val="00525249"/>
    <w:rsid w:val="005259D6"/>
    <w:rsid w:val="005303C6"/>
    <w:rsid w:val="005304A7"/>
    <w:rsid w:val="00530625"/>
    <w:rsid w:val="00532139"/>
    <w:rsid w:val="00533150"/>
    <w:rsid w:val="00533A0B"/>
    <w:rsid w:val="00534255"/>
    <w:rsid w:val="005356F6"/>
    <w:rsid w:val="00537473"/>
    <w:rsid w:val="0053777C"/>
    <w:rsid w:val="005400C6"/>
    <w:rsid w:val="005404C7"/>
    <w:rsid w:val="00540621"/>
    <w:rsid w:val="0054151B"/>
    <w:rsid w:val="00541590"/>
    <w:rsid w:val="00541AB7"/>
    <w:rsid w:val="0054370D"/>
    <w:rsid w:val="005466D1"/>
    <w:rsid w:val="00547727"/>
    <w:rsid w:val="00550FE8"/>
    <w:rsid w:val="00551491"/>
    <w:rsid w:val="00551699"/>
    <w:rsid w:val="00551C16"/>
    <w:rsid w:val="005529BD"/>
    <w:rsid w:val="00553EAD"/>
    <w:rsid w:val="00554566"/>
    <w:rsid w:val="00554B4B"/>
    <w:rsid w:val="005552B7"/>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985"/>
    <w:rsid w:val="00575CFD"/>
    <w:rsid w:val="00576322"/>
    <w:rsid w:val="005766D8"/>
    <w:rsid w:val="00577333"/>
    <w:rsid w:val="005774F6"/>
    <w:rsid w:val="00577965"/>
    <w:rsid w:val="0058034F"/>
    <w:rsid w:val="0058036D"/>
    <w:rsid w:val="0058068A"/>
    <w:rsid w:val="005810D1"/>
    <w:rsid w:val="005816BD"/>
    <w:rsid w:val="00582897"/>
    <w:rsid w:val="00582C88"/>
    <w:rsid w:val="00583D7E"/>
    <w:rsid w:val="00583DFE"/>
    <w:rsid w:val="005843B4"/>
    <w:rsid w:val="00584BA0"/>
    <w:rsid w:val="00585C41"/>
    <w:rsid w:val="00586389"/>
    <w:rsid w:val="0058666A"/>
    <w:rsid w:val="005869C3"/>
    <w:rsid w:val="00586D3D"/>
    <w:rsid w:val="0059005F"/>
    <w:rsid w:val="00590C15"/>
    <w:rsid w:val="005914FE"/>
    <w:rsid w:val="005919A5"/>
    <w:rsid w:val="005920B6"/>
    <w:rsid w:val="00593C53"/>
    <w:rsid w:val="00597CE6"/>
    <w:rsid w:val="00597D94"/>
    <w:rsid w:val="005A0259"/>
    <w:rsid w:val="005A103F"/>
    <w:rsid w:val="005A36FA"/>
    <w:rsid w:val="005A3E9A"/>
    <w:rsid w:val="005A3FC1"/>
    <w:rsid w:val="005A428C"/>
    <w:rsid w:val="005A4E2D"/>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AE9"/>
    <w:rsid w:val="00601D65"/>
    <w:rsid w:val="00601D92"/>
    <w:rsid w:val="00601EC2"/>
    <w:rsid w:val="00603304"/>
    <w:rsid w:val="00603D8D"/>
    <w:rsid w:val="00605706"/>
    <w:rsid w:val="006111B1"/>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84F"/>
    <w:rsid w:val="00633A52"/>
    <w:rsid w:val="00634478"/>
    <w:rsid w:val="00634726"/>
    <w:rsid w:val="0063480C"/>
    <w:rsid w:val="006352AE"/>
    <w:rsid w:val="0063543D"/>
    <w:rsid w:val="00637B6D"/>
    <w:rsid w:val="00640196"/>
    <w:rsid w:val="006406CB"/>
    <w:rsid w:val="00641047"/>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286"/>
    <w:rsid w:val="0066049A"/>
    <w:rsid w:val="0066093D"/>
    <w:rsid w:val="00661DD3"/>
    <w:rsid w:val="006634DF"/>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2CE5"/>
    <w:rsid w:val="006B312D"/>
    <w:rsid w:val="006B3265"/>
    <w:rsid w:val="006B34C8"/>
    <w:rsid w:val="006B41F9"/>
    <w:rsid w:val="006B45B0"/>
    <w:rsid w:val="006B45D9"/>
    <w:rsid w:val="006B5B3A"/>
    <w:rsid w:val="006B5BF5"/>
    <w:rsid w:val="006B63B1"/>
    <w:rsid w:val="006B64C8"/>
    <w:rsid w:val="006B65D5"/>
    <w:rsid w:val="006B6E09"/>
    <w:rsid w:val="006B6E87"/>
    <w:rsid w:val="006B6FD5"/>
    <w:rsid w:val="006B723A"/>
    <w:rsid w:val="006B7915"/>
    <w:rsid w:val="006B7B3E"/>
    <w:rsid w:val="006B7F4B"/>
    <w:rsid w:val="006C087A"/>
    <w:rsid w:val="006C0A73"/>
    <w:rsid w:val="006C0B79"/>
    <w:rsid w:val="006C196E"/>
    <w:rsid w:val="006C27BA"/>
    <w:rsid w:val="006C367C"/>
    <w:rsid w:val="006C37BB"/>
    <w:rsid w:val="006C3989"/>
    <w:rsid w:val="006C3D0B"/>
    <w:rsid w:val="006C4FB0"/>
    <w:rsid w:val="006C51C6"/>
    <w:rsid w:val="006C6429"/>
    <w:rsid w:val="006C783A"/>
    <w:rsid w:val="006C78E8"/>
    <w:rsid w:val="006C7DF1"/>
    <w:rsid w:val="006D0B72"/>
    <w:rsid w:val="006D1686"/>
    <w:rsid w:val="006D25CA"/>
    <w:rsid w:val="006D34A3"/>
    <w:rsid w:val="006D3E0A"/>
    <w:rsid w:val="006D42B2"/>
    <w:rsid w:val="006D542F"/>
    <w:rsid w:val="006D55AF"/>
    <w:rsid w:val="006D5D62"/>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71EE"/>
    <w:rsid w:val="006F73D0"/>
    <w:rsid w:val="00700D0C"/>
    <w:rsid w:val="00700F35"/>
    <w:rsid w:val="00700FE3"/>
    <w:rsid w:val="00702421"/>
    <w:rsid w:val="00702AD3"/>
    <w:rsid w:val="00702B8D"/>
    <w:rsid w:val="007033A6"/>
    <w:rsid w:val="00703408"/>
    <w:rsid w:val="00703655"/>
    <w:rsid w:val="00703A3F"/>
    <w:rsid w:val="00704298"/>
    <w:rsid w:val="00704B5C"/>
    <w:rsid w:val="00704EB7"/>
    <w:rsid w:val="007058D0"/>
    <w:rsid w:val="007074FC"/>
    <w:rsid w:val="0070772A"/>
    <w:rsid w:val="00710B0B"/>
    <w:rsid w:val="007133F3"/>
    <w:rsid w:val="00713417"/>
    <w:rsid w:val="007136E5"/>
    <w:rsid w:val="007141BF"/>
    <w:rsid w:val="007150A6"/>
    <w:rsid w:val="007152DA"/>
    <w:rsid w:val="00716E48"/>
    <w:rsid w:val="007172B9"/>
    <w:rsid w:val="007200C5"/>
    <w:rsid w:val="00720257"/>
    <w:rsid w:val="007225BB"/>
    <w:rsid w:val="00722A7B"/>
    <w:rsid w:val="00723301"/>
    <w:rsid w:val="00724236"/>
    <w:rsid w:val="0072492E"/>
    <w:rsid w:val="00724ABA"/>
    <w:rsid w:val="007258D9"/>
    <w:rsid w:val="00726539"/>
    <w:rsid w:val="007267A6"/>
    <w:rsid w:val="00726D3B"/>
    <w:rsid w:val="00726FBF"/>
    <w:rsid w:val="00727345"/>
    <w:rsid w:val="00727B20"/>
    <w:rsid w:val="00727B8C"/>
    <w:rsid w:val="0073090D"/>
    <w:rsid w:val="00730CFF"/>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1529"/>
    <w:rsid w:val="00741FAA"/>
    <w:rsid w:val="00742205"/>
    <w:rsid w:val="007431BD"/>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6497"/>
    <w:rsid w:val="00766AAB"/>
    <w:rsid w:val="00766F0E"/>
    <w:rsid w:val="007703A8"/>
    <w:rsid w:val="00771B22"/>
    <w:rsid w:val="00771F46"/>
    <w:rsid w:val="00772773"/>
    <w:rsid w:val="00773107"/>
    <w:rsid w:val="0077314F"/>
    <w:rsid w:val="00773154"/>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58F"/>
    <w:rsid w:val="007B6BE5"/>
    <w:rsid w:val="007B7C7A"/>
    <w:rsid w:val="007C007A"/>
    <w:rsid w:val="007C170F"/>
    <w:rsid w:val="007C3450"/>
    <w:rsid w:val="007C3575"/>
    <w:rsid w:val="007C4E33"/>
    <w:rsid w:val="007C5441"/>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722C"/>
    <w:rsid w:val="007E7DAC"/>
    <w:rsid w:val="007E7ECE"/>
    <w:rsid w:val="007F0D64"/>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4BF8"/>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169"/>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3AA1"/>
    <w:rsid w:val="00834441"/>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349"/>
    <w:rsid w:val="008478EF"/>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793C"/>
    <w:rsid w:val="008A01B7"/>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E90"/>
    <w:rsid w:val="008B2F12"/>
    <w:rsid w:val="008B4BEE"/>
    <w:rsid w:val="008B59D2"/>
    <w:rsid w:val="008B5A97"/>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D26"/>
    <w:rsid w:val="008D0E6A"/>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3AD3"/>
    <w:rsid w:val="008E4532"/>
    <w:rsid w:val="008E4C5A"/>
    <w:rsid w:val="008E52E9"/>
    <w:rsid w:val="008E5777"/>
    <w:rsid w:val="008E5FAD"/>
    <w:rsid w:val="008F04ED"/>
    <w:rsid w:val="008F2BE5"/>
    <w:rsid w:val="008F3C00"/>
    <w:rsid w:val="008F3F7E"/>
    <w:rsid w:val="008F7373"/>
    <w:rsid w:val="009002D9"/>
    <w:rsid w:val="00901388"/>
    <w:rsid w:val="009019CF"/>
    <w:rsid w:val="00901DF0"/>
    <w:rsid w:val="00902BC7"/>
    <w:rsid w:val="0090300D"/>
    <w:rsid w:val="00903884"/>
    <w:rsid w:val="00904099"/>
    <w:rsid w:val="009043C0"/>
    <w:rsid w:val="0090583A"/>
    <w:rsid w:val="00906202"/>
    <w:rsid w:val="0090666D"/>
    <w:rsid w:val="009076CB"/>
    <w:rsid w:val="009078B3"/>
    <w:rsid w:val="00907A78"/>
    <w:rsid w:val="009102B6"/>
    <w:rsid w:val="00911F0F"/>
    <w:rsid w:val="00912CF7"/>
    <w:rsid w:val="00912D82"/>
    <w:rsid w:val="00913E3F"/>
    <w:rsid w:val="00914369"/>
    <w:rsid w:val="00914638"/>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577"/>
    <w:rsid w:val="009305D2"/>
    <w:rsid w:val="00930C2D"/>
    <w:rsid w:val="00930F54"/>
    <w:rsid w:val="0093198A"/>
    <w:rsid w:val="00932F73"/>
    <w:rsid w:val="00933619"/>
    <w:rsid w:val="00933670"/>
    <w:rsid w:val="00933E6B"/>
    <w:rsid w:val="00933F51"/>
    <w:rsid w:val="0093434F"/>
    <w:rsid w:val="00934A18"/>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2F"/>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488"/>
    <w:rsid w:val="00974ECB"/>
    <w:rsid w:val="00975EC6"/>
    <w:rsid w:val="00977ED8"/>
    <w:rsid w:val="0098290C"/>
    <w:rsid w:val="00983199"/>
    <w:rsid w:val="0098387D"/>
    <w:rsid w:val="00984501"/>
    <w:rsid w:val="009848C5"/>
    <w:rsid w:val="009849E6"/>
    <w:rsid w:val="00985AC9"/>
    <w:rsid w:val="00985C03"/>
    <w:rsid w:val="00985D1A"/>
    <w:rsid w:val="00987807"/>
    <w:rsid w:val="00990A6B"/>
    <w:rsid w:val="00991392"/>
    <w:rsid w:val="009913D6"/>
    <w:rsid w:val="0099239C"/>
    <w:rsid w:val="0099243C"/>
    <w:rsid w:val="009924BB"/>
    <w:rsid w:val="009926FF"/>
    <w:rsid w:val="00995903"/>
    <w:rsid w:val="00996AAC"/>
    <w:rsid w:val="009978CC"/>
    <w:rsid w:val="009A1914"/>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61F9"/>
    <w:rsid w:val="009F6CA3"/>
    <w:rsid w:val="009F77B6"/>
    <w:rsid w:val="009F7B87"/>
    <w:rsid w:val="009F7BA6"/>
    <w:rsid w:val="00A00617"/>
    <w:rsid w:val="00A00679"/>
    <w:rsid w:val="00A00C06"/>
    <w:rsid w:val="00A00E6A"/>
    <w:rsid w:val="00A0115D"/>
    <w:rsid w:val="00A01540"/>
    <w:rsid w:val="00A01F03"/>
    <w:rsid w:val="00A02227"/>
    <w:rsid w:val="00A022E7"/>
    <w:rsid w:val="00A02313"/>
    <w:rsid w:val="00A026D5"/>
    <w:rsid w:val="00A0695D"/>
    <w:rsid w:val="00A07681"/>
    <w:rsid w:val="00A07F9C"/>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E20"/>
    <w:rsid w:val="00A261B4"/>
    <w:rsid w:val="00A2775B"/>
    <w:rsid w:val="00A30CC3"/>
    <w:rsid w:val="00A31296"/>
    <w:rsid w:val="00A31C72"/>
    <w:rsid w:val="00A32867"/>
    <w:rsid w:val="00A33A05"/>
    <w:rsid w:val="00A33F89"/>
    <w:rsid w:val="00A34916"/>
    <w:rsid w:val="00A34EAB"/>
    <w:rsid w:val="00A35176"/>
    <w:rsid w:val="00A35BF7"/>
    <w:rsid w:val="00A3629B"/>
    <w:rsid w:val="00A366FB"/>
    <w:rsid w:val="00A3702A"/>
    <w:rsid w:val="00A415FF"/>
    <w:rsid w:val="00A42BEE"/>
    <w:rsid w:val="00A43099"/>
    <w:rsid w:val="00A43578"/>
    <w:rsid w:val="00A438DD"/>
    <w:rsid w:val="00A44B0D"/>
    <w:rsid w:val="00A44D85"/>
    <w:rsid w:val="00A46133"/>
    <w:rsid w:val="00A469A7"/>
    <w:rsid w:val="00A476A7"/>
    <w:rsid w:val="00A504E6"/>
    <w:rsid w:val="00A50DE3"/>
    <w:rsid w:val="00A51CF3"/>
    <w:rsid w:val="00A5318A"/>
    <w:rsid w:val="00A56199"/>
    <w:rsid w:val="00A57565"/>
    <w:rsid w:val="00A60810"/>
    <w:rsid w:val="00A61180"/>
    <w:rsid w:val="00A61377"/>
    <w:rsid w:val="00A61557"/>
    <w:rsid w:val="00A61A14"/>
    <w:rsid w:val="00A62A72"/>
    <w:rsid w:val="00A63AA2"/>
    <w:rsid w:val="00A64148"/>
    <w:rsid w:val="00A64565"/>
    <w:rsid w:val="00A64E82"/>
    <w:rsid w:val="00A662A1"/>
    <w:rsid w:val="00A662BC"/>
    <w:rsid w:val="00A6654A"/>
    <w:rsid w:val="00A709FE"/>
    <w:rsid w:val="00A71098"/>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E85"/>
    <w:rsid w:val="00A85450"/>
    <w:rsid w:val="00A86449"/>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5D46"/>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BBE"/>
    <w:rsid w:val="00B372B1"/>
    <w:rsid w:val="00B37A41"/>
    <w:rsid w:val="00B40CD4"/>
    <w:rsid w:val="00B421AB"/>
    <w:rsid w:val="00B42747"/>
    <w:rsid w:val="00B42AF0"/>
    <w:rsid w:val="00B42B04"/>
    <w:rsid w:val="00B42FFD"/>
    <w:rsid w:val="00B43243"/>
    <w:rsid w:val="00B4468E"/>
    <w:rsid w:val="00B447F3"/>
    <w:rsid w:val="00B470E9"/>
    <w:rsid w:val="00B503CC"/>
    <w:rsid w:val="00B503FA"/>
    <w:rsid w:val="00B5077C"/>
    <w:rsid w:val="00B50DD9"/>
    <w:rsid w:val="00B53AC6"/>
    <w:rsid w:val="00B5411A"/>
    <w:rsid w:val="00B546AF"/>
    <w:rsid w:val="00B54795"/>
    <w:rsid w:val="00B550AC"/>
    <w:rsid w:val="00B55582"/>
    <w:rsid w:val="00B56727"/>
    <w:rsid w:val="00B56A69"/>
    <w:rsid w:val="00B61BF5"/>
    <w:rsid w:val="00B62C4A"/>
    <w:rsid w:val="00B63894"/>
    <w:rsid w:val="00B64986"/>
    <w:rsid w:val="00B65412"/>
    <w:rsid w:val="00B657E9"/>
    <w:rsid w:val="00B6621F"/>
    <w:rsid w:val="00B6697F"/>
    <w:rsid w:val="00B66E99"/>
    <w:rsid w:val="00B67D02"/>
    <w:rsid w:val="00B71257"/>
    <w:rsid w:val="00B71C1F"/>
    <w:rsid w:val="00B73F77"/>
    <w:rsid w:val="00B742CF"/>
    <w:rsid w:val="00B74ADF"/>
    <w:rsid w:val="00B75F33"/>
    <w:rsid w:val="00B764DB"/>
    <w:rsid w:val="00B7659C"/>
    <w:rsid w:val="00B77BB5"/>
    <w:rsid w:val="00B81E87"/>
    <w:rsid w:val="00B81EF3"/>
    <w:rsid w:val="00B82780"/>
    <w:rsid w:val="00B82C44"/>
    <w:rsid w:val="00B82DC8"/>
    <w:rsid w:val="00B83293"/>
    <w:rsid w:val="00B83535"/>
    <w:rsid w:val="00B84A13"/>
    <w:rsid w:val="00B872FF"/>
    <w:rsid w:val="00B903D2"/>
    <w:rsid w:val="00B90472"/>
    <w:rsid w:val="00B9049A"/>
    <w:rsid w:val="00B90F1D"/>
    <w:rsid w:val="00B91D86"/>
    <w:rsid w:val="00B9211F"/>
    <w:rsid w:val="00B92B2B"/>
    <w:rsid w:val="00B93457"/>
    <w:rsid w:val="00B9555A"/>
    <w:rsid w:val="00B95C4B"/>
    <w:rsid w:val="00B95ED8"/>
    <w:rsid w:val="00B972A2"/>
    <w:rsid w:val="00B9791F"/>
    <w:rsid w:val="00BA0293"/>
    <w:rsid w:val="00BA06C4"/>
    <w:rsid w:val="00BA15A3"/>
    <w:rsid w:val="00BA1FED"/>
    <w:rsid w:val="00BA26E3"/>
    <w:rsid w:val="00BA2D9C"/>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C7121"/>
    <w:rsid w:val="00BD09D0"/>
    <w:rsid w:val="00BD156A"/>
    <w:rsid w:val="00BD1D42"/>
    <w:rsid w:val="00BD1D93"/>
    <w:rsid w:val="00BD251F"/>
    <w:rsid w:val="00BD2FB1"/>
    <w:rsid w:val="00BD316B"/>
    <w:rsid w:val="00BD317B"/>
    <w:rsid w:val="00BD4754"/>
    <w:rsid w:val="00BD65F9"/>
    <w:rsid w:val="00BD6664"/>
    <w:rsid w:val="00BE0D3A"/>
    <w:rsid w:val="00BE1128"/>
    <w:rsid w:val="00BE119E"/>
    <w:rsid w:val="00BE1762"/>
    <w:rsid w:val="00BE227D"/>
    <w:rsid w:val="00BE244B"/>
    <w:rsid w:val="00BE2BEE"/>
    <w:rsid w:val="00BE2F59"/>
    <w:rsid w:val="00BE33E9"/>
    <w:rsid w:val="00BE38FA"/>
    <w:rsid w:val="00BE39EA"/>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1A8E"/>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211F"/>
    <w:rsid w:val="00C22A64"/>
    <w:rsid w:val="00C23655"/>
    <w:rsid w:val="00C23B0F"/>
    <w:rsid w:val="00C240A4"/>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23AB"/>
    <w:rsid w:val="00C8361D"/>
    <w:rsid w:val="00C85F3F"/>
    <w:rsid w:val="00C8636D"/>
    <w:rsid w:val="00C86903"/>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5B41"/>
    <w:rsid w:val="00CA6024"/>
    <w:rsid w:val="00CA6076"/>
    <w:rsid w:val="00CA6FA1"/>
    <w:rsid w:val="00CA6FCB"/>
    <w:rsid w:val="00CA7536"/>
    <w:rsid w:val="00CB084D"/>
    <w:rsid w:val="00CB1036"/>
    <w:rsid w:val="00CB1943"/>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712A"/>
    <w:rsid w:val="00CC77D7"/>
    <w:rsid w:val="00CC7D43"/>
    <w:rsid w:val="00CD03BB"/>
    <w:rsid w:val="00CD046C"/>
    <w:rsid w:val="00CD0789"/>
    <w:rsid w:val="00CD0E74"/>
    <w:rsid w:val="00CD135B"/>
    <w:rsid w:val="00CD1C85"/>
    <w:rsid w:val="00CD2352"/>
    <w:rsid w:val="00CD4B4D"/>
    <w:rsid w:val="00CD4F73"/>
    <w:rsid w:val="00CD5041"/>
    <w:rsid w:val="00CD5AF8"/>
    <w:rsid w:val="00CE0896"/>
    <w:rsid w:val="00CE15C8"/>
    <w:rsid w:val="00CE16E2"/>
    <w:rsid w:val="00CE228E"/>
    <w:rsid w:val="00CE2B8A"/>
    <w:rsid w:val="00CE36FE"/>
    <w:rsid w:val="00CE4CB4"/>
    <w:rsid w:val="00CE4E51"/>
    <w:rsid w:val="00CE5FBC"/>
    <w:rsid w:val="00CE6710"/>
    <w:rsid w:val="00CE6C0E"/>
    <w:rsid w:val="00CE6FBE"/>
    <w:rsid w:val="00CE764F"/>
    <w:rsid w:val="00CF0060"/>
    <w:rsid w:val="00CF0AA2"/>
    <w:rsid w:val="00CF0B35"/>
    <w:rsid w:val="00CF1030"/>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3B6"/>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23E7"/>
    <w:rsid w:val="00D4468B"/>
    <w:rsid w:val="00D45334"/>
    <w:rsid w:val="00D4747F"/>
    <w:rsid w:val="00D5104D"/>
    <w:rsid w:val="00D516F5"/>
    <w:rsid w:val="00D51807"/>
    <w:rsid w:val="00D54E71"/>
    <w:rsid w:val="00D55C08"/>
    <w:rsid w:val="00D55E9F"/>
    <w:rsid w:val="00D56228"/>
    <w:rsid w:val="00D565F6"/>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77D86"/>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1557"/>
    <w:rsid w:val="00D9207C"/>
    <w:rsid w:val="00D920C9"/>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DA3"/>
    <w:rsid w:val="00DD0EAD"/>
    <w:rsid w:val="00DD0FFC"/>
    <w:rsid w:val="00DD282C"/>
    <w:rsid w:val="00DD2D05"/>
    <w:rsid w:val="00DD2DCE"/>
    <w:rsid w:val="00DD2F7E"/>
    <w:rsid w:val="00DD3031"/>
    <w:rsid w:val="00DD3B0F"/>
    <w:rsid w:val="00DD455E"/>
    <w:rsid w:val="00DD59A0"/>
    <w:rsid w:val="00DD7E64"/>
    <w:rsid w:val="00DE033A"/>
    <w:rsid w:val="00DE0D7B"/>
    <w:rsid w:val="00DE2865"/>
    <w:rsid w:val="00DE35C4"/>
    <w:rsid w:val="00DE387A"/>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7920"/>
    <w:rsid w:val="00DF7EB5"/>
    <w:rsid w:val="00E002F2"/>
    <w:rsid w:val="00E00480"/>
    <w:rsid w:val="00E006B6"/>
    <w:rsid w:val="00E02064"/>
    <w:rsid w:val="00E025E8"/>
    <w:rsid w:val="00E03652"/>
    <w:rsid w:val="00E068FA"/>
    <w:rsid w:val="00E07991"/>
    <w:rsid w:val="00E07C9F"/>
    <w:rsid w:val="00E11611"/>
    <w:rsid w:val="00E116DA"/>
    <w:rsid w:val="00E11A0C"/>
    <w:rsid w:val="00E135CD"/>
    <w:rsid w:val="00E1425E"/>
    <w:rsid w:val="00E156F8"/>
    <w:rsid w:val="00E15C9D"/>
    <w:rsid w:val="00E16BEE"/>
    <w:rsid w:val="00E16CB9"/>
    <w:rsid w:val="00E17DC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66E7"/>
    <w:rsid w:val="00E570FA"/>
    <w:rsid w:val="00E60926"/>
    <w:rsid w:val="00E622B5"/>
    <w:rsid w:val="00E634A8"/>
    <w:rsid w:val="00E634AE"/>
    <w:rsid w:val="00E63915"/>
    <w:rsid w:val="00E63B49"/>
    <w:rsid w:val="00E63C0A"/>
    <w:rsid w:val="00E64495"/>
    <w:rsid w:val="00E65D38"/>
    <w:rsid w:val="00E67A77"/>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A21"/>
    <w:rsid w:val="00E91755"/>
    <w:rsid w:val="00E91FC2"/>
    <w:rsid w:val="00E9230A"/>
    <w:rsid w:val="00E926B4"/>
    <w:rsid w:val="00E927AE"/>
    <w:rsid w:val="00E92AC4"/>
    <w:rsid w:val="00E92AE4"/>
    <w:rsid w:val="00E93050"/>
    <w:rsid w:val="00E93B90"/>
    <w:rsid w:val="00E94BC1"/>
    <w:rsid w:val="00E95D15"/>
    <w:rsid w:val="00E9731C"/>
    <w:rsid w:val="00E976B7"/>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3A17"/>
    <w:rsid w:val="00EB409F"/>
    <w:rsid w:val="00EB4C10"/>
    <w:rsid w:val="00EB4DAF"/>
    <w:rsid w:val="00EB57A3"/>
    <w:rsid w:val="00EB57A6"/>
    <w:rsid w:val="00EB627C"/>
    <w:rsid w:val="00EB642A"/>
    <w:rsid w:val="00EB6EA0"/>
    <w:rsid w:val="00EB6EB1"/>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B92"/>
    <w:rsid w:val="00F82881"/>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0E0F"/>
    <w:rsid w:val="00FA1D58"/>
    <w:rsid w:val="00FA220A"/>
    <w:rsid w:val="00FA24E8"/>
    <w:rsid w:val="00FA26D7"/>
    <w:rsid w:val="00FA2EA3"/>
    <w:rsid w:val="00FA3858"/>
    <w:rsid w:val="00FA3C83"/>
    <w:rsid w:val="00FA5AAD"/>
    <w:rsid w:val="00FA6C58"/>
    <w:rsid w:val="00FA77E8"/>
    <w:rsid w:val="00FB142B"/>
    <w:rsid w:val="00FB2589"/>
    <w:rsid w:val="00FB41AA"/>
    <w:rsid w:val="00FB50EC"/>
    <w:rsid w:val="00FB5B69"/>
    <w:rsid w:val="00FB5C22"/>
    <w:rsid w:val="00FB61A9"/>
    <w:rsid w:val="00FB6255"/>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D7CB6"/>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3A1"/>
    <w:rsid w:val="00FF5C7B"/>
    <w:rsid w:val="00FF5E98"/>
    <w:rsid w:val="00FF60C3"/>
    <w:rsid w:val="03D574C4"/>
    <w:rsid w:val="16E43A0C"/>
    <w:rsid w:val="19D17354"/>
    <w:rsid w:val="232A61F9"/>
    <w:rsid w:val="2DFF5A19"/>
    <w:rsid w:val="652C6F80"/>
    <w:rsid w:val="6DCA18FC"/>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qFormat/>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qFormat/>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qFormat/>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qFormat/>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qFormat/>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5F90F1-D81A-434E-BC3F-12F30F79132A}">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51</Pages>
  <Words>2010</Words>
  <Characters>2240</Characters>
  <Lines>269</Lines>
  <Paragraphs>75</Paragraphs>
  <TotalTime>5619</TotalTime>
  <ScaleCrop>false</ScaleCrop>
  <LinksUpToDate>false</LinksUpToDate>
  <CharactersWithSpaces>2438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2025-10-13T02:58:57Z</dcterms:modified>
  <cp:revision>428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0F097D0979004CDDB39B6A0E61D29455_12</vt:lpwstr>
  </property>
</Properties>
</file>