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48" w:rsidRDefault="00897748" w:rsidP="00FF1550">
      <w:pPr>
        <w:pStyle w:val="a8"/>
        <w:widowControl w:val="0"/>
        <w:spacing w:before="0" w:beforeAutospacing="0" w:afterLines="50" w:afterAutospacing="0" w:line="560" w:lineRule="exact"/>
        <w:jc w:val="center"/>
        <w:outlineLvl w:val="0"/>
        <w:rPr>
          <w:rFonts w:ascii="Times New Roman" w:eastAsia="方正小标宋_GBK" w:hAnsi="Times New Roman" w:cs="Times New Roman"/>
          <w:b/>
          <w:sz w:val="44"/>
          <w:szCs w:val="44"/>
        </w:rPr>
      </w:pPr>
      <w:bookmarkStart w:id="0" w:name="_Toc113267561"/>
      <w:r>
        <w:rPr>
          <w:rFonts w:ascii="Times New Roman" w:eastAsia="方正小标宋_GBK" w:hAnsi="Times New Roman" w:cs="Times New Roman"/>
          <w:b/>
          <w:sz w:val="44"/>
          <w:szCs w:val="44"/>
        </w:rPr>
        <w:t>彭水</w:t>
      </w:r>
      <w:r w:rsidR="00FF1550">
        <w:rPr>
          <w:rFonts w:ascii="Times New Roman" w:eastAsia="方正小标宋_GBK" w:hAnsi="Times New Roman" w:cs="Times New Roman" w:hint="eastAsia"/>
          <w:b/>
          <w:sz w:val="44"/>
          <w:szCs w:val="44"/>
        </w:rPr>
        <w:t>苗族土家族</w:t>
      </w:r>
      <w:r>
        <w:rPr>
          <w:rFonts w:ascii="Times New Roman" w:eastAsia="方正小标宋_GBK" w:hAnsi="Times New Roman" w:cs="Times New Roman"/>
          <w:b/>
          <w:sz w:val="44"/>
          <w:szCs w:val="44"/>
        </w:rPr>
        <w:t>自治住房和城乡建设委员会</w:t>
      </w:r>
      <w:r>
        <w:rPr>
          <w:rFonts w:ascii="Times New Roman" w:eastAsia="方正小标宋_GBK" w:hAnsi="Times New Roman" w:cs="Times New Roman"/>
          <w:b/>
          <w:sz w:val="44"/>
          <w:szCs w:val="44"/>
        </w:rPr>
        <w:t>2021</w:t>
      </w:r>
      <w:r>
        <w:rPr>
          <w:rFonts w:ascii="Times New Roman" w:eastAsia="方正小标宋_GBK" w:hAnsi="Times New Roman" w:cs="Times New Roman"/>
          <w:b/>
          <w:sz w:val="44"/>
          <w:szCs w:val="44"/>
        </w:rPr>
        <w:t>年度部门决算情况说明</w:t>
      </w:r>
      <w:bookmarkEnd w:id="0"/>
    </w:p>
    <w:p w:rsidR="00FF1550" w:rsidRDefault="00FF1550" w:rsidP="00897748">
      <w:pPr>
        <w:spacing w:before="100" w:after="100" w:line="560" w:lineRule="exact"/>
        <w:ind w:firstLineChars="200" w:firstLine="643"/>
        <w:jc w:val="left"/>
        <w:rPr>
          <w:rFonts w:eastAsia="方正仿宋_GBK" w:hint="eastAsia"/>
          <w:b/>
          <w:bCs/>
          <w:kern w:val="0"/>
          <w:sz w:val="32"/>
          <w:szCs w:val="32"/>
        </w:rPr>
      </w:pPr>
    </w:p>
    <w:p w:rsidR="00897748" w:rsidRDefault="00897748" w:rsidP="00897748">
      <w:pPr>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一、部门基本情况</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（一）职能职责。</w:t>
      </w:r>
    </w:p>
    <w:p w:rsidR="00897748" w:rsidRDefault="00897748" w:rsidP="00897748">
      <w:pPr>
        <w:spacing w:line="560" w:lineRule="exact"/>
        <w:ind w:firstLineChars="200" w:firstLine="640"/>
        <w:jc w:val="left"/>
        <w:rPr>
          <w:rFonts w:eastAsia="方正仿宋_GBK"/>
          <w:sz w:val="32"/>
          <w:szCs w:val="32"/>
        </w:rPr>
      </w:pPr>
      <w:r>
        <w:rPr>
          <w:rFonts w:eastAsia="方正仿宋_GBK"/>
          <w:sz w:val="32"/>
          <w:szCs w:val="32"/>
        </w:rPr>
        <w:t>1.</w:t>
      </w:r>
      <w:r>
        <w:rPr>
          <w:rFonts w:eastAsia="方正仿宋_GBK"/>
          <w:sz w:val="32"/>
          <w:szCs w:val="32"/>
        </w:rPr>
        <w:t>负责推进住房和城乡建设事业改革发展。贯彻执行住房和城乡建设法律、法规、规章和方针政策，拟订相关政策、发展战略、改革方案、发展规划、专项规划和年度计划并监督实施。负责规范住房和城乡建设管理秩序。指导乡镇（街道）住房和城乡建设工作。</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负责住房和城乡建设财政性资金的监督管理。负责城市建设配套费等的征收和管理。会同财政部门筹集住房和城乡建设财政性资金，监督管理住房和城乡建设财政性资金的使用。</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负责房地产行业的监督管理。牵头拟订全县房地产调控政策、行业发展规划并组织实施。负责规范房地产开发建设市场秩序、房地产交易市场秩序。拟订房屋面积管理、交易管理的</w:t>
      </w:r>
      <w:r>
        <w:rPr>
          <w:rFonts w:eastAsia="方正仿宋_GBK"/>
          <w:spacing w:val="-6"/>
          <w:sz w:val="32"/>
          <w:szCs w:val="32"/>
        </w:rPr>
        <w:t>制度并监督执行。负责房地产开发企业、房地产估价机构资质管理。</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负责建筑行业的监督管理。负责规范建筑市场秩序。负责房屋建筑和市政基础设施工程质量、安全的监督管理，负责或参与工程质量安全事故的调查处理和突发事件应急处置，负责建筑企业及从</w:t>
      </w:r>
      <w:r>
        <w:rPr>
          <w:rFonts w:eastAsia="方正仿宋_GBK"/>
          <w:sz w:val="32"/>
          <w:szCs w:val="32"/>
        </w:rPr>
        <w:lastRenderedPageBreak/>
        <w:t>业人员的资质资格管理。监督建设工程造价活动，收集和上报地方建设工程造价信息。负责新型建筑材料、建筑机械与设备的应用管理。</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负责勘察设计行业的监督管理。负责规范勘察设计市场秩序。负责房屋建筑和市政基础设施工程建设抗震设防的监督管理。指导城市地下空间综合开发利用和城市雕塑工作。</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负责住房保障工作。负责拟订住房保障、住房改革政策并监督实施。负责保障性住房建设的监督管理和协调推进。指导全县公有房屋改革和管理。</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7.</w:t>
      </w:r>
      <w:r>
        <w:rPr>
          <w:rFonts w:eastAsia="方正仿宋_GBK"/>
          <w:sz w:val="32"/>
          <w:szCs w:val="32"/>
        </w:rPr>
        <w:t>统筹推进城市基础设施建设工作。拟订城市道路桥梁隧道及其附属设施等城市基础设施建设政策、规划并组织实施，负责项目的储备、前期工作和协调推进。统筹推进协调房屋建筑和市政基础设施重点项目建设。负责历史文化名城、名镇、名村、街区和传统风景区的保护建设管理工作。指导历史建筑、传统风貌建筑的修复建设。</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8.</w:t>
      </w:r>
      <w:r>
        <w:rPr>
          <w:rFonts w:eastAsia="方正仿宋_GBK"/>
          <w:sz w:val="32"/>
          <w:szCs w:val="32"/>
        </w:rPr>
        <w:t>负责推进城市提升相关工作。牵头拟订全县城市提升行动计划并监督实施。牵头推进全县城市提升行动计划涉及工作，统筹推进城市提升相关前期工作和项目协调。</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9.</w:t>
      </w:r>
      <w:r>
        <w:rPr>
          <w:rFonts w:eastAsia="方正仿宋_GBK"/>
          <w:sz w:val="32"/>
          <w:szCs w:val="32"/>
        </w:rPr>
        <w:t>统筹城市人居环境改善工作。负责城市管线的综合管理，建立城市管线综合管理协调机制，统筹城市综合管廊建设与管理。牵头协调推进海绵城市建设。</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lastRenderedPageBreak/>
        <w:t>10.</w:t>
      </w:r>
      <w:r>
        <w:rPr>
          <w:rFonts w:eastAsia="方正仿宋_GBK"/>
          <w:sz w:val="32"/>
          <w:szCs w:val="32"/>
        </w:rPr>
        <w:t>负责城镇排水、污水处理的监督管理。监督实施城镇排水与污水处理政策、标准、规划。负责城市污水处理厂建设运行管理和城市排水（雨水、污水）管网建设维护管理。负责城镇污水处理费征收的管理工作。负责城镇排水监测的监督管理。牵头负责城市排水防涝工作。负责乡镇污水处理的业务指导和监督管理。</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11.</w:t>
      </w:r>
      <w:r>
        <w:rPr>
          <w:rFonts w:eastAsia="方正仿宋_GBK"/>
          <w:sz w:val="32"/>
          <w:szCs w:val="32"/>
        </w:rPr>
        <w:t>负责推进城市修补和有机更新。指导城市老旧功能片区和老旧小区改造提升工作。统筹推进城市棚户区改造。监督指导城市既有建筑保留利用、更新改造工作。监督指导国有土地上房屋征收工作。负责房屋使用安全、物业管理活动的监督管理。</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12.</w:t>
      </w:r>
      <w:r>
        <w:rPr>
          <w:rFonts w:eastAsia="方正仿宋_GBK"/>
          <w:sz w:val="32"/>
          <w:szCs w:val="32"/>
        </w:rPr>
        <w:t>指导村镇建设。拟订村镇建设政策并监督实施。负责指导村镇建设管理工作，组织村镇专项建设示范。指导特色景</w:t>
      </w:r>
      <w:r>
        <w:rPr>
          <w:rFonts w:eastAsia="方正仿宋_GBK"/>
          <w:spacing w:val="-10"/>
          <w:sz w:val="32"/>
          <w:szCs w:val="32"/>
        </w:rPr>
        <w:t>观旅游名镇名村管理工作。指导农村住房建设和农村危房改造工作。</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13.</w:t>
      </w:r>
      <w:r>
        <w:rPr>
          <w:rFonts w:eastAsia="方正仿宋_GBK"/>
          <w:sz w:val="32"/>
          <w:szCs w:val="32"/>
        </w:rPr>
        <w:t>负责建设科技推广运用。推进住房城乡建设科技的研究开发与成果转化。指导住房城乡建设新技术示范、推广、应用。承担行业信息化、智能化等管理工作。监督实施工程建设地方标准。推进建筑产业现代化，负责工程建设标准化工作。</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14.</w:t>
      </w:r>
      <w:r>
        <w:rPr>
          <w:rFonts w:eastAsia="方正仿宋_GBK"/>
          <w:sz w:val="32"/>
          <w:szCs w:val="32"/>
        </w:rPr>
        <w:t>负责绿色建筑与建筑节能管理。监督实施绿色建筑与建筑节能政策，承担绿色建筑评价及建筑能效测评标识管理，推进建筑节能发展。</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lastRenderedPageBreak/>
        <w:t>15.</w:t>
      </w:r>
      <w:r>
        <w:rPr>
          <w:rFonts w:eastAsia="方正仿宋_GBK"/>
          <w:sz w:val="32"/>
          <w:szCs w:val="32"/>
        </w:rPr>
        <w:t>负责建设工程消防设计审查验收相关工作。</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16.</w:t>
      </w:r>
      <w:r>
        <w:rPr>
          <w:rFonts w:eastAsia="方正仿宋_GBK"/>
          <w:sz w:val="32"/>
          <w:szCs w:val="32"/>
        </w:rPr>
        <w:t>负责住房和城乡建设领域综合行政执法工作。具体执法工作交由综合行政执法队伍承担，并以部门名义统一执法。指导乡镇（街道）开展住房和城乡建设领域执法工作。</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17.</w:t>
      </w:r>
      <w:r>
        <w:rPr>
          <w:rFonts w:eastAsia="方正仿宋_GBK"/>
          <w:sz w:val="32"/>
          <w:szCs w:val="32"/>
        </w:rPr>
        <w:t>负责住房和城建档案管理，指导行业人才队伍建设，承担建筑工程专业技术资格管理工作。</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18.</w:t>
      </w:r>
      <w:r>
        <w:rPr>
          <w:rFonts w:eastAsia="方正仿宋_GBK"/>
          <w:sz w:val="32"/>
          <w:szCs w:val="32"/>
        </w:rPr>
        <w:t>负责人民防空工作。编制人防建设与城市建设相结合的规划，对城市和重要经济目标的人防建设进行监督检查。负责人防费的征收和管理。</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19.</w:t>
      </w:r>
      <w:r>
        <w:rPr>
          <w:rFonts w:eastAsia="方正仿宋_GBK"/>
          <w:sz w:val="32"/>
          <w:szCs w:val="32"/>
        </w:rPr>
        <w:t>负责房屋和市政基础设施项目招投标监管工作。</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20.</w:t>
      </w:r>
      <w:r>
        <w:rPr>
          <w:rFonts w:eastAsia="方正仿宋_GBK"/>
          <w:sz w:val="32"/>
          <w:szCs w:val="32"/>
        </w:rPr>
        <w:t>负责机关、直属单位和行业社会组织党建工作。</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21.</w:t>
      </w:r>
      <w:r>
        <w:rPr>
          <w:rFonts w:eastAsia="方正仿宋_GBK"/>
          <w:sz w:val="32"/>
          <w:szCs w:val="32"/>
        </w:rPr>
        <w:t>负责</w:t>
      </w:r>
      <w:r>
        <w:rPr>
          <w:rFonts w:eastAsia="方正仿宋_GBK"/>
          <w:sz w:val="32"/>
          <w:szCs w:val="32"/>
        </w:rPr>
        <w:t>“</w:t>
      </w:r>
      <w:r>
        <w:rPr>
          <w:rFonts w:eastAsia="方正仿宋_GBK"/>
          <w:sz w:val="32"/>
          <w:szCs w:val="32"/>
        </w:rPr>
        <w:t>两不愁三保障</w:t>
      </w:r>
      <w:r>
        <w:rPr>
          <w:rFonts w:eastAsia="方正仿宋_GBK"/>
          <w:sz w:val="32"/>
          <w:szCs w:val="32"/>
        </w:rPr>
        <w:t>”</w:t>
      </w:r>
      <w:r>
        <w:rPr>
          <w:rFonts w:eastAsia="方正仿宋_GBK"/>
          <w:sz w:val="32"/>
          <w:szCs w:val="32"/>
        </w:rPr>
        <w:t>中住房保障工作，承担帮扶等其他扶贫任务。</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22.</w:t>
      </w:r>
      <w:r>
        <w:rPr>
          <w:rFonts w:eastAsia="方正仿宋_GBK"/>
          <w:sz w:val="32"/>
          <w:szCs w:val="32"/>
        </w:rPr>
        <w:t>将县建设工程质量监督站、县建设工程施工安全监督管理站、县建设工程造价管理站、县房屋管理中心等</w:t>
      </w:r>
      <w:r>
        <w:rPr>
          <w:rFonts w:eastAsia="方正仿宋_GBK"/>
          <w:sz w:val="32"/>
          <w:szCs w:val="32"/>
        </w:rPr>
        <w:t>4</w:t>
      </w:r>
      <w:r>
        <w:rPr>
          <w:rFonts w:eastAsia="方正仿宋_GBK"/>
          <w:sz w:val="32"/>
          <w:szCs w:val="32"/>
        </w:rPr>
        <w:t>个事业单位承担的行政职能划入县住房城乡建委，除综合行政执法机构外，所属事业单位不再承担行政职能。</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t>23.</w:t>
      </w:r>
      <w:r>
        <w:rPr>
          <w:rFonts w:eastAsia="方正仿宋_GBK"/>
          <w:sz w:val="32"/>
          <w:szCs w:val="32"/>
        </w:rPr>
        <w:t>完成县委、县政府交办的其他任务。</w:t>
      </w:r>
    </w:p>
    <w:p w:rsidR="00897748" w:rsidRDefault="00897748" w:rsidP="00897748">
      <w:pPr>
        <w:spacing w:line="560" w:lineRule="exact"/>
        <w:ind w:firstLineChars="200" w:firstLine="643"/>
        <w:rPr>
          <w:rFonts w:eastAsia="方正仿宋_GBK"/>
          <w:kern w:val="0"/>
          <w:sz w:val="32"/>
          <w:szCs w:val="32"/>
        </w:rPr>
      </w:pPr>
      <w:r>
        <w:rPr>
          <w:rFonts w:eastAsia="方正仿宋_GBK"/>
          <w:b/>
          <w:bCs/>
          <w:kern w:val="0"/>
          <w:sz w:val="32"/>
          <w:szCs w:val="32"/>
        </w:rPr>
        <w:t>（二）机构设置。</w:t>
      </w:r>
    </w:p>
    <w:p w:rsidR="00897748" w:rsidRDefault="00897748" w:rsidP="00897748">
      <w:pPr>
        <w:spacing w:line="560" w:lineRule="exact"/>
        <w:ind w:firstLineChars="200" w:firstLine="640"/>
        <w:rPr>
          <w:rFonts w:eastAsia="方正仿宋_GBK"/>
          <w:sz w:val="32"/>
          <w:szCs w:val="32"/>
        </w:rPr>
      </w:pPr>
      <w:r>
        <w:rPr>
          <w:rFonts w:eastAsia="方正仿宋_GBK"/>
          <w:sz w:val="32"/>
          <w:szCs w:val="32"/>
        </w:rPr>
        <w:lastRenderedPageBreak/>
        <w:t>彭水县住房和城乡建设委员会为县政府工作部门，机关设办公室、人防科、建筑业管理科、行政审批科、村镇建设科、城市基础设施建设科、房屋管理科、设计与绿色建筑发展科等</w:t>
      </w:r>
      <w:r>
        <w:rPr>
          <w:rFonts w:eastAsia="方正仿宋_GBK"/>
          <w:sz w:val="32"/>
          <w:szCs w:val="32"/>
        </w:rPr>
        <w:t>8</w:t>
      </w:r>
      <w:r>
        <w:rPr>
          <w:rFonts w:eastAsia="方正仿宋_GBK"/>
          <w:sz w:val="32"/>
          <w:szCs w:val="32"/>
        </w:rPr>
        <w:t>个科室；设县住房城乡建设行政执法支队、县房屋管理事务中心、县城建档案管理中心、县城镇管线事务中心、县民防指挥信息中心</w:t>
      </w:r>
      <w:r>
        <w:rPr>
          <w:rFonts w:eastAsia="方正仿宋_GBK"/>
          <w:sz w:val="32"/>
          <w:szCs w:val="32"/>
        </w:rPr>
        <w:t>5</w:t>
      </w:r>
      <w:r>
        <w:rPr>
          <w:rFonts w:eastAsia="方正仿宋_GBK"/>
          <w:sz w:val="32"/>
          <w:szCs w:val="32"/>
        </w:rPr>
        <w:t>个下属事业单位。其中县房屋管理事务中心账务进行单独核算。</w:t>
      </w:r>
    </w:p>
    <w:p w:rsidR="00897748" w:rsidRDefault="00897748" w:rsidP="00897748">
      <w:pPr>
        <w:spacing w:line="560" w:lineRule="exact"/>
        <w:ind w:firstLineChars="200" w:firstLine="643"/>
        <w:rPr>
          <w:rFonts w:eastAsia="方正仿宋_GBK"/>
          <w:kern w:val="0"/>
          <w:sz w:val="32"/>
          <w:szCs w:val="32"/>
        </w:rPr>
      </w:pPr>
      <w:r>
        <w:rPr>
          <w:rFonts w:eastAsia="方正仿宋_GBK"/>
          <w:b/>
          <w:bCs/>
          <w:kern w:val="0"/>
          <w:sz w:val="32"/>
          <w:szCs w:val="32"/>
        </w:rPr>
        <w:t>（三）单位构成。</w:t>
      </w:r>
    </w:p>
    <w:p w:rsidR="00897748" w:rsidRDefault="00897748" w:rsidP="00897748">
      <w:pPr>
        <w:spacing w:before="100" w:after="100" w:line="560" w:lineRule="exact"/>
        <w:ind w:firstLineChars="200" w:firstLine="640"/>
        <w:jc w:val="left"/>
        <w:rPr>
          <w:rFonts w:eastAsia="方正仿宋_GBK"/>
          <w:kern w:val="0"/>
          <w:sz w:val="32"/>
          <w:szCs w:val="32"/>
        </w:rPr>
      </w:pPr>
      <w:r>
        <w:rPr>
          <w:rFonts w:eastAsia="方正仿宋_GBK"/>
          <w:kern w:val="0"/>
          <w:sz w:val="32"/>
          <w:szCs w:val="32"/>
        </w:rPr>
        <w:t>从预算单位构成看，纳入本部门</w:t>
      </w:r>
      <w:r>
        <w:rPr>
          <w:rFonts w:eastAsia="方正仿宋_GBK"/>
          <w:kern w:val="0"/>
          <w:sz w:val="32"/>
          <w:szCs w:val="32"/>
        </w:rPr>
        <w:t>2021</w:t>
      </w:r>
      <w:r>
        <w:rPr>
          <w:rFonts w:eastAsia="方正仿宋_GBK"/>
          <w:kern w:val="0"/>
          <w:sz w:val="32"/>
          <w:szCs w:val="32"/>
        </w:rPr>
        <w:t>年度决算编制的二级预算单位主要包括</w:t>
      </w:r>
      <w:r>
        <w:rPr>
          <w:rFonts w:eastAsia="方正仿宋_GBK"/>
          <w:sz w:val="32"/>
          <w:szCs w:val="32"/>
        </w:rPr>
        <w:t>住建委机关和县房屋管理事务中心</w:t>
      </w:r>
      <w:r>
        <w:rPr>
          <w:rFonts w:eastAsia="方正仿宋_GBK"/>
          <w:kern w:val="0"/>
          <w:sz w:val="32"/>
          <w:szCs w:val="32"/>
        </w:rPr>
        <w:t>。</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二、部门决算情况说明</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（一）收入支出决算总体情况说明。</w:t>
      </w:r>
    </w:p>
    <w:p w:rsidR="00897748" w:rsidRDefault="00897748" w:rsidP="00897748">
      <w:pPr>
        <w:spacing w:before="100" w:after="100" w:line="560" w:lineRule="exact"/>
        <w:ind w:firstLineChars="200" w:firstLine="643"/>
        <w:jc w:val="left"/>
        <w:rPr>
          <w:rFonts w:eastAsia="方正仿宋_GBK"/>
          <w:sz w:val="32"/>
          <w:szCs w:val="32"/>
        </w:rPr>
      </w:pPr>
      <w:r>
        <w:rPr>
          <w:rFonts w:eastAsia="方正仿宋_GBK"/>
          <w:b/>
          <w:bCs/>
          <w:kern w:val="0"/>
          <w:sz w:val="32"/>
          <w:szCs w:val="32"/>
        </w:rPr>
        <w:t xml:space="preserve"> 1.</w:t>
      </w:r>
      <w:r>
        <w:rPr>
          <w:rFonts w:eastAsia="方正仿宋_GBK"/>
          <w:b/>
          <w:bCs/>
          <w:kern w:val="0"/>
          <w:sz w:val="32"/>
          <w:szCs w:val="32"/>
        </w:rPr>
        <w:t>总体情况。</w:t>
      </w:r>
      <w:r>
        <w:rPr>
          <w:rFonts w:eastAsia="方正仿宋_GBK"/>
          <w:kern w:val="0"/>
          <w:sz w:val="32"/>
          <w:szCs w:val="32"/>
        </w:rPr>
        <w:t>2021</w:t>
      </w:r>
      <w:r>
        <w:rPr>
          <w:rFonts w:eastAsia="方正仿宋_GBK"/>
          <w:kern w:val="0"/>
          <w:sz w:val="32"/>
          <w:szCs w:val="32"/>
        </w:rPr>
        <w:t>年度收入总计</w:t>
      </w:r>
      <w:r>
        <w:rPr>
          <w:rFonts w:eastAsia="方正仿宋_GBK"/>
          <w:kern w:val="0"/>
          <w:sz w:val="32"/>
          <w:szCs w:val="32"/>
        </w:rPr>
        <w:t>34686.56</w:t>
      </w:r>
      <w:r>
        <w:rPr>
          <w:rFonts w:eastAsia="方正仿宋_GBK"/>
          <w:kern w:val="0"/>
          <w:sz w:val="32"/>
          <w:szCs w:val="32"/>
        </w:rPr>
        <w:t>万元，支出总计</w:t>
      </w:r>
      <w:r>
        <w:rPr>
          <w:rFonts w:eastAsia="方正仿宋_GBK"/>
          <w:kern w:val="0"/>
          <w:sz w:val="32"/>
          <w:szCs w:val="32"/>
        </w:rPr>
        <w:t>34686.56</w:t>
      </w:r>
      <w:r>
        <w:rPr>
          <w:rFonts w:eastAsia="方正仿宋_GBK"/>
          <w:kern w:val="0"/>
          <w:sz w:val="32"/>
          <w:szCs w:val="32"/>
        </w:rPr>
        <w:t>万元。收支较上年决算数减少</w:t>
      </w:r>
      <w:r>
        <w:rPr>
          <w:rFonts w:eastAsia="方正仿宋_GBK"/>
          <w:kern w:val="0"/>
          <w:sz w:val="32"/>
          <w:szCs w:val="32"/>
        </w:rPr>
        <w:t>1287.61</w:t>
      </w:r>
      <w:r>
        <w:rPr>
          <w:rFonts w:eastAsia="方正仿宋_GBK"/>
          <w:kern w:val="0"/>
          <w:sz w:val="32"/>
          <w:szCs w:val="32"/>
        </w:rPr>
        <w:t>万元、下降</w:t>
      </w:r>
      <w:r>
        <w:rPr>
          <w:rFonts w:eastAsia="方正仿宋_GBK"/>
          <w:kern w:val="0"/>
          <w:sz w:val="32"/>
          <w:szCs w:val="32"/>
        </w:rPr>
        <w:t>3.7%</w:t>
      </w:r>
      <w:r>
        <w:rPr>
          <w:rFonts w:eastAsia="方正仿宋_GBK"/>
          <w:kern w:val="0"/>
          <w:sz w:val="32"/>
          <w:szCs w:val="32"/>
        </w:rPr>
        <w:t>，主要原因是</w:t>
      </w:r>
      <w:r>
        <w:rPr>
          <w:rFonts w:eastAsia="方正仿宋_GBK"/>
          <w:sz w:val="32"/>
          <w:szCs w:val="32"/>
        </w:rPr>
        <w:t>机构改革污水管网等项目减少。</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 xml:space="preserve"> 2.</w:t>
      </w:r>
      <w:r>
        <w:rPr>
          <w:rFonts w:eastAsia="方正仿宋_GBK"/>
          <w:b/>
          <w:bCs/>
          <w:kern w:val="0"/>
          <w:sz w:val="32"/>
          <w:szCs w:val="32"/>
        </w:rPr>
        <w:t>收入情况。</w:t>
      </w:r>
      <w:r>
        <w:rPr>
          <w:rFonts w:eastAsia="方正仿宋_GBK"/>
          <w:kern w:val="0"/>
          <w:sz w:val="32"/>
          <w:szCs w:val="32"/>
        </w:rPr>
        <w:t>2021</w:t>
      </w:r>
      <w:r>
        <w:rPr>
          <w:rFonts w:eastAsia="方正仿宋_GBK"/>
          <w:kern w:val="0"/>
          <w:sz w:val="32"/>
          <w:szCs w:val="32"/>
        </w:rPr>
        <w:t>年度收入合计</w:t>
      </w:r>
      <w:r>
        <w:rPr>
          <w:rFonts w:eastAsia="方正仿宋_GBK"/>
          <w:kern w:val="0"/>
          <w:sz w:val="32"/>
          <w:szCs w:val="32"/>
        </w:rPr>
        <w:t>34686.56</w:t>
      </w:r>
      <w:r>
        <w:rPr>
          <w:rFonts w:eastAsia="方正仿宋_GBK"/>
          <w:kern w:val="0"/>
          <w:sz w:val="32"/>
          <w:szCs w:val="32"/>
        </w:rPr>
        <w:t>万元，较上年决算数减少</w:t>
      </w:r>
      <w:r>
        <w:rPr>
          <w:rFonts w:eastAsia="方正仿宋_GBK"/>
          <w:kern w:val="0"/>
          <w:sz w:val="32"/>
          <w:szCs w:val="32"/>
        </w:rPr>
        <w:t>1287.61</w:t>
      </w:r>
      <w:r>
        <w:rPr>
          <w:rFonts w:eastAsia="方正仿宋_GBK"/>
          <w:kern w:val="0"/>
          <w:sz w:val="32"/>
          <w:szCs w:val="32"/>
        </w:rPr>
        <w:t>万元，下降</w:t>
      </w:r>
      <w:r>
        <w:rPr>
          <w:rFonts w:eastAsia="方正仿宋_GBK"/>
          <w:kern w:val="0"/>
          <w:sz w:val="32"/>
          <w:szCs w:val="32"/>
        </w:rPr>
        <w:t>3.7%</w:t>
      </w:r>
      <w:r>
        <w:rPr>
          <w:rFonts w:eastAsia="方正仿宋_GBK"/>
          <w:kern w:val="0"/>
          <w:sz w:val="32"/>
          <w:szCs w:val="32"/>
        </w:rPr>
        <w:t>，主要原因是</w:t>
      </w:r>
      <w:r>
        <w:rPr>
          <w:rFonts w:eastAsia="方正仿宋_GBK"/>
          <w:sz w:val="32"/>
          <w:szCs w:val="32"/>
        </w:rPr>
        <w:t>机构改革污水管网等项目减少。</w:t>
      </w:r>
      <w:r>
        <w:rPr>
          <w:rFonts w:eastAsia="方正仿宋_GBK"/>
          <w:kern w:val="0"/>
          <w:sz w:val="32"/>
          <w:szCs w:val="32"/>
        </w:rPr>
        <w:t>其中</w:t>
      </w:r>
      <w:r>
        <w:rPr>
          <w:rFonts w:eastAsia="方正仿宋_GBK"/>
          <w:sz w:val="32"/>
          <w:szCs w:val="32"/>
        </w:rPr>
        <w:t>财政拨款收入</w:t>
      </w:r>
      <w:r>
        <w:rPr>
          <w:rFonts w:eastAsia="方正仿宋_GBK"/>
          <w:sz w:val="32"/>
          <w:szCs w:val="32"/>
        </w:rPr>
        <w:t>33116.56</w:t>
      </w:r>
      <w:r>
        <w:rPr>
          <w:rFonts w:eastAsia="方正仿宋_GBK"/>
          <w:sz w:val="32"/>
          <w:szCs w:val="32"/>
        </w:rPr>
        <w:t>万元，占</w:t>
      </w:r>
      <w:r>
        <w:rPr>
          <w:rFonts w:eastAsia="方正仿宋_GBK"/>
          <w:sz w:val="32"/>
          <w:szCs w:val="32"/>
        </w:rPr>
        <w:t>95.4%</w:t>
      </w:r>
      <w:r>
        <w:rPr>
          <w:rFonts w:eastAsia="方正仿宋_GBK"/>
          <w:sz w:val="32"/>
          <w:szCs w:val="32"/>
        </w:rPr>
        <w:t>，其他收入</w:t>
      </w:r>
      <w:r>
        <w:rPr>
          <w:rFonts w:eastAsia="方正仿宋_GBK"/>
          <w:sz w:val="32"/>
          <w:szCs w:val="32"/>
        </w:rPr>
        <w:lastRenderedPageBreak/>
        <w:t>1570</w:t>
      </w:r>
      <w:r>
        <w:rPr>
          <w:rFonts w:eastAsia="方正仿宋_GBK"/>
          <w:sz w:val="32"/>
          <w:szCs w:val="32"/>
        </w:rPr>
        <w:t>万元，占</w:t>
      </w:r>
      <w:r>
        <w:rPr>
          <w:rFonts w:eastAsia="方正仿宋_GBK"/>
          <w:sz w:val="32"/>
          <w:szCs w:val="32"/>
        </w:rPr>
        <w:t>4.6%</w:t>
      </w:r>
      <w:r>
        <w:rPr>
          <w:rFonts w:eastAsia="方正仿宋_GBK"/>
          <w:kern w:val="0"/>
          <w:sz w:val="32"/>
          <w:szCs w:val="32"/>
        </w:rPr>
        <w:t>。</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 xml:space="preserve"> 3.</w:t>
      </w:r>
      <w:r>
        <w:rPr>
          <w:rFonts w:eastAsia="方正仿宋_GBK"/>
          <w:b/>
          <w:bCs/>
          <w:kern w:val="0"/>
          <w:sz w:val="32"/>
          <w:szCs w:val="32"/>
        </w:rPr>
        <w:t>支出情况。</w:t>
      </w:r>
      <w:r>
        <w:rPr>
          <w:rFonts w:eastAsia="方正仿宋_GBK"/>
          <w:kern w:val="0"/>
          <w:sz w:val="32"/>
          <w:szCs w:val="32"/>
        </w:rPr>
        <w:t>2021</w:t>
      </w:r>
      <w:r>
        <w:rPr>
          <w:rFonts w:eastAsia="方正仿宋_GBK"/>
          <w:kern w:val="0"/>
          <w:sz w:val="32"/>
          <w:szCs w:val="32"/>
        </w:rPr>
        <w:t>年度支出合计</w:t>
      </w:r>
      <w:r>
        <w:rPr>
          <w:rFonts w:eastAsia="方正仿宋_GBK"/>
          <w:kern w:val="0"/>
          <w:sz w:val="32"/>
          <w:szCs w:val="32"/>
        </w:rPr>
        <w:t>34686.56</w:t>
      </w:r>
      <w:r>
        <w:rPr>
          <w:rFonts w:eastAsia="方正仿宋_GBK"/>
          <w:kern w:val="0"/>
          <w:sz w:val="32"/>
          <w:szCs w:val="32"/>
        </w:rPr>
        <w:t>万元，较上年决算数减少</w:t>
      </w:r>
      <w:r>
        <w:rPr>
          <w:rFonts w:eastAsia="方正仿宋_GBK"/>
          <w:kern w:val="0"/>
          <w:sz w:val="32"/>
          <w:szCs w:val="32"/>
        </w:rPr>
        <w:t>1287.61</w:t>
      </w:r>
      <w:r>
        <w:rPr>
          <w:rFonts w:eastAsia="方正仿宋_GBK"/>
          <w:kern w:val="0"/>
          <w:sz w:val="32"/>
          <w:szCs w:val="32"/>
        </w:rPr>
        <w:t>万元，下降</w:t>
      </w:r>
      <w:r>
        <w:rPr>
          <w:rFonts w:eastAsia="方正仿宋_GBK"/>
          <w:kern w:val="0"/>
          <w:sz w:val="32"/>
          <w:szCs w:val="32"/>
        </w:rPr>
        <w:t>3.7%</w:t>
      </w:r>
      <w:r>
        <w:rPr>
          <w:rFonts w:eastAsia="方正仿宋_GBK"/>
          <w:kern w:val="0"/>
          <w:sz w:val="32"/>
          <w:szCs w:val="32"/>
        </w:rPr>
        <w:t>，主要原因是</w:t>
      </w:r>
      <w:r>
        <w:rPr>
          <w:rFonts w:eastAsia="方正仿宋_GBK"/>
          <w:sz w:val="32"/>
          <w:szCs w:val="32"/>
        </w:rPr>
        <w:t>机构改革污水管网等项目减少。</w:t>
      </w:r>
      <w:r>
        <w:rPr>
          <w:rFonts w:eastAsia="方正仿宋_GBK"/>
          <w:kern w:val="0"/>
          <w:sz w:val="32"/>
          <w:szCs w:val="32"/>
        </w:rPr>
        <w:t>其中：基本支出</w:t>
      </w:r>
      <w:r>
        <w:rPr>
          <w:rFonts w:eastAsia="方正仿宋_GBK"/>
          <w:kern w:val="0"/>
          <w:sz w:val="32"/>
          <w:szCs w:val="32"/>
        </w:rPr>
        <w:t>1597.25</w:t>
      </w:r>
      <w:r>
        <w:rPr>
          <w:rFonts w:eastAsia="方正仿宋_GBK"/>
          <w:kern w:val="0"/>
          <w:sz w:val="32"/>
          <w:szCs w:val="32"/>
        </w:rPr>
        <w:t>万元，占</w:t>
      </w:r>
      <w:r>
        <w:rPr>
          <w:rFonts w:eastAsia="方正仿宋_GBK"/>
          <w:kern w:val="0"/>
          <w:sz w:val="32"/>
          <w:szCs w:val="32"/>
        </w:rPr>
        <w:t>4.6%</w:t>
      </w:r>
      <w:r>
        <w:rPr>
          <w:rFonts w:eastAsia="方正仿宋_GBK"/>
          <w:kern w:val="0"/>
          <w:sz w:val="32"/>
          <w:szCs w:val="32"/>
        </w:rPr>
        <w:t>；项目支出</w:t>
      </w:r>
      <w:r>
        <w:rPr>
          <w:rFonts w:eastAsia="方正仿宋_GBK"/>
          <w:kern w:val="0"/>
          <w:sz w:val="32"/>
          <w:szCs w:val="32"/>
        </w:rPr>
        <w:t>33089.31</w:t>
      </w:r>
      <w:r>
        <w:rPr>
          <w:rFonts w:eastAsia="方正仿宋_GBK"/>
          <w:kern w:val="0"/>
          <w:sz w:val="32"/>
          <w:szCs w:val="32"/>
        </w:rPr>
        <w:t>万元，占</w:t>
      </w:r>
      <w:r>
        <w:rPr>
          <w:rFonts w:eastAsia="方正仿宋_GBK"/>
          <w:kern w:val="0"/>
          <w:sz w:val="32"/>
          <w:szCs w:val="32"/>
        </w:rPr>
        <w:t>95.4%</w:t>
      </w:r>
      <w:r>
        <w:rPr>
          <w:rFonts w:eastAsia="方正仿宋_GBK"/>
          <w:kern w:val="0"/>
          <w:sz w:val="32"/>
          <w:szCs w:val="32"/>
        </w:rPr>
        <w:t>。</w:t>
      </w:r>
    </w:p>
    <w:p w:rsidR="00897748" w:rsidRDefault="00897748" w:rsidP="00897748">
      <w:pPr>
        <w:spacing w:before="100" w:after="100" w:line="560" w:lineRule="exact"/>
        <w:ind w:firstLineChars="200" w:firstLine="643"/>
        <w:jc w:val="left"/>
        <w:rPr>
          <w:rFonts w:eastAsia="方正仿宋_GBK"/>
          <w:b/>
          <w:bCs/>
          <w:color w:val="FF0000"/>
          <w:kern w:val="0"/>
          <w:sz w:val="32"/>
          <w:szCs w:val="32"/>
        </w:rPr>
      </w:pPr>
      <w:r>
        <w:rPr>
          <w:rFonts w:eastAsia="方正仿宋_GBK"/>
          <w:b/>
          <w:bCs/>
          <w:kern w:val="0"/>
          <w:sz w:val="32"/>
          <w:szCs w:val="32"/>
        </w:rPr>
        <w:t xml:space="preserve"> 4.</w:t>
      </w:r>
      <w:r>
        <w:rPr>
          <w:rFonts w:eastAsia="方正仿宋_GBK"/>
          <w:b/>
          <w:bCs/>
          <w:kern w:val="0"/>
          <w:sz w:val="32"/>
          <w:szCs w:val="32"/>
        </w:rPr>
        <w:t>结转结余情况。</w:t>
      </w:r>
      <w:r>
        <w:rPr>
          <w:rFonts w:eastAsia="方正仿宋_GBK"/>
          <w:kern w:val="0"/>
          <w:sz w:val="32"/>
          <w:szCs w:val="32"/>
        </w:rPr>
        <w:t>2021</w:t>
      </w:r>
      <w:r>
        <w:rPr>
          <w:rFonts w:eastAsia="方正仿宋_GBK"/>
          <w:kern w:val="0"/>
          <w:sz w:val="32"/>
          <w:szCs w:val="32"/>
        </w:rPr>
        <w:t>年度年末结转和结余</w:t>
      </w:r>
      <w:r>
        <w:rPr>
          <w:rFonts w:eastAsia="方正仿宋_GBK"/>
          <w:kern w:val="0"/>
          <w:sz w:val="32"/>
          <w:szCs w:val="32"/>
        </w:rPr>
        <w:t>0</w:t>
      </w:r>
      <w:r>
        <w:rPr>
          <w:rFonts w:eastAsia="方正仿宋_GBK"/>
          <w:kern w:val="0"/>
          <w:sz w:val="32"/>
          <w:szCs w:val="32"/>
        </w:rPr>
        <w:t>万元</w:t>
      </w:r>
      <w:r>
        <w:rPr>
          <w:rFonts w:eastAsia="方正仿宋_GBK"/>
          <w:kern w:val="0"/>
          <w:sz w:val="32"/>
          <w:szCs w:val="32"/>
        </w:rPr>
        <w:t>,</w:t>
      </w:r>
      <w:r>
        <w:rPr>
          <w:rFonts w:eastAsia="方正仿宋_GBK"/>
          <w:bCs/>
          <w:kern w:val="0"/>
          <w:sz w:val="32"/>
          <w:szCs w:val="32"/>
        </w:rPr>
        <w:t>与</w:t>
      </w:r>
      <w:r>
        <w:rPr>
          <w:rFonts w:eastAsia="方正仿宋_GBK"/>
          <w:kern w:val="0"/>
          <w:sz w:val="32"/>
          <w:szCs w:val="32"/>
        </w:rPr>
        <w:t>上年决算数</w:t>
      </w:r>
      <w:r>
        <w:rPr>
          <w:rFonts w:eastAsia="方正仿宋_GBK"/>
          <w:bCs/>
          <w:kern w:val="0"/>
          <w:sz w:val="32"/>
          <w:szCs w:val="32"/>
        </w:rPr>
        <w:t>持平。</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（二）财政拨款收入支出决算总体情况说明。</w:t>
      </w:r>
    </w:p>
    <w:p w:rsidR="00897748" w:rsidRDefault="00897748" w:rsidP="00897748">
      <w:pPr>
        <w:spacing w:line="560" w:lineRule="exact"/>
        <w:ind w:firstLineChars="200" w:firstLine="640"/>
        <w:rPr>
          <w:rFonts w:eastAsia="方正仿宋_GBK"/>
          <w:kern w:val="0"/>
          <w:sz w:val="32"/>
          <w:szCs w:val="32"/>
        </w:rPr>
      </w:pPr>
      <w:r>
        <w:rPr>
          <w:rFonts w:eastAsia="方正仿宋_GBK"/>
          <w:kern w:val="0"/>
          <w:sz w:val="32"/>
          <w:szCs w:val="32"/>
        </w:rPr>
        <w:t>2021</w:t>
      </w:r>
      <w:r>
        <w:rPr>
          <w:rFonts w:eastAsia="方正仿宋_GBK"/>
          <w:kern w:val="0"/>
          <w:sz w:val="32"/>
          <w:szCs w:val="32"/>
        </w:rPr>
        <w:t>年度财政拨款收、支总计</w:t>
      </w:r>
      <w:r>
        <w:rPr>
          <w:rFonts w:eastAsia="方正仿宋_GBK"/>
          <w:kern w:val="0"/>
          <w:sz w:val="32"/>
          <w:szCs w:val="32"/>
        </w:rPr>
        <w:t>33116.56</w:t>
      </w:r>
      <w:r>
        <w:rPr>
          <w:rFonts w:eastAsia="方正仿宋_GBK"/>
          <w:kern w:val="0"/>
          <w:sz w:val="32"/>
          <w:szCs w:val="32"/>
        </w:rPr>
        <w:t>万元。与</w:t>
      </w:r>
      <w:r>
        <w:rPr>
          <w:rFonts w:eastAsia="方正仿宋_GBK"/>
          <w:kern w:val="0"/>
          <w:sz w:val="32"/>
          <w:szCs w:val="32"/>
        </w:rPr>
        <w:t>2020</w:t>
      </w:r>
      <w:r>
        <w:rPr>
          <w:rFonts w:eastAsia="方正仿宋_GBK"/>
          <w:kern w:val="0"/>
          <w:sz w:val="32"/>
          <w:szCs w:val="32"/>
        </w:rPr>
        <w:t>年相比，财政拨款收、支总计各减少</w:t>
      </w:r>
      <w:r>
        <w:rPr>
          <w:rFonts w:eastAsia="方正仿宋_GBK"/>
          <w:kern w:val="0"/>
          <w:sz w:val="32"/>
          <w:szCs w:val="32"/>
        </w:rPr>
        <w:t>2857.61</w:t>
      </w:r>
      <w:r>
        <w:rPr>
          <w:rFonts w:eastAsia="方正仿宋_GBK"/>
          <w:kern w:val="0"/>
          <w:sz w:val="32"/>
          <w:szCs w:val="32"/>
        </w:rPr>
        <w:t>万元，下降</w:t>
      </w:r>
      <w:r>
        <w:rPr>
          <w:rFonts w:eastAsia="方正仿宋_GBK"/>
          <w:kern w:val="0"/>
          <w:sz w:val="32"/>
          <w:szCs w:val="32"/>
        </w:rPr>
        <w:t>7.9%</w:t>
      </w:r>
      <w:r>
        <w:rPr>
          <w:rFonts w:eastAsia="方正仿宋_GBK"/>
          <w:kern w:val="0"/>
          <w:sz w:val="32"/>
          <w:szCs w:val="32"/>
        </w:rPr>
        <w:t>。主要原因是</w:t>
      </w:r>
      <w:r>
        <w:rPr>
          <w:rFonts w:eastAsia="方正仿宋_GBK"/>
          <w:sz w:val="32"/>
          <w:szCs w:val="32"/>
        </w:rPr>
        <w:t>机构改革污水管网等项目减少</w:t>
      </w:r>
      <w:r>
        <w:rPr>
          <w:rFonts w:eastAsia="方正仿宋_GBK"/>
          <w:kern w:val="0"/>
          <w:sz w:val="32"/>
          <w:szCs w:val="32"/>
        </w:rPr>
        <w:t>。</w:t>
      </w:r>
    </w:p>
    <w:p w:rsidR="00897748" w:rsidRDefault="00897748" w:rsidP="00C32F2C">
      <w:pPr>
        <w:numPr>
          <w:ilvl w:val="0"/>
          <w:numId w:val="2"/>
        </w:numPr>
        <w:spacing w:line="560" w:lineRule="exact"/>
        <w:ind w:firstLineChars="200" w:firstLine="643"/>
        <w:rPr>
          <w:rFonts w:eastAsia="方正仿宋_GBK"/>
          <w:b/>
          <w:bCs/>
          <w:kern w:val="0"/>
          <w:sz w:val="32"/>
          <w:szCs w:val="32"/>
        </w:rPr>
      </w:pPr>
      <w:r>
        <w:rPr>
          <w:rFonts w:eastAsia="方正仿宋_GBK"/>
          <w:b/>
          <w:bCs/>
          <w:kern w:val="0"/>
          <w:sz w:val="32"/>
          <w:szCs w:val="32"/>
        </w:rPr>
        <w:t>一般公共预算财政拨款收入支出决算情况说明。</w:t>
      </w:r>
    </w:p>
    <w:p w:rsidR="00897748" w:rsidRDefault="00897748" w:rsidP="00897748">
      <w:pPr>
        <w:spacing w:line="560" w:lineRule="exact"/>
        <w:ind w:firstLineChars="200" w:firstLine="643"/>
        <w:rPr>
          <w:rFonts w:eastAsia="方正仿宋_GBK"/>
          <w:kern w:val="0"/>
          <w:sz w:val="32"/>
          <w:szCs w:val="32"/>
        </w:rPr>
      </w:pPr>
      <w:r>
        <w:rPr>
          <w:rFonts w:eastAsia="方正仿宋_GBK"/>
          <w:b/>
          <w:bCs/>
          <w:kern w:val="0"/>
          <w:sz w:val="32"/>
          <w:szCs w:val="32"/>
        </w:rPr>
        <w:t xml:space="preserve"> 1.</w:t>
      </w:r>
      <w:r>
        <w:rPr>
          <w:rFonts w:eastAsia="方正仿宋_GBK"/>
          <w:b/>
          <w:bCs/>
          <w:kern w:val="0"/>
          <w:sz w:val="32"/>
          <w:szCs w:val="32"/>
        </w:rPr>
        <w:t>收入情况。</w:t>
      </w:r>
      <w:r>
        <w:rPr>
          <w:rFonts w:eastAsia="方正仿宋_GBK"/>
          <w:kern w:val="0"/>
          <w:sz w:val="32"/>
          <w:szCs w:val="32"/>
        </w:rPr>
        <w:t>2021</w:t>
      </w:r>
      <w:r>
        <w:rPr>
          <w:rFonts w:eastAsia="方正仿宋_GBK"/>
          <w:kern w:val="0"/>
          <w:sz w:val="32"/>
          <w:szCs w:val="32"/>
        </w:rPr>
        <w:t>年度一般公共预算财政拨款收入</w:t>
      </w:r>
      <w:r>
        <w:rPr>
          <w:rFonts w:eastAsia="方正仿宋_GBK"/>
          <w:kern w:val="0"/>
          <w:sz w:val="32"/>
          <w:szCs w:val="32"/>
        </w:rPr>
        <w:t>6942.8</w:t>
      </w:r>
      <w:r>
        <w:rPr>
          <w:rFonts w:eastAsia="方正仿宋_GBK"/>
          <w:kern w:val="0"/>
          <w:sz w:val="32"/>
          <w:szCs w:val="32"/>
        </w:rPr>
        <w:t>万元，较上年决算数减少</w:t>
      </w:r>
      <w:r>
        <w:rPr>
          <w:rFonts w:eastAsia="方正仿宋_GBK"/>
          <w:kern w:val="0"/>
          <w:sz w:val="32"/>
          <w:szCs w:val="32"/>
        </w:rPr>
        <w:t>7096.32</w:t>
      </w:r>
      <w:r>
        <w:rPr>
          <w:rFonts w:eastAsia="方正仿宋_GBK"/>
          <w:kern w:val="0"/>
          <w:sz w:val="32"/>
          <w:szCs w:val="32"/>
        </w:rPr>
        <w:t>万元，下降</w:t>
      </w:r>
      <w:r>
        <w:rPr>
          <w:rFonts w:eastAsia="方正仿宋_GBK"/>
          <w:kern w:val="0"/>
          <w:sz w:val="32"/>
          <w:szCs w:val="32"/>
        </w:rPr>
        <w:t>50.5%</w:t>
      </w:r>
      <w:r>
        <w:rPr>
          <w:rFonts w:eastAsia="方正仿宋_GBK"/>
          <w:kern w:val="0"/>
          <w:sz w:val="32"/>
          <w:szCs w:val="32"/>
        </w:rPr>
        <w:t>。主要原因是</w:t>
      </w:r>
      <w:r>
        <w:rPr>
          <w:rFonts w:eastAsia="方正仿宋_GBK"/>
          <w:sz w:val="32"/>
          <w:szCs w:val="32"/>
        </w:rPr>
        <w:t>机构改革污水管网等项目减少</w:t>
      </w:r>
      <w:r>
        <w:rPr>
          <w:rFonts w:eastAsia="方正仿宋_GBK"/>
          <w:kern w:val="0"/>
          <w:sz w:val="32"/>
          <w:szCs w:val="32"/>
        </w:rPr>
        <w:t>。较年初预算数增加</w:t>
      </w:r>
      <w:r>
        <w:rPr>
          <w:rFonts w:eastAsia="方正仿宋_GBK"/>
          <w:kern w:val="0"/>
          <w:sz w:val="32"/>
          <w:szCs w:val="32"/>
        </w:rPr>
        <w:t>3474.79</w:t>
      </w:r>
      <w:r>
        <w:rPr>
          <w:rFonts w:eastAsia="方正仿宋_GBK"/>
          <w:kern w:val="0"/>
          <w:sz w:val="32"/>
          <w:szCs w:val="32"/>
        </w:rPr>
        <w:t>万元，增长</w:t>
      </w:r>
      <w:r>
        <w:rPr>
          <w:rFonts w:eastAsia="方正仿宋_GBK"/>
          <w:kern w:val="0"/>
          <w:sz w:val="32"/>
          <w:szCs w:val="32"/>
        </w:rPr>
        <w:t>100.2%</w:t>
      </w:r>
      <w:r>
        <w:rPr>
          <w:rFonts w:eastAsia="方正仿宋_GBK"/>
          <w:kern w:val="0"/>
          <w:sz w:val="32"/>
          <w:szCs w:val="32"/>
        </w:rPr>
        <w:t>。主要原因是项目资金增加。</w:t>
      </w:r>
    </w:p>
    <w:p w:rsidR="00897748" w:rsidRDefault="00897748" w:rsidP="00897748">
      <w:pPr>
        <w:spacing w:line="560" w:lineRule="exact"/>
        <w:ind w:firstLineChars="200" w:firstLine="643"/>
        <w:rPr>
          <w:rFonts w:eastAsia="方正仿宋_GBK"/>
          <w:kern w:val="0"/>
          <w:sz w:val="32"/>
          <w:szCs w:val="32"/>
        </w:rPr>
      </w:pPr>
      <w:r>
        <w:rPr>
          <w:rFonts w:eastAsia="方正仿宋_GBK"/>
          <w:b/>
          <w:bCs/>
          <w:kern w:val="0"/>
          <w:sz w:val="32"/>
          <w:szCs w:val="32"/>
        </w:rPr>
        <w:t>2.</w:t>
      </w:r>
      <w:r>
        <w:rPr>
          <w:rFonts w:eastAsia="方正仿宋_GBK"/>
          <w:b/>
          <w:bCs/>
          <w:kern w:val="0"/>
          <w:sz w:val="32"/>
          <w:szCs w:val="32"/>
        </w:rPr>
        <w:t>支出情况。</w:t>
      </w:r>
      <w:r>
        <w:rPr>
          <w:rFonts w:eastAsia="方正仿宋_GBK"/>
          <w:kern w:val="0"/>
          <w:sz w:val="32"/>
          <w:szCs w:val="32"/>
        </w:rPr>
        <w:t>2021</w:t>
      </w:r>
      <w:r>
        <w:rPr>
          <w:rFonts w:eastAsia="方正仿宋_GBK"/>
          <w:kern w:val="0"/>
          <w:sz w:val="32"/>
          <w:szCs w:val="32"/>
        </w:rPr>
        <w:t>年度一般公共预算财政拨款支出</w:t>
      </w:r>
      <w:r>
        <w:rPr>
          <w:rFonts w:eastAsia="方正仿宋_GBK"/>
          <w:kern w:val="0"/>
          <w:sz w:val="32"/>
          <w:szCs w:val="32"/>
        </w:rPr>
        <w:t>6942.8</w:t>
      </w:r>
      <w:r>
        <w:rPr>
          <w:rFonts w:eastAsia="方正仿宋_GBK"/>
          <w:kern w:val="0"/>
          <w:sz w:val="32"/>
          <w:szCs w:val="32"/>
        </w:rPr>
        <w:t>万元，较上年决算数减少</w:t>
      </w:r>
      <w:r>
        <w:rPr>
          <w:rFonts w:eastAsia="方正仿宋_GBK"/>
          <w:kern w:val="0"/>
          <w:sz w:val="32"/>
          <w:szCs w:val="32"/>
        </w:rPr>
        <w:t>7096.32</w:t>
      </w:r>
      <w:r>
        <w:rPr>
          <w:rFonts w:eastAsia="方正仿宋_GBK"/>
          <w:kern w:val="0"/>
          <w:sz w:val="32"/>
          <w:szCs w:val="32"/>
        </w:rPr>
        <w:t>万元，下降</w:t>
      </w:r>
      <w:r>
        <w:rPr>
          <w:rFonts w:eastAsia="方正仿宋_GBK"/>
          <w:kern w:val="0"/>
          <w:sz w:val="32"/>
          <w:szCs w:val="32"/>
        </w:rPr>
        <w:t>50.5%</w:t>
      </w:r>
      <w:r>
        <w:rPr>
          <w:rFonts w:eastAsia="方正仿宋_GBK"/>
          <w:kern w:val="0"/>
          <w:sz w:val="32"/>
          <w:szCs w:val="32"/>
        </w:rPr>
        <w:t>。主要原因是</w:t>
      </w:r>
      <w:r>
        <w:rPr>
          <w:rFonts w:eastAsia="方正仿宋_GBK"/>
          <w:sz w:val="32"/>
          <w:szCs w:val="32"/>
        </w:rPr>
        <w:t>机构改革污水管网等项目减少</w:t>
      </w:r>
      <w:r>
        <w:rPr>
          <w:rFonts w:eastAsia="方正仿宋_GBK"/>
          <w:kern w:val="0"/>
          <w:sz w:val="32"/>
          <w:szCs w:val="32"/>
        </w:rPr>
        <w:t>。较年初预算数增加</w:t>
      </w:r>
      <w:r>
        <w:rPr>
          <w:rFonts w:eastAsia="方正仿宋_GBK"/>
          <w:kern w:val="0"/>
          <w:sz w:val="32"/>
          <w:szCs w:val="32"/>
        </w:rPr>
        <w:t>3474.79</w:t>
      </w:r>
      <w:r>
        <w:rPr>
          <w:rFonts w:eastAsia="方正仿宋_GBK"/>
          <w:kern w:val="0"/>
          <w:sz w:val="32"/>
          <w:szCs w:val="32"/>
        </w:rPr>
        <w:t>万元，增长</w:t>
      </w:r>
      <w:r>
        <w:rPr>
          <w:rFonts w:eastAsia="方正仿宋_GBK"/>
          <w:kern w:val="0"/>
          <w:sz w:val="32"/>
          <w:szCs w:val="32"/>
        </w:rPr>
        <w:t>100.2%</w:t>
      </w:r>
      <w:r>
        <w:rPr>
          <w:rFonts w:eastAsia="方正仿宋_GBK"/>
          <w:kern w:val="0"/>
          <w:sz w:val="32"/>
          <w:szCs w:val="32"/>
        </w:rPr>
        <w:t>。</w:t>
      </w:r>
      <w:r>
        <w:rPr>
          <w:rFonts w:eastAsia="方正仿宋_GBK"/>
          <w:kern w:val="0"/>
          <w:sz w:val="32"/>
          <w:szCs w:val="32"/>
        </w:rPr>
        <w:lastRenderedPageBreak/>
        <w:t>主要原因是项目资金增加。</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3.</w:t>
      </w:r>
      <w:r>
        <w:rPr>
          <w:rFonts w:eastAsia="方正仿宋_GBK"/>
          <w:b/>
          <w:bCs/>
          <w:kern w:val="0"/>
          <w:sz w:val="32"/>
          <w:szCs w:val="32"/>
        </w:rPr>
        <w:t>结转结余情况。</w:t>
      </w:r>
      <w:r>
        <w:rPr>
          <w:rFonts w:eastAsia="方正仿宋_GBK"/>
          <w:kern w:val="0"/>
          <w:sz w:val="32"/>
          <w:szCs w:val="32"/>
        </w:rPr>
        <w:t>2021</w:t>
      </w:r>
      <w:r>
        <w:rPr>
          <w:rFonts w:eastAsia="方正仿宋_GBK"/>
          <w:kern w:val="0"/>
          <w:sz w:val="32"/>
          <w:szCs w:val="32"/>
        </w:rPr>
        <w:t>年度年末一般公共预算财政拨款结转和结余</w:t>
      </w:r>
      <w:r>
        <w:rPr>
          <w:rFonts w:eastAsia="方正仿宋_GBK"/>
          <w:kern w:val="0"/>
          <w:sz w:val="32"/>
          <w:szCs w:val="32"/>
        </w:rPr>
        <w:t>0</w:t>
      </w:r>
      <w:r>
        <w:rPr>
          <w:rFonts w:eastAsia="方正仿宋_GBK"/>
          <w:kern w:val="0"/>
          <w:sz w:val="32"/>
          <w:szCs w:val="32"/>
        </w:rPr>
        <w:t>万元，与上年决算数</w:t>
      </w:r>
      <w:r>
        <w:rPr>
          <w:rFonts w:eastAsia="方正仿宋_GBK"/>
          <w:b/>
          <w:bCs/>
          <w:kern w:val="0"/>
          <w:sz w:val="32"/>
          <w:szCs w:val="32"/>
        </w:rPr>
        <w:t>持平</w:t>
      </w:r>
      <w:r>
        <w:rPr>
          <w:rFonts w:eastAsia="方正仿宋_GBK"/>
          <w:kern w:val="0"/>
          <w:sz w:val="32"/>
          <w:szCs w:val="32"/>
        </w:rPr>
        <w:t>。</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4.</w:t>
      </w:r>
      <w:r>
        <w:rPr>
          <w:rFonts w:eastAsia="方正仿宋_GBK"/>
          <w:b/>
          <w:bCs/>
          <w:kern w:val="0"/>
          <w:sz w:val="32"/>
          <w:szCs w:val="32"/>
        </w:rPr>
        <w:t>比较情况。</w:t>
      </w:r>
      <w:r>
        <w:rPr>
          <w:rFonts w:eastAsia="方正仿宋_GBK"/>
          <w:kern w:val="0"/>
          <w:sz w:val="32"/>
          <w:szCs w:val="32"/>
        </w:rPr>
        <w:t>本部门</w:t>
      </w:r>
      <w:r>
        <w:rPr>
          <w:rFonts w:eastAsia="方正仿宋_GBK"/>
          <w:kern w:val="0"/>
          <w:sz w:val="32"/>
          <w:szCs w:val="32"/>
        </w:rPr>
        <w:t>2021</w:t>
      </w:r>
      <w:r>
        <w:rPr>
          <w:rFonts w:eastAsia="方正仿宋_GBK"/>
          <w:kern w:val="0"/>
          <w:sz w:val="32"/>
          <w:szCs w:val="32"/>
        </w:rPr>
        <w:t>年度一般公共预算财政拨款支出主要用于以下几个方面：</w:t>
      </w:r>
    </w:p>
    <w:p w:rsidR="00897748" w:rsidRDefault="00897748" w:rsidP="00897748">
      <w:pPr>
        <w:spacing w:before="100" w:after="100" w:line="560"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）社会保障与就业支出</w:t>
      </w:r>
      <w:r>
        <w:rPr>
          <w:rFonts w:eastAsia="方正仿宋_GBK"/>
          <w:kern w:val="0"/>
          <w:sz w:val="32"/>
          <w:szCs w:val="32"/>
        </w:rPr>
        <w:t>167.94</w:t>
      </w:r>
      <w:r>
        <w:rPr>
          <w:rFonts w:eastAsia="方正仿宋_GBK"/>
          <w:kern w:val="0"/>
          <w:sz w:val="32"/>
          <w:szCs w:val="32"/>
        </w:rPr>
        <w:t>万元，占</w:t>
      </w:r>
      <w:r>
        <w:rPr>
          <w:rFonts w:eastAsia="方正仿宋_GBK"/>
          <w:kern w:val="0"/>
          <w:sz w:val="32"/>
          <w:szCs w:val="32"/>
        </w:rPr>
        <w:t>2.4%</w:t>
      </w:r>
      <w:r>
        <w:rPr>
          <w:rFonts w:eastAsia="方正仿宋_GBK"/>
          <w:kern w:val="0"/>
          <w:sz w:val="32"/>
          <w:szCs w:val="32"/>
        </w:rPr>
        <w:t>，较年初预算数增加</w:t>
      </w:r>
      <w:r>
        <w:rPr>
          <w:rFonts w:eastAsia="方正仿宋_GBK"/>
          <w:kern w:val="0"/>
          <w:sz w:val="32"/>
          <w:szCs w:val="32"/>
        </w:rPr>
        <w:t>119.46</w:t>
      </w:r>
      <w:r>
        <w:rPr>
          <w:rFonts w:eastAsia="方正仿宋_GBK"/>
          <w:kern w:val="0"/>
          <w:sz w:val="32"/>
          <w:szCs w:val="32"/>
        </w:rPr>
        <w:t>万元，增长</w:t>
      </w:r>
      <w:r>
        <w:rPr>
          <w:rFonts w:eastAsia="方正仿宋_GBK"/>
          <w:kern w:val="0"/>
          <w:sz w:val="32"/>
          <w:szCs w:val="32"/>
        </w:rPr>
        <w:t>246.4%</w:t>
      </w:r>
      <w:r>
        <w:rPr>
          <w:rFonts w:eastAsia="方正仿宋_GBK"/>
          <w:kern w:val="0"/>
          <w:sz w:val="32"/>
          <w:szCs w:val="32"/>
        </w:rPr>
        <w:t>，主要原因是</w:t>
      </w:r>
      <w:r>
        <w:rPr>
          <w:rFonts w:eastAsia="方正仿宋_GBK"/>
          <w:sz w:val="32"/>
          <w:szCs w:val="32"/>
        </w:rPr>
        <w:t>新进人员缴费增加</w:t>
      </w:r>
      <w:r>
        <w:rPr>
          <w:rFonts w:eastAsia="方正仿宋_GBK"/>
          <w:kern w:val="0"/>
          <w:sz w:val="32"/>
          <w:szCs w:val="32"/>
        </w:rPr>
        <w:t>。</w:t>
      </w:r>
    </w:p>
    <w:p w:rsidR="00897748" w:rsidRDefault="00897748" w:rsidP="00897748">
      <w:pPr>
        <w:spacing w:before="100" w:after="100" w:line="560" w:lineRule="exact"/>
        <w:ind w:firstLineChars="200" w:firstLine="640"/>
        <w:jc w:val="left"/>
        <w:rPr>
          <w:rFonts w:eastAsia="方正仿宋_GBK"/>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）卫生健康支出</w:t>
      </w:r>
      <w:r>
        <w:rPr>
          <w:rFonts w:eastAsia="方正仿宋_GBK"/>
          <w:kern w:val="0"/>
          <w:sz w:val="32"/>
          <w:szCs w:val="32"/>
        </w:rPr>
        <w:t>56.74</w:t>
      </w:r>
      <w:r>
        <w:rPr>
          <w:rFonts w:eastAsia="方正仿宋_GBK"/>
          <w:kern w:val="0"/>
          <w:sz w:val="32"/>
          <w:szCs w:val="32"/>
        </w:rPr>
        <w:t>万元，占</w:t>
      </w:r>
      <w:r>
        <w:rPr>
          <w:rFonts w:eastAsia="方正仿宋_GBK"/>
          <w:kern w:val="0"/>
          <w:sz w:val="32"/>
          <w:szCs w:val="32"/>
        </w:rPr>
        <w:t>0.8%</w:t>
      </w:r>
      <w:r>
        <w:rPr>
          <w:rFonts w:eastAsia="方正仿宋_GBK"/>
          <w:kern w:val="0"/>
          <w:sz w:val="32"/>
          <w:szCs w:val="32"/>
        </w:rPr>
        <w:t>，较年初预算数增加</w:t>
      </w:r>
      <w:r>
        <w:rPr>
          <w:rFonts w:eastAsia="方正仿宋_GBK"/>
          <w:kern w:val="0"/>
          <w:sz w:val="32"/>
          <w:szCs w:val="32"/>
        </w:rPr>
        <w:t>43.3</w:t>
      </w:r>
      <w:r>
        <w:rPr>
          <w:rFonts w:eastAsia="方正仿宋_GBK"/>
          <w:kern w:val="0"/>
          <w:sz w:val="32"/>
          <w:szCs w:val="32"/>
        </w:rPr>
        <w:t>万元，增长</w:t>
      </w:r>
      <w:r>
        <w:rPr>
          <w:rFonts w:eastAsia="方正仿宋_GBK"/>
          <w:kern w:val="0"/>
          <w:sz w:val="32"/>
          <w:szCs w:val="32"/>
        </w:rPr>
        <w:t>327.1%</w:t>
      </w:r>
      <w:r>
        <w:rPr>
          <w:rFonts w:eastAsia="方正仿宋_GBK"/>
          <w:kern w:val="0"/>
          <w:sz w:val="32"/>
          <w:szCs w:val="32"/>
        </w:rPr>
        <w:t>，主要原因是</w:t>
      </w:r>
      <w:r>
        <w:rPr>
          <w:rFonts w:eastAsia="方正仿宋_GBK"/>
          <w:sz w:val="32"/>
          <w:szCs w:val="32"/>
        </w:rPr>
        <w:t>新进人员缴费增加。</w:t>
      </w:r>
    </w:p>
    <w:p w:rsidR="00897748" w:rsidRDefault="00897748" w:rsidP="00897748">
      <w:pPr>
        <w:spacing w:before="100" w:after="100" w:line="560" w:lineRule="exact"/>
        <w:ind w:firstLineChars="200" w:firstLine="640"/>
        <w:jc w:val="left"/>
        <w:rPr>
          <w:rFonts w:eastAsia="方正仿宋_GBK"/>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）节能环保支出</w:t>
      </w:r>
      <w:r>
        <w:rPr>
          <w:rFonts w:eastAsia="方正仿宋_GBK"/>
          <w:kern w:val="0"/>
          <w:sz w:val="32"/>
          <w:szCs w:val="32"/>
        </w:rPr>
        <w:t>1668</w:t>
      </w:r>
      <w:r>
        <w:rPr>
          <w:rFonts w:eastAsia="方正仿宋_GBK"/>
          <w:kern w:val="0"/>
          <w:sz w:val="32"/>
          <w:szCs w:val="32"/>
        </w:rPr>
        <w:t>万元，占</w:t>
      </w:r>
      <w:r>
        <w:rPr>
          <w:rFonts w:eastAsia="方正仿宋_GBK"/>
          <w:kern w:val="0"/>
          <w:sz w:val="32"/>
          <w:szCs w:val="32"/>
        </w:rPr>
        <w:t>24%</w:t>
      </w:r>
      <w:r>
        <w:rPr>
          <w:rFonts w:eastAsia="方正仿宋_GBK"/>
          <w:kern w:val="0"/>
          <w:sz w:val="32"/>
          <w:szCs w:val="32"/>
        </w:rPr>
        <w:t>，</w:t>
      </w:r>
      <w:r>
        <w:rPr>
          <w:rFonts w:eastAsia="方正仿宋_GBK"/>
          <w:sz w:val="32"/>
          <w:szCs w:val="32"/>
        </w:rPr>
        <w:t>跟年初预算数一致。</w:t>
      </w:r>
    </w:p>
    <w:p w:rsidR="00897748" w:rsidRDefault="00897748" w:rsidP="00897748">
      <w:pPr>
        <w:spacing w:before="100" w:after="100" w:line="560"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4</w:t>
      </w:r>
      <w:r>
        <w:rPr>
          <w:rFonts w:eastAsia="方正仿宋_GBK"/>
          <w:kern w:val="0"/>
          <w:sz w:val="32"/>
          <w:szCs w:val="32"/>
        </w:rPr>
        <w:t>）城乡社区支出</w:t>
      </w:r>
      <w:r>
        <w:rPr>
          <w:rFonts w:eastAsia="方正仿宋_GBK"/>
          <w:kern w:val="0"/>
          <w:sz w:val="32"/>
          <w:szCs w:val="32"/>
        </w:rPr>
        <w:t>1301.8</w:t>
      </w:r>
      <w:r>
        <w:rPr>
          <w:rFonts w:eastAsia="方正仿宋_GBK"/>
          <w:kern w:val="0"/>
          <w:sz w:val="32"/>
          <w:szCs w:val="32"/>
        </w:rPr>
        <w:t>万元，占</w:t>
      </w:r>
      <w:r>
        <w:rPr>
          <w:rFonts w:eastAsia="方正仿宋_GBK"/>
          <w:kern w:val="0"/>
          <w:sz w:val="32"/>
          <w:szCs w:val="32"/>
        </w:rPr>
        <w:t>18.75%</w:t>
      </w:r>
      <w:r>
        <w:rPr>
          <w:rFonts w:eastAsia="方正仿宋_GBK"/>
          <w:kern w:val="0"/>
          <w:sz w:val="32"/>
          <w:szCs w:val="32"/>
        </w:rPr>
        <w:t>，较年初预算数增加</w:t>
      </w:r>
      <w:r>
        <w:rPr>
          <w:rFonts w:eastAsia="方正仿宋_GBK"/>
          <w:kern w:val="0"/>
          <w:sz w:val="32"/>
          <w:szCs w:val="32"/>
        </w:rPr>
        <w:t>950.17</w:t>
      </w:r>
      <w:r>
        <w:rPr>
          <w:rFonts w:eastAsia="方正仿宋_GBK"/>
          <w:kern w:val="0"/>
          <w:sz w:val="32"/>
          <w:szCs w:val="32"/>
        </w:rPr>
        <w:t>万元，增长</w:t>
      </w:r>
      <w:r>
        <w:rPr>
          <w:rFonts w:eastAsia="方正仿宋_GBK"/>
          <w:kern w:val="0"/>
          <w:sz w:val="32"/>
          <w:szCs w:val="32"/>
        </w:rPr>
        <w:t>270.2%</w:t>
      </w:r>
      <w:r>
        <w:rPr>
          <w:rFonts w:eastAsia="方正仿宋_GBK"/>
          <w:kern w:val="0"/>
          <w:sz w:val="32"/>
          <w:szCs w:val="32"/>
        </w:rPr>
        <w:t>，主要原因是项目资金增加。</w:t>
      </w:r>
    </w:p>
    <w:p w:rsidR="00897748" w:rsidRDefault="00897748" w:rsidP="00897748">
      <w:pPr>
        <w:spacing w:before="100" w:after="100" w:line="560"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5</w:t>
      </w:r>
      <w:r>
        <w:rPr>
          <w:rFonts w:eastAsia="方正仿宋_GBK"/>
          <w:kern w:val="0"/>
          <w:sz w:val="32"/>
          <w:szCs w:val="32"/>
        </w:rPr>
        <w:t>）农林水支出</w:t>
      </w:r>
      <w:r>
        <w:rPr>
          <w:rFonts w:eastAsia="方正仿宋_GBK"/>
          <w:kern w:val="0"/>
          <w:sz w:val="32"/>
          <w:szCs w:val="32"/>
        </w:rPr>
        <w:t>1774.39</w:t>
      </w:r>
      <w:r>
        <w:rPr>
          <w:rFonts w:eastAsia="方正仿宋_GBK"/>
          <w:kern w:val="0"/>
          <w:sz w:val="32"/>
          <w:szCs w:val="32"/>
        </w:rPr>
        <w:t>万元，占</w:t>
      </w:r>
      <w:r>
        <w:rPr>
          <w:rFonts w:eastAsia="方正仿宋_GBK"/>
          <w:kern w:val="0"/>
          <w:sz w:val="32"/>
          <w:szCs w:val="32"/>
        </w:rPr>
        <w:t>25.6%</w:t>
      </w:r>
      <w:r>
        <w:rPr>
          <w:rFonts w:eastAsia="方正仿宋_GBK"/>
          <w:kern w:val="0"/>
          <w:sz w:val="32"/>
          <w:szCs w:val="32"/>
        </w:rPr>
        <w:t>，较年初预算数增加</w:t>
      </w:r>
      <w:r>
        <w:rPr>
          <w:rFonts w:eastAsia="方正仿宋_GBK"/>
          <w:kern w:val="0"/>
          <w:sz w:val="32"/>
          <w:szCs w:val="32"/>
        </w:rPr>
        <w:t>1774.4</w:t>
      </w:r>
      <w:r>
        <w:rPr>
          <w:rFonts w:eastAsia="方正仿宋_GBK"/>
          <w:kern w:val="0"/>
          <w:sz w:val="32"/>
          <w:szCs w:val="32"/>
        </w:rPr>
        <w:t>万元，增长</w:t>
      </w:r>
      <w:r>
        <w:rPr>
          <w:rFonts w:eastAsia="方正仿宋_GBK"/>
          <w:kern w:val="0"/>
          <w:sz w:val="32"/>
          <w:szCs w:val="32"/>
        </w:rPr>
        <w:t>17.7%</w:t>
      </w:r>
      <w:r>
        <w:rPr>
          <w:rFonts w:eastAsia="方正仿宋_GBK"/>
          <w:kern w:val="0"/>
          <w:sz w:val="32"/>
          <w:szCs w:val="32"/>
        </w:rPr>
        <w:t>，主要原因是项目资金增加。</w:t>
      </w:r>
    </w:p>
    <w:p w:rsidR="00897748" w:rsidRDefault="00897748" w:rsidP="00897748">
      <w:pPr>
        <w:spacing w:before="100" w:after="100" w:line="560"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6</w:t>
      </w:r>
      <w:r>
        <w:rPr>
          <w:rFonts w:eastAsia="方正仿宋_GBK"/>
          <w:kern w:val="0"/>
          <w:sz w:val="32"/>
          <w:szCs w:val="32"/>
        </w:rPr>
        <w:t>）住房保障支出</w:t>
      </w:r>
      <w:r>
        <w:rPr>
          <w:rFonts w:eastAsia="方正仿宋_GBK"/>
          <w:kern w:val="0"/>
          <w:sz w:val="32"/>
          <w:szCs w:val="32"/>
        </w:rPr>
        <w:t>1973.93</w:t>
      </w:r>
      <w:r>
        <w:rPr>
          <w:rFonts w:eastAsia="方正仿宋_GBK"/>
          <w:kern w:val="0"/>
          <w:sz w:val="32"/>
          <w:szCs w:val="32"/>
        </w:rPr>
        <w:t>万元，占</w:t>
      </w:r>
      <w:r>
        <w:rPr>
          <w:rFonts w:eastAsia="方正仿宋_GBK"/>
          <w:kern w:val="0"/>
          <w:sz w:val="32"/>
          <w:szCs w:val="32"/>
        </w:rPr>
        <w:t>28.4%</w:t>
      </w:r>
      <w:r>
        <w:rPr>
          <w:rFonts w:eastAsia="方正仿宋_GBK"/>
          <w:kern w:val="0"/>
          <w:sz w:val="32"/>
          <w:szCs w:val="32"/>
        </w:rPr>
        <w:t>，较年初预算数增加</w:t>
      </w:r>
      <w:r>
        <w:rPr>
          <w:rFonts w:eastAsia="方正仿宋_GBK"/>
          <w:kern w:val="0"/>
          <w:sz w:val="32"/>
          <w:szCs w:val="32"/>
        </w:rPr>
        <w:t>587.4</w:t>
      </w:r>
      <w:r>
        <w:rPr>
          <w:rFonts w:eastAsia="方正仿宋_GBK"/>
          <w:kern w:val="0"/>
          <w:sz w:val="32"/>
          <w:szCs w:val="32"/>
        </w:rPr>
        <w:t>万元，增长</w:t>
      </w:r>
      <w:r>
        <w:rPr>
          <w:rFonts w:eastAsia="方正仿宋_GBK"/>
          <w:kern w:val="0"/>
          <w:sz w:val="32"/>
          <w:szCs w:val="32"/>
        </w:rPr>
        <w:t>42.4%</w:t>
      </w:r>
      <w:r>
        <w:rPr>
          <w:rFonts w:eastAsia="方正仿宋_GBK"/>
          <w:kern w:val="0"/>
          <w:sz w:val="32"/>
          <w:szCs w:val="32"/>
        </w:rPr>
        <w:t>，主要</w:t>
      </w:r>
      <w:r>
        <w:rPr>
          <w:rFonts w:eastAsia="方正仿宋_GBK"/>
          <w:kern w:val="0"/>
          <w:sz w:val="32"/>
          <w:szCs w:val="32"/>
        </w:rPr>
        <w:lastRenderedPageBreak/>
        <w:t>原因是项目资金增加。</w:t>
      </w:r>
    </w:p>
    <w:p w:rsidR="00897748" w:rsidRDefault="00897748" w:rsidP="00897748">
      <w:pPr>
        <w:spacing w:before="100" w:after="100" w:line="560" w:lineRule="exact"/>
        <w:ind w:firstLineChars="200" w:firstLine="640"/>
        <w:jc w:val="left"/>
        <w:rPr>
          <w:rFonts w:eastAsia="方正仿宋_GBK"/>
          <w:sz w:val="32"/>
          <w:szCs w:val="32"/>
        </w:rPr>
      </w:pPr>
      <w:r>
        <w:rPr>
          <w:rFonts w:eastAsia="方正仿宋_GBK"/>
          <w:kern w:val="0"/>
          <w:sz w:val="32"/>
          <w:szCs w:val="32"/>
        </w:rPr>
        <w:t>（</w:t>
      </w:r>
      <w:r>
        <w:rPr>
          <w:rFonts w:eastAsia="方正仿宋_GBK"/>
          <w:kern w:val="0"/>
          <w:sz w:val="32"/>
          <w:szCs w:val="32"/>
        </w:rPr>
        <w:t>7</w:t>
      </w:r>
      <w:r>
        <w:rPr>
          <w:rFonts w:eastAsia="方正仿宋_GBK"/>
          <w:kern w:val="0"/>
          <w:sz w:val="32"/>
          <w:szCs w:val="32"/>
        </w:rPr>
        <w:t>）抗疫特别国债安排的支出</w:t>
      </w:r>
      <w:r>
        <w:rPr>
          <w:rFonts w:eastAsia="方正仿宋_GBK"/>
          <w:kern w:val="0"/>
          <w:sz w:val="32"/>
          <w:szCs w:val="32"/>
        </w:rPr>
        <w:t>285</w:t>
      </w:r>
      <w:r>
        <w:rPr>
          <w:rFonts w:eastAsia="方正仿宋_GBK"/>
          <w:kern w:val="0"/>
          <w:sz w:val="32"/>
          <w:szCs w:val="32"/>
        </w:rPr>
        <w:t>万元，占</w:t>
      </w:r>
      <w:r>
        <w:rPr>
          <w:rFonts w:eastAsia="方正仿宋_GBK"/>
          <w:kern w:val="0"/>
          <w:sz w:val="32"/>
          <w:szCs w:val="32"/>
        </w:rPr>
        <w:t>4.1%</w:t>
      </w:r>
      <w:r>
        <w:rPr>
          <w:rFonts w:eastAsia="方正仿宋_GBK"/>
          <w:kern w:val="0"/>
          <w:sz w:val="32"/>
          <w:szCs w:val="32"/>
        </w:rPr>
        <w:t>，</w:t>
      </w:r>
      <w:r>
        <w:rPr>
          <w:rFonts w:eastAsia="方正仿宋_GBK"/>
          <w:sz w:val="32"/>
          <w:szCs w:val="32"/>
        </w:rPr>
        <w:t>跟年初预算数一致。</w:t>
      </w:r>
    </w:p>
    <w:p w:rsidR="00897748" w:rsidRDefault="00897748" w:rsidP="00897748">
      <w:pPr>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（四）一般公共预算财政拨款基本支出决算情况说明。</w:t>
      </w:r>
    </w:p>
    <w:p w:rsidR="00897748" w:rsidRDefault="00897748" w:rsidP="00897748">
      <w:pPr>
        <w:spacing w:before="100" w:after="100" w:line="560" w:lineRule="exact"/>
        <w:ind w:firstLineChars="200" w:firstLine="640"/>
        <w:jc w:val="left"/>
        <w:rPr>
          <w:rFonts w:eastAsia="方正仿宋_GBK"/>
          <w:sz w:val="32"/>
          <w:szCs w:val="32"/>
        </w:rPr>
      </w:pPr>
      <w:r>
        <w:rPr>
          <w:rFonts w:eastAsia="方正仿宋_GBK"/>
          <w:kern w:val="0"/>
          <w:sz w:val="32"/>
          <w:szCs w:val="32"/>
        </w:rPr>
        <w:t>2021</w:t>
      </w:r>
      <w:r>
        <w:rPr>
          <w:rFonts w:eastAsia="方正仿宋_GBK"/>
          <w:kern w:val="0"/>
          <w:sz w:val="32"/>
          <w:szCs w:val="32"/>
        </w:rPr>
        <w:t>年度一般公共财政拨款基本支出</w:t>
      </w:r>
      <w:r>
        <w:rPr>
          <w:rFonts w:eastAsia="方正仿宋_GBK"/>
          <w:kern w:val="0"/>
          <w:sz w:val="32"/>
          <w:szCs w:val="32"/>
        </w:rPr>
        <w:t>1597.25</w:t>
      </w:r>
      <w:r>
        <w:rPr>
          <w:rFonts w:eastAsia="方正仿宋_GBK"/>
          <w:kern w:val="0"/>
          <w:sz w:val="32"/>
          <w:szCs w:val="32"/>
        </w:rPr>
        <w:t>万元。其中：人员经费</w:t>
      </w:r>
      <w:r>
        <w:rPr>
          <w:rFonts w:eastAsia="方正仿宋_GBK"/>
          <w:kern w:val="0"/>
          <w:sz w:val="32"/>
          <w:szCs w:val="32"/>
        </w:rPr>
        <w:t>1235.04</w:t>
      </w:r>
      <w:r>
        <w:rPr>
          <w:rFonts w:eastAsia="方正仿宋_GBK"/>
          <w:kern w:val="0"/>
          <w:sz w:val="32"/>
          <w:szCs w:val="32"/>
        </w:rPr>
        <w:t>万元，较上年决算数增加</w:t>
      </w:r>
      <w:r>
        <w:rPr>
          <w:rFonts w:eastAsia="方正仿宋_GBK"/>
          <w:kern w:val="0"/>
          <w:sz w:val="32"/>
          <w:szCs w:val="32"/>
        </w:rPr>
        <w:t>2</w:t>
      </w:r>
      <w:r>
        <w:rPr>
          <w:rFonts w:eastAsia="方正仿宋_GBK"/>
          <w:kern w:val="0"/>
          <w:sz w:val="32"/>
          <w:szCs w:val="32"/>
        </w:rPr>
        <w:t>万元，增长</w:t>
      </w:r>
      <w:r>
        <w:rPr>
          <w:rFonts w:eastAsia="方正仿宋_GBK"/>
          <w:kern w:val="0"/>
          <w:sz w:val="32"/>
          <w:szCs w:val="32"/>
        </w:rPr>
        <w:t>0.2%</w:t>
      </w:r>
      <w:r>
        <w:rPr>
          <w:rFonts w:eastAsia="方正仿宋_GBK"/>
          <w:kern w:val="0"/>
          <w:sz w:val="32"/>
          <w:szCs w:val="32"/>
        </w:rPr>
        <w:t>，主要原因是人员增加。人员经费用途主要包括</w:t>
      </w:r>
      <w:r>
        <w:rPr>
          <w:rFonts w:eastAsia="方正仿宋_GBK"/>
          <w:sz w:val="32"/>
          <w:szCs w:val="32"/>
        </w:rPr>
        <w:t>基本工资、津贴补贴、奖金、社会保障缴费等</w:t>
      </w:r>
      <w:r>
        <w:rPr>
          <w:rFonts w:eastAsia="方正仿宋_GBK"/>
          <w:kern w:val="0"/>
          <w:sz w:val="32"/>
          <w:szCs w:val="32"/>
        </w:rPr>
        <w:t>。公用经费</w:t>
      </w:r>
      <w:r>
        <w:rPr>
          <w:rFonts w:eastAsia="方正仿宋_GBK"/>
          <w:kern w:val="0"/>
          <w:sz w:val="32"/>
          <w:szCs w:val="32"/>
        </w:rPr>
        <w:t>362.21</w:t>
      </w:r>
      <w:r>
        <w:rPr>
          <w:rFonts w:eastAsia="方正仿宋_GBK"/>
          <w:kern w:val="0"/>
          <w:sz w:val="32"/>
          <w:szCs w:val="32"/>
        </w:rPr>
        <w:t>万元，较上年决算数减少</w:t>
      </w:r>
      <w:r>
        <w:rPr>
          <w:rFonts w:eastAsia="方正仿宋_GBK"/>
          <w:kern w:val="0"/>
          <w:sz w:val="32"/>
          <w:szCs w:val="32"/>
        </w:rPr>
        <w:t>86.13</w:t>
      </w:r>
      <w:r>
        <w:rPr>
          <w:rFonts w:eastAsia="方正仿宋_GBK"/>
          <w:kern w:val="0"/>
          <w:sz w:val="32"/>
          <w:szCs w:val="32"/>
        </w:rPr>
        <w:t>万元，减少</w:t>
      </w:r>
      <w:r>
        <w:rPr>
          <w:rFonts w:eastAsia="方正仿宋_GBK"/>
          <w:kern w:val="0"/>
          <w:sz w:val="32"/>
          <w:szCs w:val="32"/>
        </w:rPr>
        <w:t>19.2%</w:t>
      </w:r>
      <w:r>
        <w:rPr>
          <w:rFonts w:eastAsia="方正仿宋_GBK"/>
          <w:kern w:val="0"/>
          <w:sz w:val="32"/>
          <w:szCs w:val="32"/>
        </w:rPr>
        <w:t>，主要原因是脱贫攻坚等工作量减少。公用经费用途主要包括</w:t>
      </w:r>
      <w:r>
        <w:rPr>
          <w:rFonts w:eastAsia="方正仿宋_GBK"/>
          <w:sz w:val="32"/>
          <w:szCs w:val="32"/>
        </w:rPr>
        <w:t>办公费、印刷费、咨询费、手续费等。</w:t>
      </w:r>
    </w:p>
    <w:p w:rsidR="00897748" w:rsidRDefault="00897748" w:rsidP="00C32F2C">
      <w:pPr>
        <w:numPr>
          <w:ilvl w:val="0"/>
          <w:numId w:val="2"/>
        </w:numPr>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政府性基金预算收支决算情况说明。</w:t>
      </w:r>
    </w:p>
    <w:p w:rsidR="00897748" w:rsidRDefault="00897748" w:rsidP="00897748">
      <w:pPr>
        <w:spacing w:before="100" w:after="100" w:line="560" w:lineRule="exact"/>
        <w:ind w:firstLineChars="200" w:firstLine="640"/>
        <w:jc w:val="left"/>
        <w:rPr>
          <w:rFonts w:eastAsia="方正仿宋_GBK"/>
          <w:sz w:val="32"/>
          <w:szCs w:val="32"/>
        </w:rPr>
      </w:pPr>
      <w:r>
        <w:rPr>
          <w:rFonts w:eastAsia="方正仿宋_GBK"/>
          <w:kern w:val="0"/>
          <w:sz w:val="32"/>
          <w:szCs w:val="32"/>
        </w:rPr>
        <w:t xml:space="preserve"> 2021</w:t>
      </w:r>
      <w:r>
        <w:rPr>
          <w:rFonts w:eastAsia="方正仿宋_GBK"/>
          <w:kern w:val="0"/>
          <w:sz w:val="32"/>
          <w:szCs w:val="32"/>
        </w:rPr>
        <w:t>年度政府性基金预算财政拨款年初结转结余</w:t>
      </w:r>
      <w:r>
        <w:rPr>
          <w:rFonts w:eastAsia="方正仿宋_GBK"/>
          <w:kern w:val="0"/>
          <w:sz w:val="32"/>
          <w:szCs w:val="32"/>
        </w:rPr>
        <w:t>0</w:t>
      </w:r>
      <w:r>
        <w:rPr>
          <w:rFonts w:eastAsia="方正仿宋_GBK"/>
          <w:kern w:val="0"/>
          <w:sz w:val="32"/>
          <w:szCs w:val="32"/>
        </w:rPr>
        <w:t>万元，年末结转结余</w:t>
      </w:r>
      <w:r>
        <w:rPr>
          <w:rFonts w:eastAsia="方正仿宋_GBK"/>
          <w:kern w:val="0"/>
          <w:sz w:val="32"/>
          <w:szCs w:val="32"/>
        </w:rPr>
        <w:t>0</w:t>
      </w:r>
      <w:r>
        <w:rPr>
          <w:rFonts w:eastAsia="方正仿宋_GBK"/>
          <w:kern w:val="0"/>
          <w:sz w:val="32"/>
          <w:szCs w:val="32"/>
        </w:rPr>
        <w:t>万元。本年收入</w:t>
      </w:r>
      <w:r>
        <w:rPr>
          <w:rFonts w:eastAsia="方正仿宋_GBK"/>
          <w:kern w:val="0"/>
          <w:sz w:val="32"/>
          <w:szCs w:val="32"/>
        </w:rPr>
        <w:t>26173.76</w:t>
      </w:r>
      <w:r>
        <w:rPr>
          <w:rFonts w:eastAsia="方正仿宋_GBK"/>
          <w:kern w:val="0"/>
          <w:sz w:val="32"/>
          <w:szCs w:val="32"/>
        </w:rPr>
        <w:t>万元，较上年决算数增加</w:t>
      </w:r>
      <w:r>
        <w:rPr>
          <w:rFonts w:eastAsia="方正仿宋_GBK"/>
          <w:kern w:val="0"/>
          <w:sz w:val="32"/>
          <w:szCs w:val="32"/>
        </w:rPr>
        <w:t>4238.7</w:t>
      </w:r>
      <w:r>
        <w:rPr>
          <w:rFonts w:eastAsia="方正仿宋_GBK"/>
          <w:kern w:val="0"/>
          <w:sz w:val="32"/>
          <w:szCs w:val="32"/>
        </w:rPr>
        <w:t>万元，增长</w:t>
      </w:r>
      <w:r>
        <w:rPr>
          <w:rFonts w:eastAsia="方正仿宋_GBK"/>
          <w:kern w:val="0"/>
          <w:sz w:val="32"/>
          <w:szCs w:val="32"/>
        </w:rPr>
        <w:t>16.2%</w:t>
      </w:r>
      <w:r>
        <w:rPr>
          <w:rFonts w:eastAsia="方正仿宋_GBK"/>
          <w:kern w:val="0"/>
          <w:sz w:val="32"/>
          <w:szCs w:val="32"/>
        </w:rPr>
        <w:t>，主要原因是</w:t>
      </w:r>
      <w:r>
        <w:rPr>
          <w:rFonts w:eastAsia="方正仿宋_GBK"/>
          <w:sz w:val="32"/>
          <w:szCs w:val="32"/>
        </w:rPr>
        <w:t>城市基础设施建设项目资金的增加</w:t>
      </w:r>
      <w:r>
        <w:rPr>
          <w:rFonts w:eastAsia="方正仿宋_GBK"/>
          <w:kern w:val="0"/>
          <w:sz w:val="32"/>
          <w:szCs w:val="32"/>
        </w:rPr>
        <w:t>。本年支出</w:t>
      </w:r>
      <w:r>
        <w:rPr>
          <w:rFonts w:eastAsia="方正仿宋_GBK"/>
          <w:kern w:val="0"/>
          <w:sz w:val="32"/>
          <w:szCs w:val="32"/>
        </w:rPr>
        <w:t>26173.76</w:t>
      </w:r>
      <w:r>
        <w:rPr>
          <w:rFonts w:eastAsia="方正仿宋_GBK"/>
          <w:kern w:val="0"/>
          <w:sz w:val="32"/>
          <w:szCs w:val="32"/>
        </w:rPr>
        <w:t>万元，较上年决算数增加</w:t>
      </w:r>
      <w:r>
        <w:rPr>
          <w:rFonts w:eastAsia="方正仿宋_GBK"/>
          <w:kern w:val="0"/>
          <w:sz w:val="32"/>
          <w:szCs w:val="32"/>
        </w:rPr>
        <w:t>4238.7</w:t>
      </w:r>
      <w:r>
        <w:rPr>
          <w:rFonts w:eastAsia="方正仿宋_GBK"/>
          <w:kern w:val="0"/>
          <w:sz w:val="32"/>
          <w:szCs w:val="32"/>
        </w:rPr>
        <w:t>万元，增长</w:t>
      </w:r>
      <w:r>
        <w:rPr>
          <w:rFonts w:eastAsia="方正仿宋_GBK"/>
          <w:kern w:val="0"/>
          <w:sz w:val="32"/>
          <w:szCs w:val="32"/>
        </w:rPr>
        <w:t>16.2%</w:t>
      </w:r>
      <w:r>
        <w:rPr>
          <w:rFonts w:eastAsia="方正仿宋_GBK"/>
          <w:kern w:val="0"/>
          <w:sz w:val="32"/>
          <w:szCs w:val="32"/>
        </w:rPr>
        <w:t>，主要原因是</w:t>
      </w:r>
      <w:r>
        <w:rPr>
          <w:rFonts w:eastAsia="方正仿宋_GBK"/>
          <w:sz w:val="32"/>
          <w:szCs w:val="32"/>
        </w:rPr>
        <w:t>城市基础设施建设项目资金的增加。</w:t>
      </w:r>
    </w:p>
    <w:p w:rsidR="00897748" w:rsidRDefault="00897748" w:rsidP="00C32F2C">
      <w:pPr>
        <w:numPr>
          <w:ilvl w:val="0"/>
          <w:numId w:val="2"/>
        </w:numPr>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国有资本经营预算财政拨款支出决算情况说明。</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lastRenderedPageBreak/>
        <w:t>本部门</w:t>
      </w:r>
      <w:r>
        <w:rPr>
          <w:rFonts w:eastAsia="方正仿宋_GBK"/>
          <w:b/>
          <w:bCs/>
          <w:kern w:val="0"/>
          <w:sz w:val="32"/>
          <w:szCs w:val="32"/>
        </w:rPr>
        <w:t>2021</w:t>
      </w:r>
      <w:r>
        <w:rPr>
          <w:rFonts w:eastAsia="方正仿宋_GBK"/>
          <w:b/>
          <w:bCs/>
          <w:kern w:val="0"/>
          <w:sz w:val="32"/>
          <w:szCs w:val="32"/>
        </w:rPr>
        <w:t>年度无国有资本经营预算财政拨款支出。</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三、</w:t>
      </w:r>
      <w:r>
        <w:rPr>
          <w:rFonts w:eastAsia="方正仿宋_GBK"/>
          <w:b/>
          <w:bCs/>
          <w:kern w:val="0"/>
          <w:sz w:val="32"/>
          <w:szCs w:val="32"/>
        </w:rPr>
        <w:t>“</w:t>
      </w:r>
      <w:r>
        <w:rPr>
          <w:rFonts w:eastAsia="方正仿宋_GBK"/>
          <w:b/>
          <w:bCs/>
          <w:kern w:val="0"/>
          <w:sz w:val="32"/>
          <w:szCs w:val="32"/>
        </w:rPr>
        <w:t>三公</w:t>
      </w:r>
      <w:r>
        <w:rPr>
          <w:rFonts w:eastAsia="方正仿宋_GBK"/>
          <w:b/>
          <w:bCs/>
          <w:kern w:val="0"/>
          <w:sz w:val="32"/>
          <w:szCs w:val="32"/>
        </w:rPr>
        <w:t>”</w:t>
      </w:r>
      <w:r>
        <w:rPr>
          <w:rFonts w:eastAsia="方正仿宋_GBK"/>
          <w:b/>
          <w:bCs/>
          <w:kern w:val="0"/>
          <w:sz w:val="32"/>
          <w:szCs w:val="32"/>
        </w:rPr>
        <w:t>经费情况说明</w:t>
      </w:r>
    </w:p>
    <w:p w:rsidR="00897748" w:rsidRDefault="00897748" w:rsidP="00897748">
      <w:pPr>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（一）</w:t>
      </w:r>
      <w:r>
        <w:rPr>
          <w:rFonts w:eastAsia="方正仿宋_GBK"/>
          <w:b/>
          <w:bCs/>
          <w:kern w:val="0"/>
          <w:sz w:val="32"/>
          <w:szCs w:val="32"/>
        </w:rPr>
        <w:t>“</w:t>
      </w:r>
      <w:r>
        <w:rPr>
          <w:rFonts w:eastAsia="方正仿宋_GBK"/>
          <w:b/>
          <w:bCs/>
          <w:kern w:val="0"/>
          <w:sz w:val="32"/>
          <w:szCs w:val="32"/>
        </w:rPr>
        <w:t>三公</w:t>
      </w:r>
      <w:r>
        <w:rPr>
          <w:rFonts w:eastAsia="方正仿宋_GBK"/>
          <w:b/>
          <w:bCs/>
          <w:kern w:val="0"/>
          <w:sz w:val="32"/>
          <w:szCs w:val="32"/>
        </w:rPr>
        <w:t>”</w:t>
      </w:r>
      <w:r>
        <w:rPr>
          <w:rFonts w:eastAsia="方正仿宋_GBK"/>
          <w:b/>
          <w:bCs/>
          <w:kern w:val="0"/>
          <w:sz w:val="32"/>
          <w:szCs w:val="32"/>
        </w:rPr>
        <w:t>经费支出总体情况说明。</w:t>
      </w:r>
    </w:p>
    <w:p w:rsidR="00897748" w:rsidRDefault="00897748" w:rsidP="00897748">
      <w:pPr>
        <w:spacing w:before="100" w:after="100" w:line="560" w:lineRule="exact"/>
        <w:ind w:firstLineChars="200" w:firstLine="640"/>
        <w:jc w:val="left"/>
        <w:rPr>
          <w:rFonts w:eastAsia="方正仿宋_GBK"/>
          <w:sz w:val="32"/>
          <w:szCs w:val="32"/>
        </w:rPr>
      </w:pPr>
      <w:r>
        <w:rPr>
          <w:rFonts w:eastAsia="方正仿宋_GBK"/>
          <w:kern w:val="0"/>
          <w:sz w:val="32"/>
          <w:szCs w:val="32"/>
        </w:rPr>
        <w:t>2021</w:t>
      </w:r>
      <w:r>
        <w:rPr>
          <w:rFonts w:eastAsia="方正仿宋_GBK"/>
          <w:kern w:val="0"/>
          <w:sz w:val="32"/>
          <w:szCs w:val="32"/>
        </w:rPr>
        <w:t>年度</w:t>
      </w:r>
      <w:r>
        <w:rPr>
          <w:rFonts w:eastAsia="方正仿宋_GBK"/>
          <w:kern w:val="0"/>
          <w:sz w:val="32"/>
          <w:szCs w:val="32"/>
        </w:rPr>
        <w:t>“</w:t>
      </w:r>
      <w:r>
        <w:rPr>
          <w:rFonts w:eastAsia="方正仿宋_GBK"/>
          <w:kern w:val="0"/>
          <w:sz w:val="32"/>
          <w:szCs w:val="32"/>
        </w:rPr>
        <w:t>三公</w:t>
      </w:r>
      <w:r>
        <w:rPr>
          <w:rFonts w:eastAsia="方正仿宋_GBK"/>
          <w:kern w:val="0"/>
          <w:sz w:val="32"/>
          <w:szCs w:val="32"/>
        </w:rPr>
        <w:t>”</w:t>
      </w:r>
      <w:r>
        <w:rPr>
          <w:rFonts w:eastAsia="方正仿宋_GBK"/>
          <w:kern w:val="0"/>
          <w:sz w:val="32"/>
          <w:szCs w:val="32"/>
        </w:rPr>
        <w:t>经费支出共计</w:t>
      </w:r>
      <w:r>
        <w:rPr>
          <w:rFonts w:eastAsia="方正仿宋_GBK"/>
          <w:kern w:val="0"/>
          <w:sz w:val="32"/>
          <w:szCs w:val="32"/>
        </w:rPr>
        <w:t>34.24</w:t>
      </w:r>
      <w:r>
        <w:rPr>
          <w:rFonts w:eastAsia="方正仿宋_GBK"/>
          <w:kern w:val="0"/>
          <w:sz w:val="32"/>
          <w:szCs w:val="32"/>
        </w:rPr>
        <w:t>万元，较年初预算数减少</w:t>
      </w:r>
      <w:r>
        <w:rPr>
          <w:rFonts w:eastAsia="方正仿宋_GBK"/>
          <w:kern w:val="0"/>
          <w:sz w:val="32"/>
          <w:szCs w:val="32"/>
        </w:rPr>
        <w:t>0.67</w:t>
      </w:r>
      <w:r>
        <w:rPr>
          <w:rFonts w:eastAsia="方正仿宋_GBK"/>
          <w:kern w:val="0"/>
          <w:sz w:val="32"/>
          <w:szCs w:val="32"/>
        </w:rPr>
        <w:t>万元，下降</w:t>
      </w:r>
      <w:r>
        <w:rPr>
          <w:rFonts w:eastAsia="方正仿宋_GBK"/>
          <w:kern w:val="0"/>
          <w:sz w:val="32"/>
          <w:szCs w:val="32"/>
        </w:rPr>
        <w:t>1.9%</w:t>
      </w:r>
      <w:r>
        <w:rPr>
          <w:rFonts w:eastAsia="方正仿宋_GBK"/>
          <w:kern w:val="0"/>
          <w:sz w:val="32"/>
          <w:szCs w:val="32"/>
        </w:rPr>
        <w:t>，主要原因是</w:t>
      </w:r>
      <w:r>
        <w:rPr>
          <w:rFonts w:eastAsia="方正仿宋_GBK"/>
          <w:sz w:val="32"/>
          <w:szCs w:val="32"/>
        </w:rPr>
        <w:t>一是认真贯彻落实中央八项规定精神，按照只减不增的要求从严控制</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全年实际支出较预算和决算均有所下降。二是严格落实公车使用规定，公车运行维护成本大幅下降。三是强化公务接待支出管理，严格遵守公务接待开支范围和开支标准，严格控制陪餐人数，对应由接待对象承担的</w:t>
      </w:r>
      <w:r>
        <w:rPr>
          <w:rFonts w:eastAsia="方正仿宋_GBK"/>
          <w:sz w:val="32"/>
          <w:szCs w:val="32"/>
        </w:rPr>
        <w:t xml:space="preserve"> </w:t>
      </w:r>
      <w:r>
        <w:rPr>
          <w:rFonts w:eastAsia="方正仿宋_GBK"/>
          <w:sz w:val="32"/>
          <w:szCs w:val="32"/>
        </w:rPr>
        <w:t>费用一律由接待对象自行支付，公务接待费大幅下降。</w:t>
      </w:r>
      <w:r>
        <w:rPr>
          <w:rFonts w:eastAsia="方正仿宋_GBK"/>
          <w:sz w:val="32"/>
          <w:szCs w:val="32"/>
        </w:rPr>
        <w:t> </w:t>
      </w:r>
    </w:p>
    <w:p w:rsidR="00897748" w:rsidRDefault="00897748" w:rsidP="00C32F2C">
      <w:pPr>
        <w:numPr>
          <w:ilvl w:val="0"/>
          <w:numId w:val="3"/>
        </w:num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w:t>
      </w:r>
      <w:r>
        <w:rPr>
          <w:rFonts w:eastAsia="方正仿宋_GBK"/>
          <w:b/>
          <w:bCs/>
          <w:kern w:val="0"/>
          <w:sz w:val="32"/>
          <w:szCs w:val="32"/>
        </w:rPr>
        <w:t>三公</w:t>
      </w:r>
      <w:r>
        <w:rPr>
          <w:rFonts w:eastAsia="方正仿宋_GBK"/>
          <w:b/>
          <w:bCs/>
          <w:kern w:val="0"/>
          <w:sz w:val="32"/>
          <w:szCs w:val="32"/>
        </w:rPr>
        <w:t>”</w:t>
      </w:r>
      <w:r>
        <w:rPr>
          <w:rFonts w:eastAsia="方正仿宋_GBK"/>
          <w:b/>
          <w:bCs/>
          <w:kern w:val="0"/>
          <w:sz w:val="32"/>
          <w:szCs w:val="32"/>
        </w:rPr>
        <w:t>经费分项支出情况。</w:t>
      </w:r>
    </w:p>
    <w:p w:rsidR="00897748" w:rsidRDefault="00897748" w:rsidP="00897748">
      <w:pPr>
        <w:spacing w:before="100" w:after="100" w:line="560" w:lineRule="exact"/>
        <w:ind w:firstLineChars="200" w:firstLine="640"/>
        <w:jc w:val="left"/>
        <w:rPr>
          <w:rFonts w:eastAsia="方正仿宋_GBK"/>
          <w:kern w:val="0"/>
          <w:sz w:val="32"/>
          <w:szCs w:val="32"/>
        </w:rPr>
      </w:pPr>
      <w:r>
        <w:rPr>
          <w:rFonts w:eastAsia="方正仿宋_GBK"/>
          <w:kern w:val="0"/>
          <w:sz w:val="32"/>
          <w:szCs w:val="32"/>
        </w:rPr>
        <w:t>本单位</w:t>
      </w:r>
      <w:r>
        <w:rPr>
          <w:rFonts w:eastAsia="方正仿宋_GBK"/>
          <w:kern w:val="0"/>
          <w:sz w:val="32"/>
          <w:szCs w:val="32"/>
        </w:rPr>
        <w:t>2021</w:t>
      </w:r>
      <w:r>
        <w:rPr>
          <w:rFonts w:eastAsia="方正仿宋_GBK"/>
          <w:kern w:val="0"/>
          <w:sz w:val="32"/>
          <w:szCs w:val="32"/>
        </w:rPr>
        <w:t>年度未发生因公出国（境）费支出</w:t>
      </w:r>
      <w:r>
        <w:rPr>
          <w:rFonts w:eastAsia="方正仿宋_GBK"/>
          <w:b/>
          <w:kern w:val="0"/>
          <w:sz w:val="32"/>
          <w:szCs w:val="32"/>
        </w:rPr>
        <w:t>。</w:t>
      </w:r>
    </w:p>
    <w:p w:rsidR="00897748" w:rsidRDefault="00897748" w:rsidP="00897748">
      <w:pPr>
        <w:spacing w:before="100" w:after="100" w:line="560" w:lineRule="exact"/>
        <w:ind w:firstLineChars="200" w:firstLine="640"/>
        <w:jc w:val="left"/>
        <w:rPr>
          <w:rFonts w:eastAsia="方正仿宋_GBK"/>
          <w:color w:val="FF0000"/>
          <w:kern w:val="0"/>
          <w:sz w:val="32"/>
          <w:szCs w:val="32"/>
        </w:rPr>
      </w:pPr>
      <w:r>
        <w:rPr>
          <w:rFonts w:eastAsia="方正仿宋_GBK"/>
          <w:kern w:val="0"/>
          <w:sz w:val="32"/>
          <w:szCs w:val="32"/>
        </w:rPr>
        <w:t>本单位</w:t>
      </w:r>
      <w:r>
        <w:rPr>
          <w:rFonts w:eastAsia="方正仿宋_GBK"/>
          <w:kern w:val="0"/>
          <w:sz w:val="32"/>
          <w:szCs w:val="32"/>
        </w:rPr>
        <w:t>2021</w:t>
      </w:r>
      <w:r>
        <w:rPr>
          <w:rFonts w:eastAsia="方正仿宋_GBK"/>
          <w:kern w:val="0"/>
          <w:sz w:val="32"/>
          <w:szCs w:val="32"/>
        </w:rPr>
        <w:t>年度未发生公务车购置费支出。</w:t>
      </w:r>
    </w:p>
    <w:p w:rsidR="00897748" w:rsidRDefault="00897748" w:rsidP="00897748">
      <w:pPr>
        <w:pStyle w:val="a8"/>
        <w:widowControl w:val="0"/>
        <w:spacing w:beforeAutospacing="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公务车运行维护费</w:t>
      </w:r>
      <w:r>
        <w:rPr>
          <w:rFonts w:ascii="Times New Roman" w:eastAsia="方正仿宋_GBK" w:hAnsi="Times New Roman" w:cs="Times New Roman"/>
          <w:sz w:val="32"/>
          <w:szCs w:val="32"/>
        </w:rPr>
        <w:t>24.95</w:t>
      </w:r>
      <w:r>
        <w:rPr>
          <w:rFonts w:ascii="Times New Roman" w:eastAsia="方正仿宋_GBK" w:hAnsi="Times New Roman" w:cs="Times New Roman"/>
          <w:sz w:val="32"/>
          <w:szCs w:val="32"/>
        </w:rPr>
        <w:t>万元，主要用于机要文件交换、市内因公出行、业务检查等工作所需车辆的燃料费、维修费、过桥过路费、保险费等。费用支出较年初预算数减少</w:t>
      </w:r>
      <w:r>
        <w:rPr>
          <w:rFonts w:ascii="Times New Roman" w:eastAsia="方正仿宋_GBK" w:hAnsi="Times New Roman" w:cs="Times New Roman"/>
          <w:sz w:val="32"/>
          <w:szCs w:val="32"/>
        </w:rPr>
        <w:t>0.62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主要原因是我委严格落实公车使用规定，公车运行维护成本大幅下降。</w:t>
      </w:r>
    </w:p>
    <w:p w:rsidR="00897748" w:rsidRDefault="00897748" w:rsidP="00897748">
      <w:pPr>
        <w:pStyle w:val="a8"/>
        <w:widowControl w:val="0"/>
        <w:spacing w:beforeAutospacing="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公务接待费</w:t>
      </w:r>
      <w:r>
        <w:rPr>
          <w:rFonts w:ascii="Times New Roman" w:eastAsia="方正仿宋_GBK" w:hAnsi="Times New Roman" w:cs="Times New Roman"/>
          <w:sz w:val="32"/>
          <w:szCs w:val="32"/>
        </w:rPr>
        <w:t>9.29</w:t>
      </w:r>
      <w:r>
        <w:rPr>
          <w:rFonts w:ascii="Times New Roman" w:eastAsia="方正仿宋_GBK" w:hAnsi="Times New Roman" w:cs="Times New Roman"/>
          <w:sz w:val="32"/>
          <w:szCs w:val="32"/>
        </w:rPr>
        <w:t>万元，主要用于接待相关部门检查指导工作发生的接待支出。费用支出较年初预算数减少</w:t>
      </w:r>
      <w:r>
        <w:rPr>
          <w:rFonts w:ascii="Times New Roman" w:eastAsia="方正仿宋_GBK" w:hAnsi="Times New Roman" w:cs="Times New Roman"/>
          <w:sz w:val="32"/>
          <w:szCs w:val="32"/>
        </w:rPr>
        <w:t>0.05</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0.5%</w:t>
      </w:r>
      <w:r>
        <w:rPr>
          <w:rFonts w:ascii="Times New Roman" w:eastAsia="方正仿宋_GBK" w:hAnsi="Times New Roman" w:cs="Times New Roman"/>
          <w:sz w:val="32"/>
          <w:szCs w:val="32"/>
        </w:rPr>
        <w:t>，主要原因是强化公务接待支出管理，严格遵守公务接待开支范围和开支标准，严格控制陪餐人数，对应由接待对象承担的费用一律由接待对象自行支付，减少公务接待支出。</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（三）</w:t>
      </w:r>
      <w:r>
        <w:rPr>
          <w:rFonts w:eastAsia="方正仿宋_GBK"/>
          <w:b/>
          <w:bCs/>
          <w:kern w:val="0"/>
          <w:sz w:val="32"/>
          <w:szCs w:val="32"/>
        </w:rPr>
        <w:t>“</w:t>
      </w:r>
      <w:r>
        <w:rPr>
          <w:rFonts w:eastAsia="方正仿宋_GBK"/>
          <w:b/>
          <w:bCs/>
          <w:kern w:val="0"/>
          <w:sz w:val="32"/>
          <w:szCs w:val="32"/>
        </w:rPr>
        <w:t>三公</w:t>
      </w:r>
      <w:r>
        <w:rPr>
          <w:rFonts w:eastAsia="方正仿宋_GBK"/>
          <w:b/>
          <w:bCs/>
          <w:kern w:val="0"/>
          <w:sz w:val="32"/>
          <w:szCs w:val="32"/>
        </w:rPr>
        <w:t>”</w:t>
      </w:r>
      <w:r>
        <w:rPr>
          <w:rFonts w:eastAsia="方正仿宋_GBK"/>
          <w:b/>
          <w:bCs/>
          <w:kern w:val="0"/>
          <w:sz w:val="32"/>
          <w:szCs w:val="32"/>
        </w:rPr>
        <w:t>经费实物量情况。</w:t>
      </w:r>
    </w:p>
    <w:p w:rsidR="00897748" w:rsidRDefault="00897748" w:rsidP="00897748">
      <w:pPr>
        <w:spacing w:before="100" w:after="100" w:line="560" w:lineRule="exact"/>
        <w:ind w:firstLineChars="200" w:firstLine="640"/>
        <w:jc w:val="left"/>
        <w:rPr>
          <w:rFonts w:eastAsia="方正仿宋_GBK"/>
          <w:kern w:val="0"/>
          <w:sz w:val="32"/>
          <w:szCs w:val="32"/>
        </w:rPr>
      </w:pPr>
      <w:r>
        <w:rPr>
          <w:rFonts w:eastAsia="方正仿宋_GBK"/>
          <w:kern w:val="0"/>
          <w:sz w:val="32"/>
          <w:szCs w:val="32"/>
        </w:rPr>
        <w:t xml:space="preserve"> 2021</w:t>
      </w:r>
      <w:r>
        <w:rPr>
          <w:rFonts w:eastAsia="方正仿宋_GBK"/>
          <w:kern w:val="0"/>
          <w:sz w:val="32"/>
          <w:szCs w:val="32"/>
        </w:rPr>
        <w:t>年度本部门因公出国（境）共计</w:t>
      </w:r>
      <w:r>
        <w:rPr>
          <w:rFonts w:eastAsia="方正仿宋_GBK"/>
          <w:kern w:val="0"/>
          <w:sz w:val="32"/>
          <w:szCs w:val="32"/>
        </w:rPr>
        <w:t>0</w:t>
      </w:r>
      <w:r>
        <w:rPr>
          <w:rFonts w:eastAsia="方正仿宋_GBK"/>
          <w:kern w:val="0"/>
          <w:sz w:val="32"/>
          <w:szCs w:val="32"/>
        </w:rPr>
        <w:t>个团组，</w:t>
      </w:r>
      <w:r>
        <w:rPr>
          <w:rFonts w:eastAsia="方正仿宋_GBK"/>
          <w:kern w:val="0"/>
          <w:sz w:val="32"/>
          <w:szCs w:val="32"/>
        </w:rPr>
        <w:t>0</w:t>
      </w:r>
      <w:r>
        <w:rPr>
          <w:rFonts w:eastAsia="方正仿宋_GBK"/>
          <w:kern w:val="0"/>
          <w:sz w:val="32"/>
          <w:szCs w:val="32"/>
        </w:rPr>
        <w:t>人；公务用车购置</w:t>
      </w:r>
      <w:r>
        <w:rPr>
          <w:rFonts w:eastAsia="方正仿宋_GBK"/>
          <w:kern w:val="0"/>
          <w:sz w:val="32"/>
          <w:szCs w:val="32"/>
        </w:rPr>
        <w:t>0</w:t>
      </w:r>
      <w:r>
        <w:rPr>
          <w:rFonts w:eastAsia="方正仿宋_GBK"/>
          <w:kern w:val="0"/>
          <w:sz w:val="32"/>
          <w:szCs w:val="32"/>
        </w:rPr>
        <w:t>辆，公务车保有量为</w:t>
      </w:r>
      <w:r>
        <w:rPr>
          <w:rFonts w:eastAsia="方正仿宋_GBK"/>
          <w:kern w:val="0"/>
          <w:sz w:val="32"/>
          <w:szCs w:val="32"/>
        </w:rPr>
        <w:t>5</w:t>
      </w:r>
      <w:r>
        <w:rPr>
          <w:rFonts w:eastAsia="方正仿宋_GBK"/>
          <w:kern w:val="0"/>
          <w:sz w:val="32"/>
          <w:szCs w:val="32"/>
        </w:rPr>
        <w:t>辆；国内公务接待</w:t>
      </w:r>
      <w:r>
        <w:rPr>
          <w:rFonts w:eastAsia="方正仿宋_GBK"/>
          <w:kern w:val="0"/>
          <w:sz w:val="32"/>
          <w:szCs w:val="32"/>
        </w:rPr>
        <w:t>61</w:t>
      </w:r>
      <w:r>
        <w:rPr>
          <w:rFonts w:eastAsia="方正仿宋_GBK"/>
          <w:kern w:val="0"/>
          <w:sz w:val="32"/>
          <w:szCs w:val="32"/>
        </w:rPr>
        <w:t>批次</w:t>
      </w:r>
      <w:r>
        <w:rPr>
          <w:rFonts w:eastAsia="方正仿宋_GBK"/>
          <w:kern w:val="0"/>
          <w:sz w:val="32"/>
          <w:szCs w:val="32"/>
        </w:rPr>
        <w:t>966</w:t>
      </w:r>
      <w:r>
        <w:rPr>
          <w:rFonts w:eastAsia="方正仿宋_GBK"/>
          <w:kern w:val="0"/>
          <w:sz w:val="32"/>
          <w:szCs w:val="32"/>
        </w:rPr>
        <w:t>人，其中：国内外事接待</w:t>
      </w:r>
      <w:r>
        <w:rPr>
          <w:rFonts w:eastAsia="方正仿宋_GBK"/>
          <w:kern w:val="0"/>
          <w:sz w:val="32"/>
          <w:szCs w:val="32"/>
        </w:rPr>
        <w:t>0</w:t>
      </w:r>
      <w:r>
        <w:rPr>
          <w:rFonts w:eastAsia="方正仿宋_GBK"/>
          <w:kern w:val="0"/>
          <w:sz w:val="32"/>
          <w:szCs w:val="32"/>
        </w:rPr>
        <w:t>批次，</w:t>
      </w:r>
      <w:r>
        <w:rPr>
          <w:rFonts w:eastAsia="方正仿宋_GBK"/>
          <w:kern w:val="0"/>
          <w:sz w:val="32"/>
          <w:szCs w:val="32"/>
        </w:rPr>
        <w:t>0</w:t>
      </w:r>
      <w:r>
        <w:rPr>
          <w:rFonts w:eastAsia="方正仿宋_GBK"/>
          <w:kern w:val="0"/>
          <w:sz w:val="32"/>
          <w:szCs w:val="32"/>
        </w:rPr>
        <w:t>人；国（境）外公务接待</w:t>
      </w:r>
      <w:r>
        <w:rPr>
          <w:rFonts w:eastAsia="方正仿宋_GBK"/>
          <w:kern w:val="0"/>
          <w:sz w:val="32"/>
          <w:szCs w:val="32"/>
        </w:rPr>
        <w:t>0</w:t>
      </w:r>
      <w:r>
        <w:rPr>
          <w:rFonts w:eastAsia="方正仿宋_GBK"/>
          <w:kern w:val="0"/>
          <w:sz w:val="32"/>
          <w:szCs w:val="32"/>
        </w:rPr>
        <w:t>批次，</w:t>
      </w:r>
      <w:r>
        <w:rPr>
          <w:rFonts w:eastAsia="方正仿宋_GBK"/>
          <w:kern w:val="0"/>
          <w:sz w:val="32"/>
          <w:szCs w:val="32"/>
        </w:rPr>
        <w:t>0</w:t>
      </w:r>
      <w:r>
        <w:rPr>
          <w:rFonts w:eastAsia="方正仿宋_GBK"/>
          <w:kern w:val="0"/>
          <w:sz w:val="32"/>
          <w:szCs w:val="32"/>
        </w:rPr>
        <w:t>人。</w:t>
      </w:r>
      <w:r>
        <w:rPr>
          <w:rFonts w:eastAsia="方正仿宋_GBK"/>
          <w:kern w:val="0"/>
          <w:sz w:val="32"/>
          <w:szCs w:val="32"/>
        </w:rPr>
        <w:t>2021</w:t>
      </w:r>
      <w:r>
        <w:rPr>
          <w:rFonts w:eastAsia="方正仿宋_GBK"/>
          <w:kern w:val="0"/>
          <w:sz w:val="32"/>
          <w:szCs w:val="32"/>
        </w:rPr>
        <w:t>年本部门人均接待费</w:t>
      </w:r>
      <w:r>
        <w:rPr>
          <w:rFonts w:eastAsia="方正仿宋_GBK"/>
          <w:kern w:val="0"/>
          <w:sz w:val="32"/>
          <w:szCs w:val="32"/>
        </w:rPr>
        <w:t>96.17</w:t>
      </w:r>
      <w:r>
        <w:rPr>
          <w:rFonts w:eastAsia="方正仿宋_GBK"/>
          <w:kern w:val="0"/>
          <w:sz w:val="32"/>
          <w:szCs w:val="32"/>
        </w:rPr>
        <w:t>元，车均购置费</w:t>
      </w:r>
      <w:r>
        <w:rPr>
          <w:rFonts w:eastAsia="方正仿宋_GBK"/>
          <w:kern w:val="0"/>
          <w:sz w:val="32"/>
          <w:szCs w:val="32"/>
        </w:rPr>
        <w:t>0.00</w:t>
      </w:r>
      <w:r>
        <w:rPr>
          <w:rFonts w:eastAsia="方正仿宋_GBK"/>
          <w:kern w:val="0"/>
          <w:sz w:val="32"/>
          <w:szCs w:val="32"/>
        </w:rPr>
        <w:t>万元，车均维护费</w:t>
      </w:r>
      <w:r>
        <w:rPr>
          <w:rFonts w:eastAsia="方正仿宋_GBK"/>
          <w:kern w:val="0"/>
          <w:sz w:val="32"/>
          <w:szCs w:val="32"/>
        </w:rPr>
        <w:t>4.99</w:t>
      </w:r>
      <w:r>
        <w:rPr>
          <w:rFonts w:eastAsia="方正仿宋_GBK"/>
          <w:kern w:val="0"/>
          <w:sz w:val="32"/>
          <w:szCs w:val="32"/>
        </w:rPr>
        <w:t>万元。</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四、其他需要说明的事项</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（一）一般公共预算财政拨款会议费和培训费情况说明。</w:t>
      </w:r>
    </w:p>
    <w:p w:rsidR="00897748" w:rsidRDefault="00897748" w:rsidP="00897748">
      <w:pPr>
        <w:pStyle w:val="a8"/>
        <w:widowControl w:val="0"/>
        <w:spacing w:beforeAutospacing="0" w:afterAutospacing="0"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本年度会议费支出</w:t>
      </w:r>
      <w:r>
        <w:rPr>
          <w:rFonts w:ascii="Times New Roman" w:eastAsia="方正仿宋_GBK" w:hAnsi="Times New Roman" w:cs="Times New Roman"/>
          <w:sz w:val="32"/>
          <w:szCs w:val="32"/>
        </w:rPr>
        <w:t>0.1</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0.81</w:t>
      </w:r>
      <w:r>
        <w:rPr>
          <w:rFonts w:ascii="Times New Roman" w:eastAsia="方正仿宋_GBK" w:hAnsi="Times New Roman" w:cs="Times New Roman"/>
          <w:sz w:val="32"/>
          <w:szCs w:val="32"/>
        </w:rPr>
        <w:t>万元，减少</w:t>
      </w:r>
      <w:r>
        <w:rPr>
          <w:rFonts w:ascii="Times New Roman" w:eastAsia="方正仿宋_GBK" w:hAnsi="Times New Roman" w:cs="Times New Roman"/>
          <w:sz w:val="32"/>
          <w:szCs w:val="32"/>
        </w:rPr>
        <w:t>89%</w:t>
      </w:r>
      <w:r>
        <w:rPr>
          <w:rFonts w:ascii="Times New Roman" w:eastAsia="方正仿宋_GBK" w:hAnsi="Times New Roman" w:cs="Times New Roman"/>
          <w:sz w:val="32"/>
          <w:szCs w:val="32"/>
        </w:rPr>
        <w:t>，主要原因是严格执行八项规定及相关政策。本年度培训费支出</w:t>
      </w:r>
      <w:r>
        <w:rPr>
          <w:rFonts w:ascii="Times New Roman" w:eastAsia="方正仿宋_GBK" w:hAnsi="Times New Roman" w:cs="Times New Roman"/>
          <w:sz w:val="32"/>
          <w:szCs w:val="32"/>
        </w:rPr>
        <w:t>0.61</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5.06</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89.2%</w:t>
      </w:r>
      <w:r>
        <w:rPr>
          <w:rFonts w:ascii="Times New Roman" w:eastAsia="方正仿宋_GBK" w:hAnsi="Times New Roman" w:cs="Times New Roman"/>
          <w:sz w:val="32"/>
          <w:szCs w:val="32"/>
        </w:rPr>
        <w:t>，主要原</w:t>
      </w:r>
      <w:r>
        <w:rPr>
          <w:rFonts w:ascii="Times New Roman" w:eastAsia="方正仿宋_GBK" w:hAnsi="Times New Roman" w:cs="Times New Roman"/>
          <w:sz w:val="32"/>
          <w:szCs w:val="32"/>
        </w:rPr>
        <w:lastRenderedPageBreak/>
        <w:t>因是严格执行八项规定及相关政策。</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（二）机关运行经费情况说明。</w:t>
      </w:r>
    </w:p>
    <w:p w:rsidR="00897748" w:rsidRDefault="00897748" w:rsidP="00897748">
      <w:pPr>
        <w:pStyle w:val="a8"/>
        <w:widowControl w:val="0"/>
        <w:spacing w:beforeAutospacing="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年度本部门机关运行经费支出</w:t>
      </w:r>
      <w:r>
        <w:rPr>
          <w:rFonts w:ascii="Times New Roman" w:eastAsia="方正仿宋_GBK" w:hAnsi="Times New Roman" w:cs="Times New Roman"/>
          <w:sz w:val="32"/>
          <w:szCs w:val="32"/>
        </w:rPr>
        <w:t>362.21</w:t>
      </w:r>
      <w:r>
        <w:rPr>
          <w:rFonts w:ascii="Times New Roman" w:eastAsia="方正仿宋_GBK" w:hAnsi="Times New Roman" w:cs="Times New Roman"/>
          <w:sz w:val="32"/>
          <w:szCs w:val="32"/>
        </w:rPr>
        <w:t>万元，机关运行经费主要用于开支办公费、公务车运行维护费、信息网络购置更新费等。机关运行经费较上年决算数减少</w:t>
      </w:r>
      <w:r>
        <w:rPr>
          <w:rFonts w:ascii="Times New Roman" w:eastAsia="方正仿宋_GBK" w:hAnsi="Times New Roman" w:cs="Times New Roman"/>
          <w:sz w:val="32"/>
          <w:szCs w:val="32"/>
        </w:rPr>
        <w:t>86.13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19.2%</w:t>
      </w:r>
      <w:r>
        <w:rPr>
          <w:rFonts w:ascii="Times New Roman" w:eastAsia="方正仿宋_GBK" w:hAnsi="Times New Roman" w:cs="Times New Roman"/>
          <w:sz w:val="32"/>
          <w:szCs w:val="32"/>
        </w:rPr>
        <w:t>，主要原因是脱贫攻坚等工作量减少。</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 xml:space="preserve">  </w:t>
      </w:r>
      <w:r>
        <w:rPr>
          <w:rFonts w:eastAsia="方正仿宋_GBK"/>
          <w:b/>
          <w:bCs/>
          <w:kern w:val="0"/>
          <w:sz w:val="32"/>
          <w:szCs w:val="32"/>
        </w:rPr>
        <w:t>（三）国有资产占用情况说明。</w:t>
      </w:r>
    </w:p>
    <w:p w:rsidR="00897748" w:rsidRDefault="00897748" w:rsidP="00897748">
      <w:pPr>
        <w:spacing w:before="100" w:after="100" w:line="560" w:lineRule="exact"/>
        <w:ind w:firstLineChars="200" w:firstLine="640"/>
        <w:jc w:val="left"/>
        <w:rPr>
          <w:rFonts w:eastAsia="方正仿宋_GBK"/>
          <w:kern w:val="0"/>
          <w:sz w:val="32"/>
          <w:szCs w:val="32"/>
        </w:rPr>
      </w:pPr>
      <w:r>
        <w:rPr>
          <w:rFonts w:eastAsia="方正仿宋_GBK"/>
          <w:kern w:val="0"/>
          <w:sz w:val="32"/>
          <w:szCs w:val="32"/>
        </w:rPr>
        <w:t>截至</w:t>
      </w:r>
      <w:r>
        <w:rPr>
          <w:rFonts w:eastAsia="方正仿宋_GBK"/>
          <w:kern w:val="0"/>
          <w:sz w:val="32"/>
          <w:szCs w:val="32"/>
        </w:rPr>
        <w:t>2021</w:t>
      </w:r>
      <w:r>
        <w:rPr>
          <w:rFonts w:eastAsia="方正仿宋_GBK"/>
          <w:kern w:val="0"/>
          <w:sz w:val="32"/>
          <w:szCs w:val="32"/>
        </w:rPr>
        <w:t>年</w:t>
      </w:r>
      <w:r>
        <w:rPr>
          <w:rFonts w:eastAsia="方正仿宋_GBK"/>
          <w:kern w:val="0"/>
          <w:sz w:val="32"/>
          <w:szCs w:val="32"/>
        </w:rPr>
        <w:t>12</w:t>
      </w:r>
      <w:r>
        <w:rPr>
          <w:rFonts w:eastAsia="方正仿宋_GBK"/>
          <w:kern w:val="0"/>
          <w:sz w:val="32"/>
          <w:szCs w:val="32"/>
        </w:rPr>
        <w:t>月</w:t>
      </w:r>
      <w:r>
        <w:rPr>
          <w:rFonts w:eastAsia="方正仿宋_GBK"/>
          <w:kern w:val="0"/>
          <w:sz w:val="32"/>
          <w:szCs w:val="32"/>
        </w:rPr>
        <w:t>31</w:t>
      </w:r>
      <w:r>
        <w:rPr>
          <w:rFonts w:eastAsia="方正仿宋_GBK"/>
          <w:kern w:val="0"/>
          <w:sz w:val="32"/>
          <w:szCs w:val="32"/>
        </w:rPr>
        <w:t>日，本部门共有车辆</w:t>
      </w:r>
      <w:r>
        <w:rPr>
          <w:rFonts w:eastAsia="方正仿宋_GBK"/>
          <w:kern w:val="0"/>
          <w:sz w:val="32"/>
          <w:szCs w:val="32"/>
        </w:rPr>
        <w:t>5</w:t>
      </w:r>
      <w:r>
        <w:rPr>
          <w:rFonts w:eastAsia="方正仿宋_GBK"/>
          <w:kern w:val="0"/>
          <w:sz w:val="32"/>
          <w:szCs w:val="32"/>
        </w:rPr>
        <w:t>辆，其中，副部（省）级及以上领导用车</w:t>
      </w:r>
      <w:r>
        <w:rPr>
          <w:rFonts w:eastAsia="方正仿宋_GBK"/>
          <w:kern w:val="0"/>
          <w:sz w:val="32"/>
          <w:szCs w:val="32"/>
        </w:rPr>
        <w:t>0</w:t>
      </w:r>
      <w:r>
        <w:rPr>
          <w:rFonts w:eastAsia="方正仿宋_GBK"/>
          <w:kern w:val="0"/>
          <w:sz w:val="32"/>
          <w:szCs w:val="32"/>
        </w:rPr>
        <w:t>辆、主要领导干部用车</w:t>
      </w:r>
      <w:r>
        <w:rPr>
          <w:rFonts w:eastAsia="方正仿宋_GBK"/>
          <w:kern w:val="0"/>
          <w:sz w:val="32"/>
          <w:szCs w:val="32"/>
        </w:rPr>
        <w:t>0</w:t>
      </w:r>
      <w:r>
        <w:rPr>
          <w:rFonts w:eastAsia="方正仿宋_GBK"/>
          <w:kern w:val="0"/>
          <w:sz w:val="32"/>
          <w:szCs w:val="32"/>
        </w:rPr>
        <w:t>辆、机要通信用车</w:t>
      </w:r>
      <w:r>
        <w:rPr>
          <w:rFonts w:eastAsia="方正仿宋_GBK"/>
          <w:kern w:val="0"/>
          <w:sz w:val="32"/>
          <w:szCs w:val="32"/>
        </w:rPr>
        <w:t>0</w:t>
      </w:r>
      <w:r>
        <w:rPr>
          <w:rFonts w:eastAsia="方正仿宋_GBK"/>
          <w:kern w:val="0"/>
          <w:sz w:val="32"/>
          <w:szCs w:val="32"/>
        </w:rPr>
        <w:t>辆、应急保障用车</w:t>
      </w:r>
      <w:r>
        <w:rPr>
          <w:rFonts w:eastAsia="方正仿宋_GBK"/>
          <w:kern w:val="0"/>
          <w:sz w:val="32"/>
          <w:szCs w:val="32"/>
        </w:rPr>
        <w:t>3</w:t>
      </w:r>
      <w:r>
        <w:rPr>
          <w:rFonts w:eastAsia="方正仿宋_GBK"/>
          <w:kern w:val="0"/>
          <w:sz w:val="32"/>
          <w:szCs w:val="32"/>
        </w:rPr>
        <w:t>辆、执法执勤用车</w:t>
      </w:r>
      <w:r>
        <w:rPr>
          <w:rFonts w:eastAsia="方正仿宋_GBK"/>
          <w:kern w:val="0"/>
          <w:sz w:val="32"/>
          <w:szCs w:val="32"/>
        </w:rPr>
        <w:t>0</w:t>
      </w:r>
      <w:r>
        <w:rPr>
          <w:rFonts w:eastAsia="方正仿宋_GBK"/>
          <w:kern w:val="0"/>
          <w:sz w:val="32"/>
          <w:szCs w:val="32"/>
        </w:rPr>
        <w:t>辆，特种专业技术用车</w:t>
      </w:r>
      <w:r>
        <w:rPr>
          <w:rFonts w:eastAsia="方正仿宋_GBK"/>
          <w:kern w:val="0"/>
          <w:sz w:val="32"/>
          <w:szCs w:val="32"/>
        </w:rPr>
        <w:t>2</w:t>
      </w:r>
      <w:r>
        <w:rPr>
          <w:rFonts w:eastAsia="方正仿宋_GBK"/>
          <w:kern w:val="0"/>
          <w:sz w:val="32"/>
          <w:szCs w:val="32"/>
        </w:rPr>
        <w:t>辆，离退休干部用车</w:t>
      </w:r>
      <w:r>
        <w:rPr>
          <w:rFonts w:eastAsia="方正仿宋_GBK"/>
          <w:kern w:val="0"/>
          <w:sz w:val="32"/>
          <w:szCs w:val="32"/>
        </w:rPr>
        <w:t>0</w:t>
      </w:r>
      <w:r>
        <w:rPr>
          <w:rFonts w:eastAsia="方正仿宋_GBK"/>
          <w:kern w:val="0"/>
          <w:sz w:val="32"/>
          <w:szCs w:val="32"/>
        </w:rPr>
        <w:t>辆，其他用车</w:t>
      </w:r>
      <w:r>
        <w:rPr>
          <w:rFonts w:eastAsia="方正仿宋_GBK"/>
          <w:kern w:val="0"/>
          <w:sz w:val="32"/>
          <w:szCs w:val="32"/>
        </w:rPr>
        <w:t>0</w:t>
      </w:r>
      <w:r>
        <w:rPr>
          <w:rFonts w:eastAsia="方正仿宋_GBK"/>
          <w:kern w:val="0"/>
          <w:sz w:val="32"/>
          <w:szCs w:val="32"/>
        </w:rPr>
        <w:t>辆。单价</w:t>
      </w:r>
      <w:r>
        <w:rPr>
          <w:rFonts w:eastAsia="方正仿宋_GBK"/>
          <w:kern w:val="0"/>
          <w:sz w:val="32"/>
          <w:szCs w:val="32"/>
        </w:rPr>
        <w:t>50</w:t>
      </w:r>
      <w:r>
        <w:rPr>
          <w:rFonts w:eastAsia="方正仿宋_GBK"/>
          <w:kern w:val="0"/>
          <w:sz w:val="32"/>
          <w:szCs w:val="32"/>
        </w:rPr>
        <w:t>万元（含）以上通用设备</w:t>
      </w:r>
      <w:r>
        <w:rPr>
          <w:rFonts w:eastAsia="方正仿宋_GBK"/>
          <w:kern w:val="0"/>
          <w:sz w:val="32"/>
          <w:szCs w:val="32"/>
        </w:rPr>
        <w:t>0</w:t>
      </w:r>
      <w:r>
        <w:rPr>
          <w:rFonts w:eastAsia="方正仿宋_GBK"/>
          <w:kern w:val="0"/>
          <w:sz w:val="32"/>
          <w:szCs w:val="32"/>
        </w:rPr>
        <w:t>台（套），单价</w:t>
      </w:r>
      <w:r>
        <w:rPr>
          <w:rFonts w:eastAsia="方正仿宋_GBK"/>
          <w:kern w:val="0"/>
          <w:sz w:val="32"/>
          <w:szCs w:val="32"/>
        </w:rPr>
        <w:t>100</w:t>
      </w:r>
      <w:r>
        <w:rPr>
          <w:rFonts w:eastAsia="方正仿宋_GBK"/>
          <w:kern w:val="0"/>
          <w:sz w:val="32"/>
          <w:szCs w:val="32"/>
        </w:rPr>
        <w:t>万元（含）以上专用设备</w:t>
      </w:r>
      <w:r>
        <w:rPr>
          <w:rFonts w:eastAsia="方正仿宋_GBK"/>
          <w:kern w:val="0"/>
          <w:sz w:val="32"/>
          <w:szCs w:val="32"/>
        </w:rPr>
        <w:t>0</w:t>
      </w:r>
      <w:r>
        <w:rPr>
          <w:rFonts w:eastAsia="方正仿宋_GBK"/>
          <w:kern w:val="0"/>
          <w:sz w:val="32"/>
          <w:szCs w:val="32"/>
        </w:rPr>
        <w:t>台（套）。</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（四）政府采购支出情况说明。</w:t>
      </w:r>
    </w:p>
    <w:p w:rsidR="00897748" w:rsidRDefault="00897748" w:rsidP="00897748">
      <w:pPr>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2021</w:t>
      </w:r>
      <w:r>
        <w:rPr>
          <w:rFonts w:eastAsia="方正仿宋_GBK"/>
          <w:b/>
          <w:bCs/>
          <w:kern w:val="0"/>
          <w:sz w:val="32"/>
          <w:szCs w:val="32"/>
        </w:rPr>
        <w:t>年度我单位未发生政府采购事项，无相关经费支出。</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 xml:space="preserve"> </w:t>
      </w:r>
      <w:r>
        <w:rPr>
          <w:rFonts w:eastAsia="方正仿宋_GBK"/>
          <w:b/>
          <w:bCs/>
          <w:kern w:val="0"/>
          <w:sz w:val="32"/>
          <w:szCs w:val="32"/>
        </w:rPr>
        <w:t>五、预算绩效管理情况说明</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lastRenderedPageBreak/>
        <w:t>（一）预算绩效管理工作开展情况。</w:t>
      </w:r>
    </w:p>
    <w:p w:rsidR="00897748" w:rsidRDefault="00897748" w:rsidP="00897748">
      <w:pPr>
        <w:spacing w:before="100" w:after="100" w:line="560" w:lineRule="exact"/>
        <w:ind w:firstLineChars="200" w:firstLine="640"/>
        <w:jc w:val="left"/>
        <w:rPr>
          <w:rFonts w:eastAsia="方正仿宋_GBK"/>
          <w:kern w:val="0"/>
          <w:sz w:val="32"/>
          <w:szCs w:val="32"/>
        </w:rPr>
      </w:pPr>
      <w:r>
        <w:rPr>
          <w:rFonts w:eastAsia="方正仿宋_GBK"/>
          <w:kern w:val="0"/>
          <w:sz w:val="32"/>
          <w:szCs w:val="32"/>
        </w:rPr>
        <w:t>根据预算绩效管理要求，我委对部门整体和</w:t>
      </w:r>
      <w:r>
        <w:rPr>
          <w:rFonts w:eastAsia="方正仿宋_GBK"/>
          <w:kern w:val="0"/>
          <w:sz w:val="32"/>
          <w:szCs w:val="32"/>
        </w:rPr>
        <w:t>1</w:t>
      </w:r>
      <w:r>
        <w:rPr>
          <w:rFonts w:eastAsia="方正仿宋_GBK"/>
          <w:kern w:val="0"/>
          <w:sz w:val="32"/>
          <w:szCs w:val="32"/>
        </w:rPr>
        <w:t>个项目开展了绩效自评，其中，以填报自评表形式开展自评</w:t>
      </w:r>
      <w:r>
        <w:rPr>
          <w:rFonts w:eastAsia="方正仿宋_GBK"/>
          <w:kern w:val="0"/>
          <w:sz w:val="32"/>
          <w:szCs w:val="32"/>
        </w:rPr>
        <w:t>1</w:t>
      </w:r>
      <w:r>
        <w:rPr>
          <w:rFonts w:eastAsia="方正仿宋_GBK"/>
          <w:kern w:val="0"/>
          <w:sz w:val="32"/>
          <w:szCs w:val="32"/>
        </w:rPr>
        <w:t>项，涉及资金</w:t>
      </w:r>
      <w:r>
        <w:rPr>
          <w:rFonts w:eastAsia="方正仿宋_GBK"/>
          <w:kern w:val="0"/>
          <w:sz w:val="32"/>
          <w:szCs w:val="32"/>
        </w:rPr>
        <w:t>4500</w:t>
      </w:r>
      <w:r>
        <w:rPr>
          <w:rFonts w:eastAsia="方正仿宋_GBK"/>
          <w:kern w:val="0"/>
          <w:sz w:val="32"/>
          <w:szCs w:val="32"/>
        </w:rPr>
        <w:t>万元。</w:t>
      </w:r>
    </w:p>
    <w:p w:rsidR="00897748" w:rsidRDefault="00897748" w:rsidP="00897748">
      <w:pPr>
        <w:spacing w:before="100" w:after="100" w:line="560" w:lineRule="exact"/>
        <w:ind w:firstLineChars="200" w:firstLine="643"/>
        <w:jc w:val="left"/>
        <w:rPr>
          <w:rFonts w:eastAsia="方正仿宋_GBK"/>
          <w:kern w:val="0"/>
          <w:sz w:val="32"/>
          <w:szCs w:val="32"/>
        </w:rPr>
      </w:pPr>
      <w:r>
        <w:rPr>
          <w:rFonts w:eastAsia="方正仿宋_GBK"/>
          <w:b/>
          <w:bCs/>
          <w:kern w:val="0"/>
          <w:sz w:val="32"/>
          <w:szCs w:val="32"/>
        </w:rPr>
        <w:t>（二）绩效自评结果。</w:t>
      </w:r>
    </w:p>
    <w:p w:rsidR="00897748" w:rsidRDefault="00897748" w:rsidP="00897748">
      <w:pPr>
        <w:spacing w:before="100" w:after="100" w:line="560" w:lineRule="exact"/>
        <w:ind w:firstLineChars="200" w:firstLine="643"/>
        <w:jc w:val="left"/>
        <w:rPr>
          <w:rFonts w:eastAsia="方正仿宋_GBK"/>
          <w:b/>
          <w:bCs/>
          <w:kern w:val="0"/>
          <w:sz w:val="32"/>
          <w:szCs w:val="32"/>
        </w:rPr>
      </w:pPr>
      <w:r>
        <w:rPr>
          <w:rFonts w:eastAsia="方正仿宋_GBK"/>
          <w:b/>
          <w:bCs/>
          <w:kern w:val="0"/>
          <w:sz w:val="32"/>
          <w:szCs w:val="32"/>
        </w:rPr>
        <w:t>1.</w:t>
      </w:r>
      <w:r>
        <w:rPr>
          <w:rFonts w:eastAsia="方正仿宋_GBK"/>
          <w:b/>
          <w:bCs/>
          <w:kern w:val="0"/>
          <w:sz w:val="32"/>
          <w:szCs w:val="32"/>
        </w:rPr>
        <w:t>绩效目标自评表</w:t>
      </w:r>
      <w:r>
        <w:rPr>
          <w:rFonts w:eastAsia="方正仿宋_GBK"/>
          <w:kern w:val="0"/>
          <w:sz w:val="32"/>
          <w:szCs w:val="32"/>
        </w:rPr>
        <w:t>（附件</w:t>
      </w:r>
      <w:r>
        <w:rPr>
          <w:rFonts w:eastAsia="方正仿宋_GBK"/>
          <w:kern w:val="0"/>
          <w:sz w:val="32"/>
          <w:szCs w:val="32"/>
        </w:rPr>
        <w:t>1</w:t>
      </w:r>
      <w:r>
        <w:rPr>
          <w:rFonts w:eastAsia="方正仿宋_GBK"/>
          <w:kern w:val="0"/>
          <w:sz w:val="32"/>
          <w:szCs w:val="32"/>
        </w:rPr>
        <w:t>）</w:t>
      </w:r>
      <w:r>
        <w:rPr>
          <w:rFonts w:eastAsia="方正仿宋_GBK"/>
          <w:b/>
          <w:bCs/>
          <w:kern w:val="0"/>
          <w:sz w:val="32"/>
          <w:szCs w:val="32"/>
        </w:rPr>
        <w:t>。</w:t>
      </w:r>
    </w:p>
    <w:tbl>
      <w:tblPr>
        <w:tblW w:w="0" w:type="auto"/>
        <w:jc w:val="center"/>
        <w:tblLayout w:type="fixed"/>
        <w:tblLook w:val="0000"/>
      </w:tblPr>
      <w:tblGrid>
        <w:gridCol w:w="2445"/>
        <w:gridCol w:w="4115"/>
        <w:gridCol w:w="2269"/>
        <w:gridCol w:w="1671"/>
        <w:gridCol w:w="1696"/>
        <w:gridCol w:w="1476"/>
        <w:gridCol w:w="502"/>
      </w:tblGrid>
      <w:tr w:rsidR="00897748" w:rsidTr="00D90578">
        <w:trPr>
          <w:gridAfter w:val="1"/>
          <w:wAfter w:w="380" w:type="dxa"/>
          <w:cantSplit/>
          <w:jc w:val="center"/>
        </w:trPr>
        <w:tc>
          <w:tcPr>
            <w:tcW w:w="13672" w:type="dxa"/>
            <w:gridSpan w:val="6"/>
            <w:tcBorders>
              <w:top w:val="nil"/>
              <w:left w:val="nil"/>
              <w:bottom w:val="nil"/>
              <w:right w:val="nil"/>
            </w:tcBorders>
            <w:vAlign w:val="center"/>
          </w:tcPr>
          <w:p w:rsidR="00897748" w:rsidRDefault="00897748" w:rsidP="00D90578">
            <w:pPr>
              <w:jc w:val="center"/>
              <w:rPr>
                <w:rFonts w:eastAsia="方正小标宋_GBK"/>
                <w:color w:val="000000"/>
                <w:kern w:val="0"/>
                <w:sz w:val="40"/>
                <w:szCs w:val="40"/>
              </w:rPr>
            </w:pPr>
            <w:r>
              <w:rPr>
                <w:rFonts w:eastAsia="方正小标宋_GBK"/>
                <w:color w:val="000000"/>
                <w:kern w:val="0"/>
                <w:sz w:val="40"/>
                <w:szCs w:val="40"/>
              </w:rPr>
              <w:t>部门整体绩效目标表</w:t>
            </w:r>
          </w:p>
        </w:tc>
      </w:tr>
      <w:tr w:rsidR="00897748" w:rsidTr="00D90578">
        <w:trPr>
          <w:gridAfter w:val="1"/>
          <w:wAfter w:w="380" w:type="dxa"/>
          <w:cantSplit/>
          <w:jc w:val="center"/>
        </w:trPr>
        <w:tc>
          <w:tcPr>
            <w:tcW w:w="13672" w:type="dxa"/>
            <w:gridSpan w:val="6"/>
            <w:tcBorders>
              <w:top w:val="nil"/>
              <w:left w:val="nil"/>
              <w:bottom w:val="nil"/>
              <w:right w:val="nil"/>
            </w:tcBorders>
            <w:vAlign w:val="center"/>
          </w:tcPr>
          <w:p w:rsidR="00897748" w:rsidRDefault="00897748" w:rsidP="00D90578">
            <w:pPr>
              <w:jc w:val="center"/>
              <w:rPr>
                <w:rFonts w:eastAsia="方正小标宋_GBK"/>
                <w:color w:val="000000"/>
                <w:kern w:val="0"/>
                <w:sz w:val="40"/>
                <w:szCs w:val="40"/>
              </w:rPr>
            </w:pPr>
          </w:p>
        </w:tc>
      </w:tr>
      <w:tr w:rsidR="00897748" w:rsidTr="00D90578">
        <w:trPr>
          <w:cantSplit/>
          <w:jc w:val="center"/>
        </w:trPr>
        <w:tc>
          <w:tcPr>
            <w:tcW w:w="2445" w:type="dxa"/>
            <w:tcBorders>
              <w:top w:val="nil"/>
              <w:left w:val="nil"/>
              <w:bottom w:val="nil"/>
              <w:right w:val="nil"/>
            </w:tcBorders>
            <w:vAlign w:val="center"/>
          </w:tcPr>
          <w:p w:rsidR="00897748" w:rsidRDefault="00897748" w:rsidP="00D90578">
            <w:pPr>
              <w:jc w:val="left"/>
              <w:rPr>
                <w:color w:val="000000"/>
                <w:kern w:val="0"/>
                <w:sz w:val="22"/>
              </w:rPr>
            </w:pPr>
          </w:p>
        </w:tc>
        <w:tc>
          <w:tcPr>
            <w:tcW w:w="4115" w:type="dxa"/>
            <w:tcBorders>
              <w:top w:val="nil"/>
              <w:left w:val="nil"/>
              <w:bottom w:val="nil"/>
              <w:right w:val="nil"/>
            </w:tcBorders>
            <w:vAlign w:val="center"/>
          </w:tcPr>
          <w:p w:rsidR="00897748" w:rsidRDefault="00897748" w:rsidP="00D90578">
            <w:pPr>
              <w:jc w:val="left"/>
              <w:rPr>
                <w:color w:val="000000"/>
                <w:kern w:val="0"/>
                <w:sz w:val="22"/>
              </w:rPr>
            </w:pPr>
          </w:p>
        </w:tc>
        <w:tc>
          <w:tcPr>
            <w:tcW w:w="2269" w:type="dxa"/>
            <w:tcBorders>
              <w:top w:val="nil"/>
              <w:left w:val="nil"/>
              <w:bottom w:val="nil"/>
              <w:right w:val="nil"/>
            </w:tcBorders>
            <w:vAlign w:val="center"/>
          </w:tcPr>
          <w:p w:rsidR="00897748" w:rsidRDefault="00897748" w:rsidP="00D90578">
            <w:pPr>
              <w:jc w:val="left"/>
              <w:rPr>
                <w:color w:val="000000"/>
                <w:kern w:val="0"/>
                <w:sz w:val="22"/>
              </w:rPr>
            </w:pPr>
          </w:p>
        </w:tc>
        <w:tc>
          <w:tcPr>
            <w:tcW w:w="1671" w:type="dxa"/>
            <w:tcBorders>
              <w:top w:val="nil"/>
              <w:left w:val="nil"/>
              <w:bottom w:val="nil"/>
              <w:right w:val="nil"/>
            </w:tcBorders>
            <w:vAlign w:val="center"/>
          </w:tcPr>
          <w:p w:rsidR="00897748" w:rsidRDefault="00897748" w:rsidP="00D90578">
            <w:pPr>
              <w:jc w:val="left"/>
              <w:rPr>
                <w:color w:val="000000"/>
                <w:kern w:val="0"/>
                <w:sz w:val="22"/>
              </w:rPr>
            </w:pPr>
          </w:p>
        </w:tc>
        <w:tc>
          <w:tcPr>
            <w:tcW w:w="1696" w:type="dxa"/>
            <w:tcBorders>
              <w:top w:val="nil"/>
              <w:left w:val="nil"/>
              <w:bottom w:val="nil"/>
              <w:right w:val="nil"/>
            </w:tcBorders>
            <w:vAlign w:val="center"/>
          </w:tcPr>
          <w:p w:rsidR="00897748" w:rsidRDefault="00897748" w:rsidP="00D90578">
            <w:pPr>
              <w:jc w:val="left"/>
              <w:rPr>
                <w:color w:val="000000"/>
                <w:kern w:val="0"/>
                <w:sz w:val="22"/>
              </w:rPr>
            </w:pPr>
          </w:p>
        </w:tc>
        <w:tc>
          <w:tcPr>
            <w:tcW w:w="1978" w:type="dxa"/>
            <w:gridSpan w:val="2"/>
            <w:tcBorders>
              <w:top w:val="nil"/>
              <w:left w:val="nil"/>
              <w:bottom w:val="nil"/>
              <w:right w:val="nil"/>
            </w:tcBorders>
            <w:vAlign w:val="center"/>
          </w:tcPr>
          <w:p w:rsidR="00897748" w:rsidRDefault="00897748" w:rsidP="00D90578">
            <w:pPr>
              <w:jc w:val="left"/>
              <w:rPr>
                <w:color w:val="000000"/>
                <w:kern w:val="0"/>
                <w:sz w:val="22"/>
              </w:rPr>
            </w:pPr>
          </w:p>
        </w:tc>
      </w:tr>
      <w:tr w:rsidR="00897748" w:rsidTr="00D90578">
        <w:trPr>
          <w:cantSplit/>
          <w:jc w:val="center"/>
        </w:trPr>
        <w:tc>
          <w:tcPr>
            <w:tcW w:w="2445" w:type="dxa"/>
            <w:tcBorders>
              <w:top w:val="nil"/>
              <w:left w:val="nil"/>
              <w:bottom w:val="nil"/>
              <w:right w:val="nil"/>
            </w:tcBorders>
            <w:vAlign w:val="center"/>
          </w:tcPr>
          <w:p w:rsidR="00897748" w:rsidRDefault="00897748" w:rsidP="00D90578">
            <w:pPr>
              <w:jc w:val="left"/>
              <w:rPr>
                <w:color w:val="000000"/>
                <w:kern w:val="0"/>
                <w:sz w:val="22"/>
              </w:rPr>
            </w:pPr>
          </w:p>
        </w:tc>
        <w:tc>
          <w:tcPr>
            <w:tcW w:w="4115" w:type="dxa"/>
            <w:tcBorders>
              <w:top w:val="nil"/>
              <w:left w:val="nil"/>
              <w:bottom w:val="nil"/>
              <w:right w:val="nil"/>
            </w:tcBorders>
            <w:vAlign w:val="center"/>
          </w:tcPr>
          <w:p w:rsidR="00897748" w:rsidRDefault="00897748" w:rsidP="00D90578">
            <w:pPr>
              <w:jc w:val="left"/>
              <w:rPr>
                <w:color w:val="000000"/>
                <w:kern w:val="0"/>
                <w:sz w:val="22"/>
              </w:rPr>
            </w:pPr>
          </w:p>
        </w:tc>
        <w:tc>
          <w:tcPr>
            <w:tcW w:w="2269" w:type="dxa"/>
            <w:tcBorders>
              <w:top w:val="nil"/>
              <w:left w:val="nil"/>
              <w:bottom w:val="nil"/>
              <w:right w:val="nil"/>
            </w:tcBorders>
            <w:vAlign w:val="center"/>
          </w:tcPr>
          <w:p w:rsidR="00897748" w:rsidRDefault="00897748" w:rsidP="00D90578">
            <w:pPr>
              <w:jc w:val="left"/>
              <w:rPr>
                <w:color w:val="000000"/>
                <w:kern w:val="0"/>
                <w:sz w:val="22"/>
              </w:rPr>
            </w:pPr>
          </w:p>
        </w:tc>
        <w:tc>
          <w:tcPr>
            <w:tcW w:w="1671" w:type="dxa"/>
            <w:tcBorders>
              <w:top w:val="nil"/>
              <w:left w:val="nil"/>
              <w:bottom w:val="nil"/>
              <w:right w:val="nil"/>
            </w:tcBorders>
            <w:vAlign w:val="center"/>
          </w:tcPr>
          <w:p w:rsidR="00897748" w:rsidRDefault="00897748" w:rsidP="00D90578">
            <w:pPr>
              <w:jc w:val="left"/>
              <w:rPr>
                <w:color w:val="000000"/>
                <w:kern w:val="0"/>
                <w:sz w:val="22"/>
              </w:rPr>
            </w:pPr>
          </w:p>
        </w:tc>
        <w:tc>
          <w:tcPr>
            <w:tcW w:w="1696" w:type="dxa"/>
            <w:tcBorders>
              <w:top w:val="nil"/>
              <w:left w:val="nil"/>
              <w:bottom w:val="nil"/>
              <w:right w:val="nil"/>
            </w:tcBorders>
            <w:vAlign w:val="center"/>
          </w:tcPr>
          <w:p w:rsidR="00897748" w:rsidRDefault="00897748" w:rsidP="00D90578">
            <w:pPr>
              <w:jc w:val="left"/>
              <w:rPr>
                <w:color w:val="000000"/>
                <w:kern w:val="0"/>
                <w:sz w:val="22"/>
              </w:rPr>
            </w:pPr>
          </w:p>
        </w:tc>
        <w:tc>
          <w:tcPr>
            <w:tcW w:w="1978" w:type="dxa"/>
            <w:gridSpan w:val="2"/>
            <w:tcBorders>
              <w:top w:val="nil"/>
              <w:left w:val="nil"/>
              <w:bottom w:val="nil"/>
              <w:right w:val="nil"/>
            </w:tcBorders>
            <w:vAlign w:val="center"/>
          </w:tcPr>
          <w:p w:rsidR="00897748" w:rsidRDefault="00897748" w:rsidP="00D90578">
            <w:pPr>
              <w:jc w:val="right"/>
              <w:rPr>
                <w:rFonts w:eastAsia="方正仿宋_GBK"/>
                <w:kern w:val="0"/>
                <w:sz w:val="20"/>
                <w:szCs w:val="20"/>
              </w:rPr>
            </w:pPr>
            <w:r>
              <w:rPr>
                <w:rFonts w:eastAsia="方正仿宋_GBK"/>
                <w:kern w:val="0"/>
                <w:sz w:val="20"/>
                <w:szCs w:val="20"/>
              </w:rPr>
              <w:t>单位：万元</w:t>
            </w:r>
          </w:p>
        </w:tc>
      </w:tr>
      <w:tr w:rsidR="00897748" w:rsidTr="00D90578">
        <w:trPr>
          <w:cantSplit/>
          <w:jc w:val="center"/>
        </w:trPr>
        <w:tc>
          <w:tcPr>
            <w:tcW w:w="2445" w:type="dxa"/>
            <w:tcBorders>
              <w:top w:val="single" w:sz="4" w:space="0" w:color="000000"/>
              <w:left w:val="single" w:sz="4" w:space="0" w:color="000000"/>
              <w:bottom w:val="single" w:sz="4" w:space="0" w:color="000000"/>
              <w:right w:val="single" w:sz="4" w:space="0" w:color="000000"/>
            </w:tcBorders>
            <w:vAlign w:val="center"/>
          </w:tcPr>
          <w:p w:rsidR="00897748" w:rsidRDefault="00897748" w:rsidP="00D90578">
            <w:pPr>
              <w:jc w:val="left"/>
              <w:rPr>
                <w:rFonts w:eastAsia="方正仿宋_GBK"/>
                <w:b/>
                <w:bCs/>
                <w:kern w:val="0"/>
                <w:sz w:val="24"/>
                <w:szCs w:val="24"/>
              </w:rPr>
            </w:pPr>
            <w:r>
              <w:rPr>
                <w:rFonts w:eastAsia="方正仿宋_GBK"/>
                <w:b/>
                <w:bCs/>
                <w:kern w:val="0"/>
                <w:sz w:val="24"/>
                <w:szCs w:val="24"/>
              </w:rPr>
              <w:t>部门</w:t>
            </w:r>
            <w:r>
              <w:rPr>
                <w:rFonts w:eastAsia="方正仿宋_GBK"/>
                <w:b/>
                <w:bCs/>
                <w:kern w:val="0"/>
                <w:sz w:val="24"/>
                <w:szCs w:val="24"/>
              </w:rPr>
              <w:t>(</w:t>
            </w:r>
            <w:r>
              <w:rPr>
                <w:rFonts w:eastAsia="方正仿宋_GBK"/>
                <w:b/>
                <w:bCs/>
                <w:kern w:val="0"/>
                <w:sz w:val="24"/>
                <w:szCs w:val="24"/>
              </w:rPr>
              <w:t>单位</w:t>
            </w:r>
            <w:r>
              <w:rPr>
                <w:rFonts w:eastAsia="方正仿宋_GBK"/>
                <w:b/>
                <w:bCs/>
                <w:kern w:val="0"/>
                <w:sz w:val="24"/>
                <w:szCs w:val="24"/>
              </w:rPr>
              <w:t>)</w:t>
            </w:r>
            <w:r>
              <w:rPr>
                <w:rFonts w:eastAsia="方正仿宋_GBK"/>
                <w:b/>
                <w:bCs/>
                <w:kern w:val="0"/>
                <w:sz w:val="24"/>
                <w:szCs w:val="24"/>
              </w:rPr>
              <w:t>名称</w:t>
            </w:r>
          </w:p>
        </w:tc>
        <w:tc>
          <w:tcPr>
            <w:tcW w:w="6384" w:type="dxa"/>
            <w:gridSpan w:val="2"/>
            <w:tcBorders>
              <w:top w:val="single" w:sz="4" w:space="0" w:color="000000"/>
              <w:left w:val="nil"/>
              <w:bottom w:val="single" w:sz="4" w:space="0" w:color="000000"/>
              <w:right w:val="single" w:sz="4" w:space="0" w:color="000000"/>
            </w:tcBorders>
            <w:vAlign w:val="center"/>
          </w:tcPr>
          <w:p w:rsidR="00897748" w:rsidRDefault="00897748" w:rsidP="00D90578">
            <w:pPr>
              <w:jc w:val="left"/>
              <w:rPr>
                <w:rFonts w:eastAsia="方正仿宋_GBK"/>
                <w:b/>
                <w:bCs/>
                <w:kern w:val="0"/>
                <w:sz w:val="24"/>
                <w:szCs w:val="24"/>
              </w:rPr>
            </w:pPr>
            <w:r>
              <w:rPr>
                <w:rFonts w:eastAsia="方正仿宋_GBK"/>
                <w:b/>
                <w:bCs/>
                <w:kern w:val="0"/>
                <w:sz w:val="24"/>
                <w:szCs w:val="24"/>
              </w:rPr>
              <w:t>彭水苗族土家族自治县住房和城乡建设委员会</w:t>
            </w:r>
          </w:p>
        </w:tc>
        <w:tc>
          <w:tcPr>
            <w:tcW w:w="1671" w:type="dxa"/>
            <w:tcBorders>
              <w:top w:val="single" w:sz="4" w:space="0" w:color="000000"/>
              <w:left w:val="nil"/>
              <w:bottom w:val="single" w:sz="4" w:space="0" w:color="000000"/>
              <w:right w:val="single" w:sz="4" w:space="0" w:color="000000"/>
            </w:tcBorders>
            <w:vAlign w:val="center"/>
          </w:tcPr>
          <w:p w:rsidR="00897748" w:rsidRDefault="00897748" w:rsidP="00D90578">
            <w:pPr>
              <w:jc w:val="center"/>
              <w:rPr>
                <w:rFonts w:eastAsia="方正仿宋_GBK"/>
                <w:b/>
                <w:bCs/>
                <w:kern w:val="0"/>
                <w:sz w:val="24"/>
                <w:szCs w:val="24"/>
              </w:rPr>
            </w:pPr>
            <w:r>
              <w:rPr>
                <w:rFonts w:eastAsia="方正仿宋_GBK"/>
                <w:b/>
                <w:bCs/>
                <w:kern w:val="0"/>
                <w:sz w:val="24"/>
                <w:szCs w:val="24"/>
              </w:rPr>
              <w:t>部门支出决算数</w:t>
            </w:r>
          </w:p>
        </w:tc>
        <w:tc>
          <w:tcPr>
            <w:tcW w:w="3674" w:type="dxa"/>
            <w:gridSpan w:val="3"/>
            <w:tcBorders>
              <w:top w:val="single" w:sz="4" w:space="0" w:color="000000"/>
              <w:left w:val="nil"/>
              <w:bottom w:val="single" w:sz="4" w:space="0" w:color="000000"/>
              <w:right w:val="single" w:sz="4" w:space="0" w:color="000000"/>
            </w:tcBorders>
            <w:vAlign w:val="center"/>
          </w:tcPr>
          <w:p w:rsidR="00897748" w:rsidRDefault="00897748" w:rsidP="00D90578">
            <w:pPr>
              <w:jc w:val="center"/>
              <w:rPr>
                <w:kern w:val="0"/>
                <w:sz w:val="20"/>
                <w:szCs w:val="20"/>
              </w:rPr>
            </w:pPr>
            <w:r>
              <w:rPr>
                <w:kern w:val="0"/>
                <w:sz w:val="20"/>
                <w:szCs w:val="20"/>
              </w:rPr>
              <w:t>34,686.56</w:t>
            </w:r>
          </w:p>
        </w:tc>
      </w:tr>
      <w:tr w:rsidR="00897748" w:rsidTr="00D90578">
        <w:trPr>
          <w:cantSplit/>
          <w:jc w:val="center"/>
        </w:trPr>
        <w:tc>
          <w:tcPr>
            <w:tcW w:w="2445" w:type="dxa"/>
            <w:tcBorders>
              <w:top w:val="nil"/>
              <w:left w:val="single" w:sz="4" w:space="0" w:color="000000"/>
              <w:bottom w:val="single" w:sz="4" w:space="0" w:color="000000"/>
              <w:right w:val="single" w:sz="4" w:space="0" w:color="000000"/>
            </w:tcBorders>
            <w:vAlign w:val="center"/>
          </w:tcPr>
          <w:p w:rsidR="00897748" w:rsidRDefault="00897748" w:rsidP="00D90578">
            <w:pPr>
              <w:jc w:val="left"/>
              <w:rPr>
                <w:rFonts w:eastAsia="方正仿宋_GBK"/>
                <w:b/>
                <w:bCs/>
                <w:kern w:val="0"/>
                <w:sz w:val="24"/>
                <w:szCs w:val="24"/>
              </w:rPr>
            </w:pPr>
            <w:r>
              <w:rPr>
                <w:rFonts w:eastAsia="方正仿宋_GBK"/>
                <w:b/>
                <w:bCs/>
                <w:kern w:val="0"/>
                <w:sz w:val="24"/>
                <w:szCs w:val="24"/>
              </w:rPr>
              <w:t>当年整体绩效目标</w:t>
            </w:r>
          </w:p>
        </w:tc>
        <w:tc>
          <w:tcPr>
            <w:tcW w:w="11729" w:type="dxa"/>
            <w:gridSpan w:val="6"/>
            <w:tcBorders>
              <w:top w:val="single" w:sz="4" w:space="0" w:color="000000"/>
              <w:left w:val="nil"/>
              <w:bottom w:val="single" w:sz="4" w:space="0" w:color="000000"/>
              <w:right w:val="single" w:sz="4" w:space="0" w:color="000000"/>
            </w:tcBorders>
            <w:vAlign w:val="center"/>
          </w:tcPr>
          <w:p w:rsidR="00897748" w:rsidRDefault="00897748" w:rsidP="00D90578">
            <w:pPr>
              <w:jc w:val="left"/>
              <w:rPr>
                <w:rFonts w:eastAsia="方正仿宋_GBK"/>
                <w:kern w:val="0"/>
                <w:sz w:val="24"/>
                <w:szCs w:val="24"/>
              </w:rPr>
            </w:pPr>
            <w:r>
              <w:rPr>
                <w:rFonts w:eastAsia="方正仿宋_GBK"/>
                <w:kern w:val="0"/>
                <w:sz w:val="24"/>
                <w:szCs w:val="24"/>
              </w:rPr>
              <w:t>2021</w:t>
            </w:r>
            <w:r>
              <w:rPr>
                <w:rFonts w:eastAsia="方正仿宋_GBK"/>
                <w:kern w:val="0"/>
                <w:sz w:val="24"/>
                <w:szCs w:val="24"/>
              </w:rPr>
              <w:t>年度全年支出</w:t>
            </w:r>
            <w:r>
              <w:rPr>
                <w:rFonts w:eastAsia="方正仿宋_GBK"/>
                <w:kern w:val="0"/>
                <w:sz w:val="24"/>
                <w:szCs w:val="24"/>
              </w:rPr>
              <w:t>34686.56</w:t>
            </w:r>
            <w:r>
              <w:rPr>
                <w:rFonts w:eastAsia="方正仿宋_GBK"/>
                <w:kern w:val="0"/>
                <w:sz w:val="24"/>
                <w:szCs w:val="24"/>
              </w:rPr>
              <w:t>万元，其中财政拨款支出</w:t>
            </w:r>
            <w:r>
              <w:rPr>
                <w:rFonts w:eastAsia="方正仿宋_GBK"/>
                <w:kern w:val="0"/>
                <w:sz w:val="24"/>
                <w:szCs w:val="24"/>
              </w:rPr>
              <w:t>33116.56</w:t>
            </w:r>
            <w:r>
              <w:rPr>
                <w:rFonts w:eastAsia="方正仿宋_GBK"/>
                <w:kern w:val="0"/>
                <w:sz w:val="24"/>
                <w:szCs w:val="24"/>
              </w:rPr>
              <w:t>万元。</w:t>
            </w:r>
          </w:p>
        </w:tc>
      </w:tr>
      <w:tr w:rsidR="00897748" w:rsidTr="00D90578">
        <w:trPr>
          <w:cantSplit/>
          <w:jc w:val="center"/>
        </w:trPr>
        <w:tc>
          <w:tcPr>
            <w:tcW w:w="2445" w:type="dxa"/>
            <w:vMerge w:val="restart"/>
            <w:tcBorders>
              <w:top w:val="nil"/>
              <w:left w:val="single" w:sz="4" w:space="0" w:color="000000"/>
              <w:bottom w:val="single" w:sz="4" w:space="0" w:color="000000"/>
              <w:right w:val="single" w:sz="4" w:space="0" w:color="000000"/>
            </w:tcBorders>
            <w:vAlign w:val="center"/>
          </w:tcPr>
          <w:p w:rsidR="00897748" w:rsidRDefault="00897748" w:rsidP="00D90578">
            <w:pPr>
              <w:jc w:val="left"/>
              <w:rPr>
                <w:rFonts w:eastAsia="方正仿宋_GBK"/>
                <w:b/>
                <w:bCs/>
                <w:kern w:val="0"/>
                <w:sz w:val="24"/>
                <w:szCs w:val="24"/>
              </w:rPr>
            </w:pPr>
            <w:r>
              <w:rPr>
                <w:rFonts w:eastAsia="方正仿宋_GBK"/>
                <w:b/>
                <w:bCs/>
                <w:kern w:val="0"/>
                <w:sz w:val="24"/>
                <w:szCs w:val="24"/>
              </w:rPr>
              <w:t>绩效指标</w:t>
            </w:r>
          </w:p>
        </w:tc>
        <w:tc>
          <w:tcPr>
            <w:tcW w:w="4115" w:type="dxa"/>
            <w:tcBorders>
              <w:top w:val="nil"/>
              <w:left w:val="nil"/>
              <w:bottom w:val="single" w:sz="4" w:space="0" w:color="000000"/>
              <w:right w:val="single" w:sz="4" w:space="0" w:color="000000"/>
            </w:tcBorders>
            <w:vAlign w:val="center"/>
          </w:tcPr>
          <w:p w:rsidR="00897748" w:rsidRDefault="00897748" w:rsidP="00D90578">
            <w:pPr>
              <w:jc w:val="center"/>
              <w:rPr>
                <w:rFonts w:eastAsia="方正仿宋_GBK"/>
                <w:b/>
                <w:bCs/>
                <w:kern w:val="0"/>
                <w:sz w:val="24"/>
                <w:szCs w:val="24"/>
              </w:rPr>
            </w:pPr>
            <w:r>
              <w:rPr>
                <w:rFonts w:eastAsia="方正仿宋_GBK"/>
                <w:b/>
                <w:bCs/>
                <w:kern w:val="0"/>
                <w:sz w:val="24"/>
                <w:szCs w:val="24"/>
              </w:rPr>
              <w:t>指标</w:t>
            </w:r>
          </w:p>
        </w:tc>
        <w:tc>
          <w:tcPr>
            <w:tcW w:w="2269" w:type="dxa"/>
            <w:tcBorders>
              <w:top w:val="nil"/>
              <w:left w:val="nil"/>
              <w:bottom w:val="single" w:sz="4" w:space="0" w:color="000000"/>
              <w:right w:val="single" w:sz="4" w:space="0" w:color="000000"/>
            </w:tcBorders>
            <w:vAlign w:val="center"/>
          </w:tcPr>
          <w:p w:rsidR="00897748" w:rsidRDefault="00897748" w:rsidP="00D90578">
            <w:pPr>
              <w:jc w:val="center"/>
              <w:rPr>
                <w:rFonts w:eastAsia="方正仿宋_GBK"/>
                <w:b/>
                <w:bCs/>
                <w:kern w:val="0"/>
                <w:sz w:val="24"/>
                <w:szCs w:val="24"/>
              </w:rPr>
            </w:pPr>
            <w:r>
              <w:rPr>
                <w:rFonts w:eastAsia="方正仿宋_GBK"/>
                <w:b/>
                <w:bCs/>
                <w:kern w:val="0"/>
                <w:sz w:val="24"/>
                <w:szCs w:val="24"/>
              </w:rPr>
              <w:t>指标权重</w:t>
            </w:r>
          </w:p>
        </w:tc>
        <w:tc>
          <w:tcPr>
            <w:tcW w:w="1671" w:type="dxa"/>
            <w:tcBorders>
              <w:top w:val="nil"/>
              <w:left w:val="nil"/>
              <w:bottom w:val="single" w:sz="4" w:space="0" w:color="000000"/>
              <w:right w:val="single" w:sz="4" w:space="0" w:color="000000"/>
            </w:tcBorders>
            <w:vAlign w:val="center"/>
          </w:tcPr>
          <w:p w:rsidR="00897748" w:rsidRDefault="00897748" w:rsidP="00D90578">
            <w:pPr>
              <w:jc w:val="center"/>
              <w:rPr>
                <w:rFonts w:eastAsia="方正仿宋_GBK"/>
                <w:b/>
                <w:bCs/>
                <w:kern w:val="0"/>
                <w:sz w:val="24"/>
                <w:szCs w:val="24"/>
              </w:rPr>
            </w:pPr>
            <w:r>
              <w:rPr>
                <w:rFonts w:eastAsia="方正仿宋_GBK"/>
                <w:b/>
                <w:bCs/>
                <w:kern w:val="0"/>
                <w:sz w:val="24"/>
                <w:szCs w:val="24"/>
              </w:rPr>
              <w:t>计量单位</w:t>
            </w:r>
          </w:p>
        </w:tc>
        <w:tc>
          <w:tcPr>
            <w:tcW w:w="1696" w:type="dxa"/>
            <w:tcBorders>
              <w:top w:val="nil"/>
              <w:left w:val="nil"/>
              <w:bottom w:val="single" w:sz="4" w:space="0" w:color="000000"/>
              <w:right w:val="single" w:sz="4" w:space="0" w:color="000000"/>
            </w:tcBorders>
            <w:vAlign w:val="center"/>
          </w:tcPr>
          <w:p w:rsidR="00897748" w:rsidRDefault="00897748" w:rsidP="00D90578">
            <w:pPr>
              <w:jc w:val="center"/>
              <w:rPr>
                <w:rFonts w:eastAsia="方正仿宋_GBK"/>
                <w:b/>
                <w:bCs/>
                <w:kern w:val="0"/>
                <w:sz w:val="24"/>
                <w:szCs w:val="24"/>
              </w:rPr>
            </w:pPr>
            <w:r>
              <w:rPr>
                <w:rFonts w:eastAsia="方正仿宋_GBK"/>
                <w:b/>
                <w:bCs/>
                <w:kern w:val="0"/>
                <w:sz w:val="24"/>
                <w:szCs w:val="24"/>
              </w:rPr>
              <w:t>指标性质</w:t>
            </w:r>
          </w:p>
        </w:tc>
        <w:tc>
          <w:tcPr>
            <w:tcW w:w="1978" w:type="dxa"/>
            <w:gridSpan w:val="2"/>
            <w:tcBorders>
              <w:top w:val="nil"/>
              <w:left w:val="nil"/>
              <w:bottom w:val="single" w:sz="4" w:space="0" w:color="000000"/>
              <w:right w:val="single" w:sz="4" w:space="0" w:color="000000"/>
            </w:tcBorders>
            <w:vAlign w:val="center"/>
          </w:tcPr>
          <w:p w:rsidR="00897748" w:rsidRDefault="00897748" w:rsidP="00D90578">
            <w:pPr>
              <w:jc w:val="center"/>
              <w:rPr>
                <w:rFonts w:eastAsia="方正仿宋_GBK"/>
                <w:b/>
                <w:bCs/>
                <w:kern w:val="0"/>
                <w:sz w:val="24"/>
                <w:szCs w:val="24"/>
              </w:rPr>
            </w:pPr>
            <w:r>
              <w:rPr>
                <w:rFonts w:eastAsia="方正仿宋_GBK"/>
                <w:b/>
                <w:bCs/>
                <w:kern w:val="0"/>
                <w:sz w:val="24"/>
                <w:szCs w:val="24"/>
              </w:rPr>
              <w:t>指标值</w:t>
            </w:r>
          </w:p>
        </w:tc>
      </w:tr>
      <w:tr w:rsidR="00897748" w:rsidTr="00D90578">
        <w:trPr>
          <w:cantSplit/>
          <w:jc w:val="center"/>
        </w:trPr>
        <w:tc>
          <w:tcPr>
            <w:tcW w:w="2445" w:type="dxa"/>
            <w:vMerge/>
            <w:tcBorders>
              <w:top w:val="nil"/>
              <w:left w:val="single" w:sz="4" w:space="0" w:color="000000"/>
              <w:bottom w:val="single" w:sz="4" w:space="0" w:color="000000"/>
              <w:right w:val="single" w:sz="4" w:space="0" w:color="000000"/>
            </w:tcBorders>
            <w:vAlign w:val="center"/>
          </w:tcPr>
          <w:p w:rsidR="00897748" w:rsidRDefault="00897748" w:rsidP="00D90578">
            <w:pPr>
              <w:jc w:val="left"/>
              <w:rPr>
                <w:rFonts w:eastAsia="方正仿宋_GBK"/>
                <w:b/>
                <w:bCs/>
                <w:kern w:val="0"/>
                <w:sz w:val="24"/>
                <w:szCs w:val="24"/>
              </w:rPr>
            </w:pPr>
          </w:p>
        </w:tc>
        <w:tc>
          <w:tcPr>
            <w:tcW w:w="4115" w:type="dxa"/>
            <w:tcBorders>
              <w:top w:val="nil"/>
              <w:left w:val="nil"/>
              <w:bottom w:val="nil"/>
              <w:right w:val="single" w:sz="4" w:space="0" w:color="000000"/>
            </w:tcBorders>
            <w:vAlign w:val="center"/>
          </w:tcPr>
          <w:p w:rsidR="00897748" w:rsidRDefault="00897748" w:rsidP="00D90578">
            <w:pPr>
              <w:jc w:val="left"/>
              <w:rPr>
                <w:rFonts w:eastAsia="方正仿宋_GBK"/>
                <w:kern w:val="0"/>
                <w:sz w:val="20"/>
                <w:szCs w:val="20"/>
              </w:rPr>
            </w:pPr>
            <w:r>
              <w:rPr>
                <w:rFonts w:eastAsia="方正仿宋_GBK"/>
                <w:kern w:val="0"/>
                <w:sz w:val="20"/>
                <w:szCs w:val="20"/>
              </w:rPr>
              <w:t>经济效益</w:t>
            </w:r>
          </w:p>
        </w:tc>
        <w:tc>
          <w:tcPr>
            <w:tcW w:w="2269" w:type="dxa"/>
            <w:tcBorders>
              <w:top w:val="nil"/>
              <w:left w:val="nil"/>
              <w:bottom w:val="nil"/>
              <w:right w:val="single" w:sz="4" w:space="0" w:color="000000"/>
            </w:tcBorders>
            <w:vAlign w:val="center"/>
          </w:tcPr>
          <w:p w:rsidR="00897748" w:rsidRDefault="00897748" w:rsidP="00D90578">
            <w:pPr>
              <w:jc w:val="center"/>
              <w:rPr>
                <w:rFonts w:eastAsia="方正仿宋_GBK"/>
                <w:kern w:val="0"/>
                <w:sz w:val="20"/>
                <w:szCs w:val="20"/>
              </w:rPr>
            </w:pPr>
            <w:r>
              <w:rPr>
                <w:rFonts w:eastAsia="方正仿宋_GBK"/>
                <w:kern w:val="0"/>
                <w:sz w:val="20"/>
                <w:szCs w:val="20"/>
              </w:rPr>
              <w:t>10</w:t>
            </w:r>
          </w:p>
        </w:tc>
        <w:tc>
          <w:tcPr>
            <w:tcW w:w="1671" w:type="dxa"/>
            <w:tcBorders>
              <w:top w:val="single" w:sz="4" w:space="0" w:color="auto"/>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w:t>
            </w:r>
          </w:p>
        </w:tc>
        <w:tc>
          <w:tcPr>
            <w:tcW w:w="1696" w:type="dxa"/>
            <w:tcBorders>
              <w:top w:val="nil"/>
              <w:left w:val="single" w:sz="4" w:space="0" w:color="000000"/>
              <w:bottom w:val="nil"/>
              <w:right w:val="single" w:sz="4" w:space="0" w:color="000000"/>
            </w:tcBorders>
            <w:vAlign w:val="center"/>
          </w:tcPr>
          <w:p w:rsidR="00897748" w:rsidRDefault="00897748" w:rsidP="00D90578">
            <w:pPr>
              <w:jc w:val="center"/>
              <w:rPr>
                <w:kern w:val="0"/>
                <w:sz w:val="20"/>
                <w:szCs w:val="20"/>
              </w:rPr>
            </w:pPr>
            <w:r>
              <w:rPr>
                <w:kern w:val="0"/>
                <w:sz w:val="20"/>
                <w:szCs w:val="20"/>
              </w:rPr>
              <w:t>≥</w:t>
            </w:r>
          </w:p>
        </w:tc>
        <w:tc>
          <w:tcPr>
            <w:tcW w:w="1978" w:type="dxa"/>
            <w:gridSpan w:val="2"/>
            <w:tcBorders>
              <w:top w:val="nil"/>
              <w:left w:val="nil"/>
              <w:bottom w:val="nil"/>
              <w:right w:val="single" w:sz="4" w:space="0" w:color="000000"/>
            </w:tcBorders>
            <w:vAlign w:val="center"/>
          </w:tcPr>
          <w:p w:rsidR="00897748" w:rsidRDefault="00897748" w:rsidP="00D90578">
            <w:pPr>
              <w:jc w:val="center"/>
              <w:rPr>
                <w:rFonts w:eastAsia="方正仿宋_GBK"/>
                <w:kern w:val="0"/>
                <w:sz w:val="20"/>
                <w:szCs w:val="20"/>
              </w:rPr>
            </w:pPr>
            <w:r>
              <w:rPr>
                <w:rFonts w:eastAsia="方正仿宋_GBK"/>
                <w:kern w:val="0"/>
                <w:sz w:val="20"/>
                <w:szCs w:val="20"/>
              </w:rPr>
              <w:t>10</w:t>
            </w:r>
          </w:p>
        </w:tc>
      </w:tr>
      <w:tr w:rsidR="00897748" w:rsidTr="00D90578">
        <w:trPr>
          <w:cantSplit/>
          <w:jc w:val="center"/>
        </w:trPr>
        <w:tc>
          <w:tcPr>
            <w:tcW w:w="2445" w:type="dxa"/>
            <w:tcBorders>
              <w:top w:val="single" w:sz="4" w:space="0" w:color="auto"/>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产出指标</w:t>
            </w:r>
          </w:p>
        </w:tc>
        <w:tc>
          <w:tcPr>
            <w:tcW w:w="4115" w:type="dxa"/>
            <w:tcBorders>
              <w:top w:val="single" w:sz="4" w:space="0" w:color="auto"/>
              <w:left w:val="nil"/>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数量</w:t>
            </w:r>
          </w:p>
        </w:tc>
        <w:tc>
          <w:tcPr>
            <w:tcW w:w="2269" w:type="dxa"/>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22"/>
              </w:rPr>
            </w:pPr>
            <w:r>
              <w:rPr>
                <w:color w:val="000000"/>
                <w:kern w:val="0"/>
                <w:sz w:val="22"/>
              </w:rPr>
              <w:t>40</w:t>
            </w:r>
          </w:p>
        </w:tc>
        <w:tc>
          <w:tcPr>
            <w:tcW w:w="1671" w:type="dxa"/>
            <w:tcBorders>
              <w:top w:val="nil"/>
              <w:left w:val="nil"/>
              <w:bottom w:val="nil"/>
              <w:right w:val="single" w:sz="4" w:space="0" w:color="auto"/>
            </w:tcBorders>
            <w:vAlign w:val="center"/>
          </w:tcPr>
          <w:p w:rsidR="00897748" w:rsidRDefault="00897748" w:rsidP="00D90578">
            <w:pPr>
              <w:jc w:val="left"/>
              <w:rPr>
                <w:color w:val="000000"/>
                <w:kern w:val="0"/>
                <w:sz w:val="22"/>
              </w:rPr>
            </w:pPr>
            <w:r>
              <w:rPr>
                <w:color w:val="000000"/>
                <w:kern w:val="0"/>
                <w:sz w:val="22"/>
              </w:rPr>
              <w:t>户</w:t>
            </w:r>
          </w:p>
        </w:tc>
        <w:tc>
          <w:tcPr>
            <w:tcW w:w="1696" w:type="dxa"/>
            <w:tcBorders>
              <w:top w:val="single" w:sz="4" w:space="0" w:color="000000"/>
              <w:left w:val="single" w:sz="4" w:space="0" w:color="000000"/>
              <w:bottom w:val="nil"/>
              <w:right w:val="single" w:sz="4" w:space="0" w:color="000000"/>
            </w:tcBorders>
            <w:vAlign w:val="center"/>
          </w:tcPr>
          <w:p w:rsidR="00897748" w:rsidRDefault="00897748" w:rsidP="00D90578">
            <w:pPr>
              <w:jc w:val="center"/>
              <w:rPr>
                <w:kern w:val="0"/>
                <w:sz w:val="20"/>
                <w:szCs w:val="20"/>
              </w:rPr>
            </w:pPr>
            <w:r>
              <w:rPr>
                <w:kern w:val="0"/>
                <w:sz w:val="20"/>
                <w:szCs w:val="20"/>
              </w:rPr>
              <w:t>≥</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897748" w:rsidRDefault="00897748" w:rsidP="00D90578">
            <w:pPr>
              <w:jc w:val="center"/>
              <w:rPr>
                <w:color w:val="000000"/>
                <w:kern w:val="0"/>
                <w:sz w:val="22"/>
              </w:rPr>
            </w:pPr>
            <w:r>
              <w:rPr>
                <w:color w:val="000000"/>
                <w:kern w:val="0"/>
                <w:sz w:val="22"/>
              </w:rPr>
              <w:t>40</w:t>
            </w:r>
          </w:p>
        </w:tc>
      </w:tr>
      <w:tr w:rsidR="00897748" w:rsidTr="00D90578">
        <w:trPr>
          <w:cantSplit/>
          <w:jc w:val="center"/>
        </w:trPr>
        <w:tc>
          <w:tcPr>
            <w:tcW w:w="2445" w:type="dxa"/>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lastRenderedPageBreak/>
              <w:t>履职效能</w:t>
            </w:r>
          </w:p>
        </w:tc>
        <w:tc>
          <w:tcPr>
            <w:tcW w:w="411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完成情况</w:t>
            </w:r>
          </w:p>
        </w:tc>
        <w:tc>
          <w:tcPr>
            <w:tcW w:w="2269"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2"/>
              </w:rPr>
            </w:pPr>
            <w:r>
              <w:rPr>
                <w:color w:val="000000"/>
                <w:kern w:val="0"/>
                <w:sz w:val="22"/>
              </w:rPr>
              <w:t>5</w:t>
            </w:r>
          </w:p>
        </w:tc>
        <w:tc>
          <w:tcPr>
            <w:tcW w:w="1671" w:type="dxa"/>
            <w:tcBorders>
              <w:top w:val="single" w:sz="4" w:space="0" w:color="auto"/>
              <w:left w:val="nil"/>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w:t>
            </w:r>
          </w:p>
        </w:tc>
        <w:tc>
          <w:tcPr>
            <w:tcW w:w="1696" w:type="dxa"/>
            <w:tcBorders>
              <w:top w:val="single" w:sz="4" w:space="0" w:color="auto"/>
              <w:left w:val="nil"/>
              <w:bottom w:val="single" w:sz="4" w:space="0" w:color="auto"/>
              <w:right w:val="single" w:sz="4" w:space="0" w:color="auto"/>
            </w:tcBorders>
            <w:vAlign w:val="center"/>
          </w:tcPr>
          <w:p w:rsidR="00897748" w:rsidRDefault="00897748" w:rsidP="00D90578">
            <w:pPr>
              <w:jc w:val="center"/>
              <w:rPr>
                <w:kern w:val="0"/>
                <w:sz w:val="20"/>
                <w:szCs w:val="20"/>
              </w:rPr>
            </w:pPr>
            <w:r>
              <w:rPr>
                <w:kern w:val="0"/>
                <w:sz w:val="20"/>
                <w:szCs w:val="20"/>
              </w:rPr>
              <w:t>≥</w:t>
            </w:r>
          </w:p>
        </w:tc>
        <w:tc>
          <w:tcPr>
            <w:tcW w:w="1978" w:type="dxa"/>
            <w:gridSpan w:val="2"/>
            <w:tcBorders>
              <w:top w:val="nil"/>
              <w:left w:val="nil"/>
              <w:bottom w:val="single" w:sz="4" w:space="0" w:color="auto"/>
              <w:right w:val="single" w:sz="4" w:space="0" w:color="auto"/>
            </w:tcBorders>
            <w:vAlign w:val="center"/>
          </w:tcPr>
          <w:p w:rsidR="00897748" w:rsidRDefault="00897748" w:rsidP="00D90578">
            <w:pPr>
              <w:jc w:val="center"/>
              <w:rPr>
                <w:color w:val="000000"/>
                <w:kern w:val="0"/>
                <w:sz w:val="22"/>
              </w:rPr>
            </w:pPr>
            <w:r>
              <w:rPr>
                <w:color w:val="000000"/>
                <w:kern w:val="0"/>
                <w:sz w:val="22"/>
              </w:rPr>
              <w:t>5</w:t>
            </w:r>
          </w:p>
        </w:tc>
      </w:tr>
      <w:tr w:rsidR="00897748" w:rsidTr="00D90578">
        <w:trPr>
          <w:cantSplit/>
          <w:jc w:val="center"/>
        </w:trPr>
        <w:tc>
          <w:tcPr>
            <w:tcW w:w="2445" w:type="dxa"/>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社会效应</w:t>
            </w:r>
          </w:p>
        </w:tc>
        <w:tc>
          <w:tcPr>
            <w:tcW w:w="411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社会效益</w:t>
            </w:r>
          </w:p>
        </w:tc>
        <w:tc>
          <w:tcPr>
            <w:tcW w:w="2269"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2"/>
              </w:rPr>
            </w:pPr>
            <w:r>
              <w:rPr>
                <w:color w:val="000000"/>
                <w:kern w:val="0"/>
                <w:sz w:val="22"/>
              </w:rPr>
              <w:t>30</w:t>
            </w:r>
          </w:p>
        </w:tc>
        <w:tc>
          <w:tcPr>
            <w:tcW w:w="1671"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w:t>
            </w:r>
          </w:p>
        </w:tc>
        <w:tc>
          <w:tcPr>
            <w:tcW w:w="1696" w:type="dxa"/>
            <w:tcBorders>
              <w:top w:val="nil"/>
              <w:left w:val="nil"/>
              <w:bottom w:val="single" w:sz="4" w:space="0" w:color="auto"/>
              <w:right w:val="single" w:sz="4" w:space="0" w:color="auto"/>
            </w:tcBorders>
            <w:vAlign w:val="center"/>
          </w:tcPr>
          <w:p w:rsidR="00897748" w:rsidRDefault="00897748" w:rsidP="00D90578">
            <w:pPr>
              <w:jc w:val="center"/>
              <w:rPr>
                <w:kern w:val="0"/>
                <w:sz w:val="20"/>
                <w:szCs w:val="20"/>
              </w:rPr>
            </w:pPr>
            <w:r>
              <w:rPr>
                <w:kern w:val="0"/>
                <w:sz w:val="20"/>
                <w:szCs w:val="20"/>
              </w:rPr>
              <w:t>≥</w:t>
            </w:r>
          </w:p>
        </w:tc>
        <w:tc>
          <w:tcPr>
            <w:tcW w:w="1978" w:type="dxa"/>
            <w:gridSpan w:val="2"/>
            <w:tcBorders>
              <w:top w:val="nil"/>
              <w:left w:val="nil"/>
              <w:bottom w:val="single" w:sz="4" w:space="0" w:color="auto"/>
              <w:right w:val="single" w:sz="4" w:space="0" w:color="auto"/>
            </w:tcBorders>
            <w:vAlign w:val="center"/>
          </w:tcPr>
          <w:p w:rsidR="00897748" w:rsidRDefault="00897748" w:rsidP="00D90578">
            <w:pPr>
              <w:jc w:val="center"/>
              <w:rPr>
                <w:color w:val="000000"/>
                <w:kern w:val="0"/>
                <w:sz w:val="22"/>
              </w:rPr>
            </w:pPr>
            <w:r>
              <w:rPr>
                <w:color w:val="000000"/>
                <w:kern w:val="0"/>
                <w:sz w:val="22"/>
              </w:rPr>
              <w:t>24</w:t>
            </w:r>
          </w:p>
        </w:tc>
      </w:tr>
      <w:tr w:rsidR="00897748" w:rsidTr="00D90578">
        <w:trPr>
          <w:cantSplit/>
          <w:jc w:val="center"/>
        </w:trPr>
        <w:tc>
          <w:tcPr>
            <w:tcW w:w="2445" w:type="dxa"/>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服务对象满意度</w:t>
            </w:r>
          </w:p>
        </w:tc>
        <w:tc>
          <w:tcPr>
            <w:tcW w:w="411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群众满意度</w:t>
            </w:r>
          </w:p>
        </w:tc>
        <w:tc>
          <w:tcPr>
            <w:tcW w:w="2269"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2"/>
              </w:rPr>
            </w:pPr>
            <w:r>
              <w:rPr>
                <w:color w:val="000000"/>
                <w:kern w:val="0"/>
                <w:sz w:val="22"/>
              </w:rPr>
              <w:t>10</w:t>
            </w:r>
          </w:p>
        </w:tc>
        <w:tc>
          <w:tcPr>
            <w:tcW w:w="1671"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户</w:t>
            </w:r>
          </w:p>
        </w:tc>
        <w:tc>
          <w:tcPr>
            <w:tcW w:w="1696" w:type="dxa"/>
            <w:tcBorders>
              <w:top w:val="nil"/>
              <w:left w:val="nil"/>
              <w:bottom w:val="single" w:sz="4" w:space="0" w:color="auto"/>
              <w:right w:val="single" w:sz="4" w:space="0" w:color="auto"/>
            </w:tcBorders>
            <w:vAlign w:val="center"/>
          </w:tcPr>
          <w:p w:rsidR="00897748" w:rsidRDefault="00897748" w:rsidP="00D90578">
            <w:pPr>
              <w:jc w:val="center"/>
              <w:rPr>
                <w:kern w:val="0"/>
                <w:sz w:val="20"/>
                <w:szCs w:val="20"/>
              </w:rPr>
            </w:pPr>
            <w:r>
              <w:rPr>
                <w:kern w:val="0"/>
                <w:sz w:val="20"/>
                <w:szCs w:val="20"/>
              </w:rPr>
              <w:t>≥</w:t>
            </w:r>
          </w:p>
        </w:tc>
        <w:tc>
          <w:tcPr>
            <w:tcW w:w="1978" w:type="dxa"/>
            <w:gridSpan w:val="2"/>
            <w:tcBorders>
              <w:top w:val="nil"/>
              <w:left w:val="nil"/>
              <w:bottom w:val="single" w:sz="4" w:space="0" w:color="auto"/>
              <w:right w:val="single" w:sz="4" w:space="0" w:color="auto"/>
            </w:tcBorders>
            <w:vAlign w:val="center"/>
          </w:tcPr>
          <w:p w:rsidR="00897748" w:rsidRDefault="00897748" w:rsidP="00D90578">
            <w:pPr>
              <w:jc w:val="center"/>
              <w:rPr>
                <w:color w:val="000000"/>
                <w:kern w:val="0"/>
                <w:sz w:val="22"/>
              </w:rPr>
            </w:pPr>
            <w:r>
              <w:rPr>
                <w:color w:val="000000"/>
                <w:kern w:val="0"/>
                <w:sz w:val="22"/>
              </w:rPr>
              <w:t>8</w:t>
            </w:r>
          </w:p>
        </w:tc>
      </w:tr>
      <w:tr w:rsidR="00897748" w:rsidTr="00D90578">
        <w:trPr>
          <w:cantSplit/>
          <w:jc w:val="center"/>
        </w:trPr>
        <w:tc>
          <w:tcPr>
            <w:tcW w:w="2445" w:type="dxa"/>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管理效率</w:t>
            </w:r>
          </w:p>
        </w:tc>
        <w:tc>
          <w:tcPr>
            <w:tcW w:w="411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资金支付进度</w:t>
            </w:r>
          </w:p>
        </w:tc>
        <w:tc>
          <w:tcPr>
            <w:tcW w:w="2269"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2"/>
              </w:rPr>
            </w:pPr>
            <w:r>
              <w:rPr>
                <w:color w:val="000000"/>
                <w:kern w:val="0"/>
                <w:sz w:val="22"/>
              </w:rPr>
              <w:t>5</w:t>
            </w:r>
          </w:p>
        </w:tc>
        <w:tc>
          <w:tcPr>
            <w:tcW w:w="1671"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2"/>
              </w:rPr>
            </w:pPr>
            <w:r>
              <w:rPr>
                <w:color w:val="000000"/>
                <w:kern w:val="0"/>
                <w:sz w:val="22"/>
              </w:rPr>
              <w:t>%</w:t>
            </w:r>
          </w:p>
        </w:tc>
        <w:tc>
          <w:tcPr>
            <w:tcW w:w="1696" w:type="dxa"/>
            <w:tcBorders>
              <w:top w:val="nil"/>
              <w:left w:val="nil"/>
              <w:bottom w:val="single" w:sz="4" w:space="0" w:color="auto"/>
              <w:right w:val="single" w:sz="4" w:space="0" w:color="auto"/>
            </w:tcBorders>
            <w:vAlign w:val="center"/>
          </w:tcPr>
          <w:p w:rsidR="00897748" w:rsidRDefault="00897748" w:rsidP="00D90578">
            <w:pPr>
              <w:jc w:val="center"/>
              <w:rPr>
                <w:kern w:val="0"/>
                <w:sz w:val="20"/>
                <w:szCs w:val="20"/>
              </w:rPr>
            </w:pPr>
            <w:r>
              <w:rPr>
                <w:kern w:val="0"/>
                <w:sz w:val="20"/>
                <w:szCs w:val="20"/>
              </w:rPr>
              <w:t>≥</w:t>
            </w:r>
          </w:p>
        </w:tc>
        <w:tc>
          <w:tcPr>
            <w:tcW w:w="1978" w:type="dxa"/>
            <w:gridSpan w:val="2"/>
            <w:tcBorders>
              <w:top w:val="nil"/>
              <w:left w:val="nil"/>
              <w:bottom w:val="single" w:sz="4" w:space="0" w:color="auto"/>
              <w:right w:val="single" w:sz="4" w:space="0" w:color="auto"/>
            </w:tcBorders>
            <w:vAlign w:val="center"/>
          </w:tcPr>
          <w:p w:rsidR="00897748" w:rsidRDefault="00897748" w:rsidP="00D90578">
            <w:pPr>
              <w:jc w:val="center"/>
              <w:rPr>
                <w:color w:val="000000"/>
                <w:kern w:val="0"/>
                <w:sz w:val="22"/>
              </w:rPr>
            </w:pPr>
            <w:r>
              <w:rPr>
                <w:color w:val="000000"/>
                <w:kern w:val="0"/>
                <w:sz w:val="22"/>
              </w:rPr>
              <w:t>5</w:t>
            </w:r>
          </w:p>
        </w:tc>
      </w:tr>
    </w:tbl>
    <w:p w:rsidR="00897748" w:rsidRDefault="00897748" w:rsidP="00897748">
      <w:pPr>
        <w:jc w:val="center"/>
        <w:rPr>
          <w:rFonts w:eastAsia="方正小标宋_GBK"/>
          <w:color w:val="000000"/>
          <w:kern w:val="0"/>
          <w:sz w:val="40"/>
          <w:szCs w:val="40"/>
        </w:rPr>
      </w:pPr>
      <w:r>
        <w:rPr>
          <w:rFonts w:eastAsia="方正小标宋_GBK"/>
          <w:color w:val="000000"/>
          <w:kern w:val="0"/>
          <w:sz w:val="40"/>
          <w:szCs w:val="40"/>
        </w:rPr>
        <w:t>项目资金绩效目标自评表</w:t>
      </w:r>
      <w:r>
        <w:rPr>
          <w:rFonts w:eastAsia="方正小标宋_GBK"/>
          <w:color w:val="000000"/>
          <w:kern w:val="0"/>
          <w:sz w:val="40"/>
          <w:szCs w:val="40"/>
        </w:rPr>
        <w:t xml:space="preserve"> </w:t>
      </w:r>
    </w:p>
    <w:tbl>
      <w:tblPr>
        <w:tblW w:w="0" w:type="auto"/>
        <w:jc w:val="center"/>
        <w:tblLayout w:type="fixed"/>
        <w:tblLook w:val="0000"/>
      </w:tblPr>
      <w:tblGrid>
        <w:gridCol w:w="2509"/>
        <w:gridCol w:w="2053"/>
        <w:gridCol w:w="2055"/>
        <w:gridCol w:w="2057"/>
        <w:gridCol w:w="2168"/>
        <w:gridCol w:w="3333"/>
      </w:tblGrid>
      <w:tr w:rsidR="00897748" w:rsidTr="00D90578">
        <w:trPr>
          <w:cantSplit/>
          <w:jc w:val="center"/>
        </w:trPr>
        <w:tc>
          <w:tcPr>
            <w:tcW w:w="14175" w:type="dxa"/>
            <w:gridSpan w:val="6"/>
            <w:tcBorders>
              <w:top w:val="nil"/>
              <w:left w:val="nil"/>
              <w:bottom w:val="single" w:sz="4" w:space="0" w:color="auto"/>
              <w:right w:val="nil"/>
            </w:tcBorders>
            <w:vAlign w:val="center"/>
          </w:tcPr>
          <w:p w:rsidR="00897748" w:rsidRDefault="00897748" w:rsidP="00D90578">
            <w:pPr>
              <w:jc w:val="center"/>
              <w:rPr>
                <w:rFonts w:eastAsia="方正仿宋_GBK"/>
                <w:color w:val="000000"/>
                <w:kern w:val="0"/>
                <w:sz w:val="20"/>
                <w:szCs w:val="20"/>
              </w:rPr>
            </w:pPr>
            <w:r>
              <w:rPr>
                <w:rFonts w:eastAsia="方正仿宋_GBK"/>
                <w:color w:val="000000"/>
                <w:kern w:val="0"/>
                <w:sz w:val="20"/>
                <w:szCs w:val="20"/>
              </w:rPr>
              <w:t xml:space="preserve">　</w:t>
            </w:r>
          </w:p>
        </w:tc>
      </w:tr>
      <w:tr w:rsidR="00897748" w:rsidTr="00D90578">
        <w:trPr>
          <w:cantSplit/>
          <w:jc w:val="center"/>
        </w:trPr>
        <w:tc>
          <w:tcPr>
            <w:tcW w:w="2509" w:type="dxa"/>
            <w:tcBorders>
              <w:top w:val="nil"/>
              <w:left w:val="single" w:sz="4" w:space="0" w:color="auto"/>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专项（项目）名称</w:t>
            </w:r>
          </w:p>
        </w:tc>
        <w:tc>
          <w:tcPr>
            <w:tcW w:w="4108" w:type="dxa"/>
            <w:gridSpan w:val="2"/>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12"/>
                <w:szCs w:val="12"/>
              </w:rPr>
            </w:pPr>
            <w:r>
              <w:rPr>
                <w:color w:val="000000"/>
                <w:kern w:val="0"/>
                <w:sz w:val="12"/>
                <w:szCs w:val="12"/>
              </w:rPr>
              <w:t>其他政府性基金及对应专项债务收入安排的支出</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联系人及电话</w:t>
            </w:r>
          </w:p>
        </w:tc>
        <w:tc>
          <w:tcPr>
            <w:tcW w:w="5501" w:type="dxa"/>
            <w:gridSpan w:val="2"/>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刘小华</w:t>
            </w:r>
            <w:r>
              <w:rPr>
                <w:color w:val="000000"/>
                <w:kern w:val="0"/>
                <w:sz w:val="20"/>
                <w:szCs w:val="20"/>
              </w:rPr>
              <w:t>15025787456</w:t>
            </w:r>
          </w:p>
        </w:tc>
      </w:tr>
      <w:tr w:rsidR="00897748" w:rsidTr="00D90578">
        <w:trPr>
          <w:cantSplit/>
          <w:jc w:val="center"/>
        </w:trPr>
        <w:tc>
          <w:tcPr>
            <w:tcW w:w="2509" w:type="dxa"/>
            <w:tcBorders>
              <w:top w:val="nil"/>
              <w:left w:val="single" w:sz="4" w:space="0" w:color="auto"/>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主管部门</w:t>
            </w:r>
          </w:p>
        </w:tc>
        <w:tc>
          <w:tcPr>
            <w:tcW w:w="4108" w:type="dxa"/>
            <w:gridSpan w:val="2"/>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12"/>
                <w:szCs w:val="12"/>
              </w:rPr>
            </w:pPr>
            <w:r>
              <w:rPr>
                <w:color w:val="000000"/>
                <w:kern w:val="0"/>
                <w:sz w:val="12"/>
                <w:szCs w:val="12"/>
              </w:rPr>
              <w:t>彭水苗族土家族自治县住房和城乡建设委员会</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实施单位</w:t>
            </w:r>
          </w:p>
        </w:tc>
        <w:tc>
          <w:tcPr>
            <w:tcW w:w="5501" w:type="dxa"/>
            <w:gridSpan w:val="2"/>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彭水苗族土家族自治县住房和城乡建设委员会</w:t>
            </w:r>
          </w:p>
        </w:tc>
      </w:tr>
      <w:tr w:rsidR="00897748" w:rsidTr="00D90578">
        <w:trPr>
          <w:cantSplit/>
          <w:jc w:val="center"/>
        </w:trPr>
        <w:tc>
          <w:tcPr>
            <w:tcW w:w="2509" w:type="dxa"/>
            <w:vMerge w:val="restart"/>
            <w:tcBorders>
              <w:top w:val="nil"/>
              <w:left w:val="single" w:sz="4" w:space="0" w:color="auto"/>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项目资金（万元）</w:t>
            </w:r>
          </w:p>
        </w:tc>
        <w:tc>
          <w:tcPr>
            <w:tcW w:w="4108" w:type="dxa"/>
            <w:gridSpan w:val="2"/>
            <w:tcBorders>
              <w:top w:val="single" w:sz="4" w:space="0" w:color="auto"/>
              <w:left w:val="nil"/>
              <w:bottom w:val="single" w:sz="4" w:space="0" w:color="auto"/>
              <w:right w:val="single" w:sz="4" w:space="0" w:color="000000"/>
            </w:tcBorders>
            <w:vAlign w:val="center"/>
          </w:tcPr>
          <w:p w:rsidR="00897748" w:rsidRDefault="00897748" w:rsidP="00D90578">
            <w:pPr>
              <w:jc w:val="center"/>
              <w:rPr>
                <w:color w:val="000000"/>
                <w:kern w:val="0"/>
                <w:sz w:val="20"/>
                <w:szCs w:val="20"/>
              </w:rPr>
            </w:pPr>
            <w:r>
              <w:rPr>
                <w:color w:val="000000"/>
                <w:kern w:val="0"/>
                <w:sz w:val="20"/>
                <w:szCs w:val="20"/>
              </w:rPr>
              <w:t>全年预算数（</w:t>
            </w:r>
            <w:r>
              <w:rPr>
                <w:color w:val="000000"/>
                <w:kern w:val="0"/>
                <w:sz w:val="20"/>
                <w:szCs w:val="20"/>
              </w:rPr>
              <w:t>A</w:t>
            </w:r>
            <w:r>
              <w:rPr>
                <w:color w:val="000000"/>
                <w:kern w:val="0"/>
                <w:sz w:val="20"/>
                <w:szCs w:val="20"/>
              </w:rPr>
              <w:t>）</w:t>
            </w:r>
          </w:p>
        </w:tc>
        <w:tc>
          <w:tcPr>
            <w:tcW w:w="4225" w:type="dxa"/>
            <w:gridSpan w:val="2"/>
            <w:tcBorders>
              <w:top w:val="single" w:sz="4" w:space="0" w:color="auto"/>
              <w:left w:val="nil"/>
              <w:bottom w:val="single" w:sz="4" w:space="0" w:color="auto"/>
              <w:right w:val="single" w:sz="4" w:space="0" w:color="000000"/>
            </w:tcBorders>
            <w:vAlign w:val="center"/>
          </w:tcPr>
          <w:p w:rsidR="00897748" w:rsidRDefault="00897748" w:rsidP="00D90578">
            <w:pPr>
              <w:jc w:val="center"/>
              <w:rPr>
                <w:color w:val="000000"/>
                <w:kern w:val="0"/>
                <w:sz w:val="20"/>
                <w:szCs w:val="20"/>
              </w:rPr>
            </w:pPr>
            <w:r>
              <w:rPr>
                <w:color w:val="000000"/>
                <w:kern w:val="0"/>
                <w:sz w:val="20"/>
                <w:szCs w:val="20"/>
              </w:rPr>
              <w:t>全年执行数（</w:t>
            </w:r>
            <w:r>
              <w:rPr>
                <w:color w:val="000000"/>
                <w:kern w:val="0"/>
                <w:sz w:val="20"/>
                <w:szCs w:val="20"/>
              </w:rPr>
              <w:t>B</w:t>
            </w:r>
            <w:r>
              <w:rPr>
                <w:color w:val="000000"/>
                <w:kern w:val="0"/>
                <w:sz w:val="20"/>
                <w:szCs w:val="20"/>
              </w:rPr>
              <w:t>）</w:t>
            </w:r>
          </w:p>
        </w:tc>
        <w:tc>
          <w:tcPr>
            <w:tcW w:w="333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执行率（</w:t>
            </w:r>
            <w:r>
              <w:rPr>
                <w:color w:val="000000"/>
                <w:kern w:val="0"/>
                <w:sz w:val="20"/>
                <w:szCs w:val="20"/>
              </w:rPr>
              <w:t>B/A,%)</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总量</w:t>
            </w:r>
          </w:p>
        </w:tc>
        <w:tc>
          <w:tcPr>
            <w:tcW w:w="2055"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20000</w:t>
            </w:r>
          </w:p>
        </w:tc>
        <w:tc>
          <w:tcPr>
            <w:tcW w:w="2057"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总量</w:t>
            </w:r>
          </w:p>
        </w:tc>
        <w:tc>
          <w:tcPr>
            <w:tcW w:w="2168"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20000</w:t>
            </w:r>
          </w:p>
        </w:tc>
        <w:tc>
          <w:tcPr>
            <w:tcW w:w="333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100%</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其中：财政资金</w:t>
            </w:r>
          </w:p>
        </w:tc>
        <w:tc>
          <w:tcPr>
            <w:tcW w:w="2055"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20000</w:t>
            </w:r>
          </w:p>
        </w:tc>
        <w:tc>
          <w:tcPr>
            <w:tcW w:w="2057"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其中：财政资金</w:t>
            </w:r>
          </w:p>
        </w:tc>
        <w:tc>
          <w:tcPr>
            <w:tcW w:w="2168"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20000</w:t>
            </w:r>
          </w:p>
        </w:tc>
        <w:tc>
          <w:tcPr>
            <w:tcW w:w="333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100%</w:t>
            </w:r>
          </w:p>
        </w:tc>
      </w:tr>
      <w:tr w:rsidR="00897748" w:rsidTr="00D90578">
        <w:trPr>
          <w:cantSplit/>
          <w:jc w:val="center"/>
        </w:trPr>
        <w:tc>
          <w:tcPr>
            <w:tcW w:w="2509" w:type="dxa"/>
            <w:vMerge w:val="restart"/>
            <w:tcBorders>
              <w:top w:val="nil"/>
              <w:left w:val="single" w:sz="4" w:space="0" w:color="auto"/>
              <w:bottom w:val="single" w:sz="4" w:space="0" w:color="000000"/>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年度总体目标</w:t>
            </w:r>
          </w:p>
        </w:tc>
        <w:tc>
          <w:tcPr>
            <w:tcW w:w="6165" w:type="dxa"/>
            <w:gridSpan w:val="3"/>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年初设定目标</w:t>
            </w:r>
          </w:p>
        </w:tc>
        <w:tc>
          <w:tcPr>
            <w:tcW w:w="5501" w:type="dxa"/>
            <w:gridSpan w:val="2"/>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全年目标实际完成情况</w:t>
            </w:r>
          </w:p>
        </w:tc>
      </w:tr>
      <w:tr w:rsidR="00897748" w:rsidTr="00D90578">
        <w:trPr>
          <w:cantSplit/>
          <w:jc w:val="center"/>
        </w:trPr>
        <w:tc>
          <w:tcPr>
            <w:tcW w:w="2509" w:type="dxa"/>
            <w:vMerge/>
            <w:tcBorders>
              <w:top w:val="nil"/>
              <w:left w:val="single" w:sz="4" w:space="0" w:color="auto"/>
              <w:bottom w:val="single" w:sz="4" w:space="0" w:color="000000"/>
              <w:right w:val="single" w:sz="4" w:space="0" w:color="auto"/>
            </w:tcBorders>
            <w:vAlign w:val="center"/>
          </w:tcPr>
          <w:p w:rsidR="00897748" w:rsidRDefault="00897748" w:rsidP="00D90578">
            <w:pPr>
              <w:jc w:val="left"/>
              <w:rPr>
                <w:color w:val="000000"/>
                <w:kern w:val="0"/>
                <w:sz w:val="20"/>
                <w:szCs w:val="20"/>
              </w:rPr>
            </w:pPr>
          </w:p>
        </w:tc>
        <w:tc>
          <w:tcPr>
            <w:tcW w:w="6165" w:type="dxa"/>
            <w:gridSpan w:val="3"/>
            <w:tcBorders>
              <w:top w:val="single" w:sz="4" w:space="0" w:color="auto"/>
              <w:left w:val="nil"/>
              <w:bottom w:val="single" w:sz="4" w:space="0" w:color="auto"/>
              <w:right w:val="single" w:sz="4" w:space="0" w:color="000000"/>
            </w:tcBorders>
            <w:vAlign w:val="center"/>
          </w:tcPr>
          <w:p w:rsidR="00897748" w:rsidRDefault="00897748" w:rsidP="00D90578">
            <w:pPr>
              <w:jc w:val="center"/>
              <w:rPr>
                <w:color w:val="000000"/>
                <w:kern w:val="0"/>
                <w:sz w:val="20"/>
                <w:szCs w:val="20"/>
              </w:rPr>
            </w:pPr>
            <w:r>
              <w:rPr>
                <w:color w:val="000000"/>
                <w:kern w:val="0"/>
                <w:sz w:val="20"/>
                <w:szCs w:val="20"/>
              </w:rPr>
              <w:t>用于彭水县双创孵化平台建设项目，涉及资金</w:t>
            </w:r>
            <w:r>
              <w:rPr>
                <w:color w:val="000000"/>
                <w:kern w:val="0"/>
                <w:sz w:val="20"/>
                <w:szCs w:val="20"/>
              </w:rPr>
              <w:t>20000</w:t>
            </w:r>
            <w:r>
              <w:rPr>
                <w:color w:val="000000"/>
                <w:kern w:val="0"/>
                <w:sz w:val="20"/>
                <w:szCs w:val="20"/>
              </w:rPr>
              <w:t>万元。</w:t>
            </w:r>
          </w:p>
        </w:tc>
        <w:tc>
          <w:tcPr>
            <w:tcW w:w="5501" w:type="dxa"/>
            <w:gridSpan w:val="2"/>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用于彭水县双创孵化平台建设项目，涉及资金</w:t>
            </w:r>
            <w:r>
              <w:rPr>
                <w:color w:val="000000"/>
                <w:kern w:val="0"/>
                <w:sz w:val="20"/>
                <w:szCs w:val="20"/>
              </w:rPr>
              <w:t>20000</w:t>
            </w:r>
            <w:r>
              <w:rPr>
                <w:color w:val="000000"/>
                <w:kern w:val="0"/>
                <w:sz w:val="20"/>
                <w:szCs w:val="20"/>
              </w:rPr>
              <w:t>万元。</w:t>
            </w:r>
          </w:p>
        </w:tc>
      </w:tr>
      <w:tr w:rsidR="00897748" w:rsidTr="00D90578">
        <w:trPr>
          <w:cantSplit/>
          <w:jc w:val="center"/>
        </w:trPr>
        <w:tc>
          <w:tcPr>
            <w:tcW w:w="2509" w:type="dxa"/>
            <w:vMerge w:val="restart"/>
            <w:tcBorders>
              <w:top w:val="nil"/>
              <w:left w:val="single" w:sz="4" w:space="0" w:color="auto"/>
              <w:bottom w:val="single" w:sz="4" w:space="0" w:color="auto"/>
              <w:right w:val="single" w:sz="4" w:space="0" w:color="auto"/>
            </w:tcBorders>
            <w:textDirection w:val="tbRlV"/>
            <w:vAlign w:val="center"/>
          </w:tcPr>
          <w:p w:rsidR="00897748" w:rsidRDefault="00897748" w:rsidP="00D90578">
            <w:pPr>
              <w:jc w:val="center"/>
              <w:rPr>
                <w:color w:val="000000"/>
                <w:kern w:val="0"/>
                <w:sz w:val="20"/>
                <w:szCs w:val="20"/>
              </w:rPr>
            </w:pPr>
            <w:r>
              <w:rPr>
                <w:color w:val="000000"/>
                <w:kern w:val="0"/>
                <w:sz w:val="20"/>
                <w:szCs w:val="20"/>
              </w:rPr>
              <w:t>绩效指标</w:t>
            </w:r>
          </w:p>
        </w:tc>
        <w:tc>
          <w:tcPr>
            <w:tcW w:w="205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指标名称</w:t>
            </w:r>
          </w:p>
        </w:tc>
        <w:tc>
          <w:tcPr>
            <w:tcW w:w="2055"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年度指标值</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全年完成值</w:t>
            </w:r>
          </w:p>
        </w:tc>
        <w:tc>
          <w:tcPr>
            <w:tcW w:w="2168"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完成比例</w:t>
            </w:r>
          </w:p>
        </w:tc>
        <w:tc>
          <w:tcPr>
            <w:tcW w:w="333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未完成原因和改进措施</w:t>
            </w:r>
            <w:r>
              <w:rPr>
                <w:color w:val="000000"/>
                <w:kern w:val="0"/>
                <w:sz w:val="20"/>
                <w:szCs w:val="20"/>
              </w:rPr>
              <w:br/>
            </w:r>
            <w:r>
              <w:rPr>
                <w:color w:val="000000"/>
                <w:kern w:val="0"/>
                <w:sz w:val="20"/>
                <w:szCs w:val="20"/>
              </w:rPr>
              <w:t>及相关说明</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数量指标</w:t>
            </w:r>
          </w:p>
        </w:tc>
        <w:tc>
          <w:tcPr>
            <w:tcW w:w="2055"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1</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1</w:t>
            </w:r>
          </w:p>
        </w:tc>
        <w:tc>
          <w:tcPr>
            <w:tcW w:w="2168"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1</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质量指标</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≥100</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≥100</w:t>
            </w:r>
          </w:p>
        </w:tc>
        <w:tc>
          <w:tcPr>
            <w:tcW w:w="2168"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1</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满意度指标</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≥100%</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≥100%</w:t>
            </w:r>
          </w:p>
        </w:tc>
        <w:tc>
          <w:tcPr>
            <w:tcW w:w="2168"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1</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社会效益指标</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≥100%</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≥100%</w:t>
            </w:r>
          </w:p>
        </w:tc>
        <w:tc>
          <w:tcPr>
            <w:tcW w:w="2168"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1</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生态效益指标</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≥100%</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≥100%</w:t>
            </w:r>
          </w:p>
        </w:tc>
        <w:tc>
          <w:tcPr>
            <w:tcW w:w="2168"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1</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6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6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6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6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6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6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6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6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6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205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5"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2057"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6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3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2509" w:type="dxa"/>
            <w:tcBorders>
              <w:top w:val="nil"/>
              <w:left w:val="single" w:sz="4" w:space="0" w:color="auto"/>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说明</w:t>
            </w:r>
          </w:p>
        </w:tc>
        <w:tc>
          <w:tcPr>
            <w:tcW w:w="11666" w:type="dxa"/>
            <w:gridSpan w:val="5"/>
            <w:tcBorders>
              <w:top w:val="single" w:sz="4" w:space="0" w:color="auto"/>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请在此处简要说明各级审计和财政监督检查中发现的问题及其所涉及的金额，如没有请填无。</w:t>
            </w:r>
          </w:p>
        </w:tc>
      </w:tr>
    </w:tbl>
    <w:p w:rsidR="00897748" w:rsidRDefault="00897748" w:rsidP="00897748">
      <w:pPr>
        <w:jc w:val="center"/>
        <w:rPr>
          <w:rFonts w:eastAsia="方正小标宋_GBK"/>
          <w:color w:val="000000"/>
          <w:kern w:val="0"/>
          <w:sz w:val="40"/>
          <w:szCs w:val="40"/>
        </w:rPr>
      </w:pPr>
      <w:r>
        <w:rPr>
          <w:rFonts w:eastAsia="方正小标宋_GBK"/>
          <w:color w:val="000000"/>
          <w:kern w:val="0"/>
          <w:sz w:val="40"/>
          <w:szCs w:val="40"/>
        </w:rPr>
        <w:t>项目资金绩效目标自评表</w:t>
      </w:r>
      <w:r>
        <w:rPr>
          <w:rFonts w:eastAsia="方正小标宋_GBK"/>
          <w:color w:val="000000"/>
          <w:kern w:val="0"/>
          <w:sz w:val="40"/>
          <w:szCs w:val="40"/>
        </w:rPr>
        <w:t xml:space="preserve"> </w:t>
      </w:r>
    </w:p>
    <w:tbl>
      <w:tblPr>
        <w:tblW w:w="0" w:type="auto"/>
        <w:jc w:val="center"/>
        <w:tblLayout w:type="fixed"/>
        <w:tblLook w:val="0000"/>
      </w:tblPr>
      <w:tblGrid>
        <w:gridCol w:w="1390"/>
        <w:gridCol w:w="1198"/>
        <w:gridCol w:w="3043"/>
        <w:gridCol w:w="3043"/>
        <w:gridCol w:w="2113"/>
        <w:gridCol w:w="3388"/>
      </w:tblGrid>
      <w:tr w:rsidR="00897748" w:rsidTr="00D90578">
        <w:trPr>
          <w:cantSplit/>
          <w:jc w:val="center"/>
        </w:trPr>
        <w:tc>
          <w:tcPr>
            <w:tcW w:w="14175" w:type="dxa"/>
            <w:gridSpan w:val="6"/>
            <w:tcBorders>
              <w:top w:val="nil"/>
              <w:left w:val="nil"/>
              <w:bottom w:val="single" w:sz="4" w:space="0" w:color="auto"/>
              <w:right w:val="nil"/>
            </w:tcBorders>
            <w:vAlign w:val="center"/>
          </w:tcPr>
          <w:p w:rsidR="00897748" w:rsidRDefault="00897748" w:rsidP="00D90578">
            <w:pPr>
              <w:jc w:val="center"/>
              <w:rPr>
                <w:rFonts w:eastAsia="方正仿宋_GBK"/>
                <w:color w:val="000000"/>
                <w:kern w:val="0"/>
                <w:sz w:val="20"/>
                <w:szCs w:val="20"/>
              </w:rPr>
            </w:pPr>
            <w:r>
              <w:rPr>
                <w:rFonts w:eastAsia="方正仿宋_GBK"/>
                <w:color w:val="000000"/>
                <w:kern w:val="0"/>
                <w:sz w:val="20"/>
                <w:szCs w:val="20"/>
              </w:rPr>
              <w:t xml:space="preserve">　</w:t>
            </w:r>
          </w:p>
        </w:tc>
      </w:tr>
      <w:tr w:rsidR="00897748" w:rsidTr="00D90578">
        <w:trPr>
          <w:cantSplit/>
          <w:jc w:val="center"/>
        </w:trPr>
        <w:tc>
          <w:tcPr>
            <w:tcW w:w="1390" w:type="dxa"/>
            <w:tcBorders>
              <w:top w:val="nil"/>
              <w:left w:val="single" w:sz="4" w:space="0" w:color="auto"/>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专项（项目）名称</w:t>
            </w:r>
          </w:p>
        </w:tc>
        <w:tc>
          <w:tcPr>
            <w:tcW w:w="4241" w:type="dxa"/>
            <w:gridSpan w:val="2"/>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城乡社区支出</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联系人及电话</w:t>
            </w:r>
          </w:p>
        </w:tc>
        <w:tc>
          <w:tcPr>
            <w:tcW w:w="5501" w:type="dxa"/>
            <w:gridSpan w:val="2"/>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刘小华</w:t>
            </w:r>
            <w:r>
              <w:rPr>
                <w:color w:val="000000"/>
                <w:kern w:val="0"/>
                <w:sz w:val="20"/>
                <w:szCs w:val="20"/>
              </w:rPr>
              <w:t>15025787456</w:t>
            </w:r>
          </w:p>
        </w:tc>
      </w:tr>
      <w:tr w:rsidR="00897748" w:rsidTr="00D90578">
        <w:trPr>
          <w:cantSplit/>
          <w:jc w:val="center"/>
        </w:trPr>
        <w:tc>
          <w:tcPr>
            <w:tcW w:w="1390" w:type="dxa"/>
            <w:tcBorders>
              <w:top w:val="nil"/>
              <w:left w:val="single" w:sz="4" w:space="0" w:color="auto"/>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主管部门</w:t>
            </w:r>
          </w:p>
        </w:tc>
        <w:tc>
          <w:tcPr>
            <w:tcW w:w="4241" w:type="dxa"/>
            <w:gridSpan w:val="2"/>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12"/>
                <w:szCs w:val="12"/>
              </w:rPr>
            </w:pPr>
            <w:r>
              <w:rPr>
                <w:color w:val="000000"/>
                <w:kern w:val="0"/>
                <w:sz w:val="12"/>
                <w:szCs w:val="12"/>
              </w:rPr>
              <w:t>彭水苗族土家族自治县住房和城乡建设委员会</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实施单位</w:t>
            </w:r>
          </w:p>
        </w:tc>
        <w:tc>
          <w:tcPr>
            <w:tcW w:w="5501" w:type="dxa"/>
            <w:gridSpan w:val="2"/>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彭水苗族土家族自治县住房和城乡建设委员会</w:t>
            </w:r>
          </w:p>
        </w:tc>
      </w:tr>
      <w:tr w:rsidR="00897748" w:rsidTr="00D90578">
        <w:trPr>
          <w:cantSplit/>
          <w:jc w:val="center"/>
        </w:trPr>
        <w:tc>
          <w:tcPr>
            <w:tcW w:w="1390" w:type="dxa"/>
            <w:vMerge w:val="restart"/>
            <w:tcBorders>
              <w:top w:val="nil"/>
              <w:left w:val="single" w:sz="4" w:space="0" w:color="auto"/>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项目资金（万元）</w:t>
            </w:r>
          </w:p>
        </w:tc>
        <w:tc>
          <w:tcPr>
            <w:tcW w:w="4241" w:type="dxa"/>
            <w:gridSpan w:val="2"/>
            <w:tcBorders>
              <w:top w:val="single" w:sz="4" w:space="0" w:color="auto"/>
              <w:left w:val="nil"/>
              <w:bottom w:val="single" w:sz="4" w:space="0" w:color="auto"/>
              <w:right w:val="single" w:sz="4" w:space="0" w:color="000000"/>
            </w:tcBorders>
            <w:vAlign w:val="center"/>
          </w:tcPr>
          <w:p w:rsidR="00897748" w:rsidRDefault="00897748" w:rsidP="00D90578">
            <w:pPr>
              <w:jc w:val="center"/>
              <w:rPr>
                <w:color w:val="000000"/>
                <w:kern w:val="0"/>
                <w:sz w:val="20"/>
                <w:szCs w:val="20"/>
              </w:rPr>
            </w:pPr>
            <w:r>
              <w:rPr>
                <w:color w:val="000000"/>
                <w:kern w:val="0"/>
                <w:sz w:val="20"/>
                <w:szCs w:val="20"/>
              </w:rPr>
              <w:t>全年预算数（</w:t>
            </w:r>
            <w:r>
              <w:rPr>
                <w:color w:val="000000"/>
                <w:kern w:val="0"/>
                <w:sz w:val="20"/>
                <w:szCs w:val="20"/>
              </w:rPr>
              <w:t>A</w:t>
            </w:r>
            <w:r>
              <w:rPr>
                <w:color w:val="000000"/>
                <w:kern w:val="0"/>
                <w:sz w:val="20"/>
                <w:szCs w:val="20"/>
              </w:rPr>
              <w:t>）</w:t>
            </w:r>
          </w:p>
        </w:tc>
        <w:tc>
          <w:tcPr>
            <w:tcW w:w="5156" w:type="dxa"/>
            <w:gridSpan w:val="2"/>
            <w:tcBorders>
              <w:top w:val="single" w:sz="4" w:space="0" w:color="auto"/>
              <w:left w:val="nil"/>
              <w:bottom w:val="single" w:sz="4" w:space="0" w:color="auto"/>
              <w:right w:val="single" w:sz="4" w:space="0" w:color="000000"/>
            </w:tcBorders>
            <w:vAlign w:val="center"/>
          </w:tcPr>
          <w:p w:rsidR="00897748" w:rsidRDefault="00897748" w:rsidP="00D90578">
            <w:pPr>
              <w:jc w:val="center"/>
              <w:rPr>
                <w:color w:val="000000"/>
                <w:kern w:val="0"/>
                <w:sz w:val="20"/>
                <w:szCs w:val="20"/>
              </w:rPr>
            </w:pPr>
            <w:r>
              <w:rPr>
                <w:color w:val="000000"/>
                <w:kern w:val="0"/>
                <w:sz w:val="20"/>
                <w:szCs w:val="20"/>
              </w:rPr>
              <w:t>全年执行数（</w:t>
            </w:r>
            <w:r>
              <w:rPr>
                <w:color w:val="000000"/>
                <w:kern w:val="0"/>
                <w:sz w:val="20"/>
                <w:szCs w:val="20"/>
              </w:rPr>
              <w:t>B</w:t>
            </w:r>
            <w:r>
              <w:rPr>
                <w:color w:val="000000"/>
                <w:kern w:val="0"/>
                <w:sz w:val="20"/>
                <w:szCs w:val="20"/>
              </w:rPr>
              <w:t>）</w:t>
            </w:r>
          </w:p>
        </w:tc>
        <w:tc>
          <w:tcPr>
            <w:tcW w:w="3388"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执行率（</w:t>
            </w:r>
            <w:r>
              <w:rPr>
                <w:color w:val="000000"/>
                <w:kern w:val="0"/>
                <w:sz w:val="20"/>
                <w:szCs w:val="20"/>
              </w:rPr>
              <w:t>B/A,%)</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总量</w:t>
            </w:r>
          </w:p>
        </w:tc>
        <w:tc>
          <w:tcPr>
            <w:tcW w:w="3043"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4500</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总量</w:t>
            </w:r>
          </w:p>
        </w:tc>
        <w:tc>
          <w:tcPr>
            <w:tcW w:w="2113"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4500</w:t>
            </w:r>
          </w:p>
        </w:tc>
        <w:tc>
          <w:tcPr>
            <w:tcW w:w="3388"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100%</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其中：财政资金</w:t>
            </w:r>
          </w:p>
        </w:tc>
        <w:tc>
          <w:tcPr>
            <w:tcW w:w="3043"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4500</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其中：财政资金</w:t>
            </w:r>
          </w:p>
        </w:tc>
        <w:tc>
          <w:tcPr>
            <w:tcW w:w="2113"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4500</w:t>
            </w:r>
          </w:p>
        </w:tc>
        <w:tc>
          <w:tcPr>
            <w:tcW w:w="3388"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100%</w:t>
            </w:r>
          </w:p>
        </w:tc>
      </w:tr>
      <w:tr w:rsidR="00897748" w:rsidTr="00D90578">
        <w:trPr>
          <w:cantSplit/>
          <w:jc w:val="center"/>
        </w:trPr>
        <w:tc>
          <w:tcPr>
            <w:tcW w:w="1390" w:type="dxa"/>
            <w:vMerge w:val="restart"/>
            <w:tcBorders>
              <w:top w:val="nil"/>
              <w:left w:val="single" w:sz="4" w:space="0" w:color="auto"/>
              <w:bottom w:val="single" w:sz="4" w:space="0" w:color="000000"/>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年度总体目标</w:t>
            </w:r>
          </w:p>
        </w:tc>
        <w:tc>
          <w:tcPr>
            <w:tcW w:w="7284" w:type="dxa"/>
            <w:gridSpan w:val="3"/>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年初设定目标</w:t>
            </w:r>
          </w:p>
        </w:tc>
        <w:tc>
          <w:tcPr>
            <w:tcW w:w="5501" w:type="dxa"/>
            <w:gridSpan w:val="2"/>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全年目标实际完成情况</w:t>
            </w:r>
          </w:p>
        </w:tc>
      </w:tr>
      <w:tr w:rsidR="00897748" w:rsidTr="00D90578">
        <w:trPr>
          <w:cantSplit/>
          <w:jc w:val="center"/>
        </w:trPr>
        <w:tc>
          <w:tcPr>
            <w:tcW w:w="1390" w:type="dxa"/>
            <w:vMerge/>
            <w:tcBorders>
              <w:top w:val="nil"/>
              <w:left w:val="single" w:sz="4" w:space="0" w:color="auto"/>
              <w:bottom w:val="single" w:sz="4" w:space="0" w:color="000000"/>
              <w:right w:val="single" w:sz="4" w:space="0" w:color="auto"/>
            </w:tcBorders>
            <w:vAlign w:val="center"/>
          </w:tcPr>
          <w:p w:rsidR="00897748" w:rsidRDefault="00897748" w:rsidP="00D90578">
            <w:pPr>
              <w:jc w:val="left"/>
              <w:rPr>
                <w:color w:val="000000"/>
                <w:kern w:val="0"/>
                <w:sz w:val="20"/>
                <w:szCs w:val="20"/>
              </w:rPr>
            </w:pPr>
          </w:p>
        </w:tc>
        <w:tc>
          <w:tcPr>
            <w:tcW w:w="7284" w:type="dxa"/>
            <w:gridSpan w:val="3"/>
            <w:tcBorders>
              <w:top w:val="single" w:sz="4" w:space="0" w:color="auto"/>
              <w:left w:val="nil"/>
              <w:bottom w:val="single" w:sz="4" w:space="0" w:color="auto"/>
              <w:right w:val="single" w:sz="4" w:space="0" w:color="000000"/>
            </w:tcBorders>
            <w:vAlign w:val="center"/>
          </w:tcPr>
          <w:p w:rsidR="00897748" w:rsidRDefault="00897748" w:rsidP="00D90578">
            <w:pPr>
              <w:jc w:val="center"/>
              <w:rPr>
                <w:color w:val="000000"/>
                <w:kern w:val="0"/>
                <w:sz w:val="20"/>
                <w:szCs w:val="20"/>
              </w:rPr>
            </w:pPr>
            <w:r>
              <w:rPr>
                <w:color w:val="000000"/>
                <w:kern w:val="0"/>
                <w:sz w:val="20"/>
                <w:szCs w:val="20"/>
              </w:rPr>
              <w:t>棚户区改造</w:t>
            </w:r>
            <w:r>
              <w:rPr>
                <w:color w:val="000000"/>
                <w:kern w:val="0"/>
                <w:sz w:val="20"/>
                <w:szCs w:val="20"/>
              </w:rPr>
              <w:t>80</w:t>
            </w:r>
            <w:r>
              <w:rPr>
                <w:color w:val="000000"/>
                <w:kern w:val="0"/>
                <w:sz w:val="20"/>
                <w:szCs w:val="20"/>
              </w:rPr>
              <w:t>户</w:t>
            </w:r>
          </w:p>
        </w:tc>
        <w:tc>
          <w:tcPr>
            <w:tcW w:w="5501" w:type="dxa"/>
            <w:gridSpan w:val="2"/>
            <w:tcBorders>
              <w:top w:val="single" w:sz="4" w:space="0" w:color="auto"/>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棚户区改造</w:t>
            </w:r>
            <w:r>
              <w:rPr>
                <w:color w:val="000000"/>
                <w:kern w:val="0"/>
                <w:sz w:val="20"/>
                <w:szCs w:val="20"/>
              </w:rPr>
              <w:t>80</w:t>
            </w:r>
            <w:r>
              <w:rPr>
                <w:color w:val="000000"/>
                <w:kern w:val="0"/>
                <w:sz w:val="20"/>
                <w:szCs w:val="20"/>
              </w:rPr>
              <w:t>户</w:t>
            </w:r>
          </w:p>
        </w:tc>
      </w:tr>
      <w:tr w:rsidR="00897748" w:rsidTr="00D90578">
        <w:trPr>
          <w:cantSplit/>
          <w:jc w:val="center"/>
        </w:trPr>
        <w:tc>
          <w:tcPr>
            <w:tcW w:w="1390" w:type="dxa"/>
            <w:vMerge w:val="restart"/>
            <w:tcBorders>
              <w:top w:val="nil"/>
              <w:left w:val="single" w:sz="4" w:space="0" w:color="auto"/>
              <w:bottom w:val="single" w:sz="4" w:space="0" w:color="auto"/>
              <w:right w:val="single" w:sz="4" w:space="0" w:color="auto"/>
            </w:tcBorders>
            <w:textDirection w:val="tbRlV"/>
            <w:vAlign w:val="center"/>
          </w:tcPr>
          <w:p w:rsidR="00897748" w:rsidRDefault="00897748" w:rsidP="00D90578">
            <w:pPr>
              <w:jc w:val="center"/>
              <w:rPr>
                <w:color w:val="000000"/>
                <w:kern w:val="0"/>
                <w:sz w:val="20"/>
                <w:szCs w:val="20"/>
              </w:rPr>
            </w:pPr>
            <w:r>
              <w:rPr>
                <w:color w:val="000000"/>
                <w:kern w:val="0"/>
                <w:sz w:val="20"/>
                <w:szCs w:val="20"/>
              </w:rPr>
              <w:t>绩效指标</w:t>
            </w:r>
          </w:p>
        </w:tc>
        <w:tc>
          <w:tcPr>
            <w:tcW w:w="1198"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指标名称</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年度指标值</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全年完成值</w:t>
            </w:r>
          </w:p>
        </w:tc>
        <w:tc>
          <w:tcPr>
            <w:tcW w:w="211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完成比例</w:t>
            </w:r>
          </w:p>
        </w:tc>
        <w:tc>
          <w:tcPr>
            <w:tcW w:w="3388"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未完成原因和改进措施</w:t>
            </w:r>
            <w:r>
              <w:rPr>
                <w:color w:val="000000"/>
                <w:kern w:val="0"/>
                <w:sz w:val="20"/>
                <w:szCs w:val="20"/>
              </w:rPr>
              <w:br/>
            </w:r>
            <w:r>
              <w:rPr>
                <w:color w:val="000000"/>
                <w:kern w:val="0"/>
                <w:sz w:val="20"/>
                <w:szCs w:val="20"/>
              </w:rPr>
              <w:t>及相关说明</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数量指标</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80</w:t>
            </w:r>
            <w:r>
              <w:rPr>
                <w:color w:val="000000"/>
                <w:kern w:val="0"/>
                <w:sz w:val="20"/>
                <w:szCs w:val="20"/>
              </w:rPr>
              <w:t>户</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80</w:t>
            </w:r>
            <w:r>
              <w:rPr>
                <w:color w:val="000000"/>
                <w:kern w:val="0"/>
                <w:sz w:val="20"/>
                <w:szCs w:val="20"/>
              </w:rPr>
              <w:t>户</w:t>
            </w:r>
          </w:p>
        </w:tc>
        <w:tc>
          <w:tcPr>
            <w:tcW w:w="2113"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1</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时效指标</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项目按计划开工率</w:t>
            </w:r>
            <w:r>
              <w:rPr>
                <w:color w:val="000000"/>
                <w:kern w:val="0"/>
                <w:sz w:val="20"/>
                <w:szCs w:val="20"/>
              </w:rPr>
              <w:t>≥100%</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项目按计划开工率</w:t>
            </w:r>
            <w:r>
              <w:rPr>
                <w:color w:val="000000"/>
                <w:kern w:val="0"/>
                <w:sz w:val="20"/>
                <w:szCs w:val="20"/>
              </w:rPr>
              <w:t>≥100%</w:t>
            </w:r>
          </w:p>
        </w:tc>
        <w:tc>
          <w:tcPr>
            <w:tcW w:w="2113"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1</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满意度指标</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用户满意度</w:t>
            </w:r>
            <w:r>
              <w:rPr>
                <w:color w:val="000000"/>
                <w:kern w:val="0"/>
                <w:sz w:val="20"/>
                <w:szCs w:val="20"/>
              </w:rPr>
              <w:t>≥</w:t>
            </w:r>
            <w:r>
              <w:rPr>
                <w:color w:val="000000"/>
                <w:kern w:val="0"/>
                <w:sz w:val="20"/>
                <w:szCs w:val="20"/>
              </w:rPr>
              <w:br/>
              <w:t>100%</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用户满意度</w:t>
            </w:r>
            <w:r>
              <w:rPr>
                <w:color w:val="000000"/>
                <w:kern w:val="0"/>
                <w:sz w:val="20"/>
                <w:szCs w:val="20"/>
              </w:rPr>
              <w:t>≥</w:t>
            </w:r>
            <w:r>
              <w:rPr>
                <w:color w:val="000000"/>
                <w:kern w:val="0"/>
                <w:sz w:val="20"/>
                <w:szCs w:val="20"/>
              </w:rPr>
              <w:br/>
              <w:t>100%</w:t>
            </w:r>
          </w:p>
        </w:tc>
        <w:tc>
          <w:tcPr>
            <w:tcW w:w="2113" w:type="dxa"/>
            <w:tcBorders>
              <w:top w:val="nil"/>
              <w:left w:val="nil"/>
              <w:bottom w:val="single" w:sz="4" w:space="0" w:color="auto"/>
              <w:right w:val="single" w:sz="4" w:space="0" w:color="auto"/>
            </w:tcBorders>
            <w:vAlign w:val="center"/>
          </w:tcPr>
          <w:p w:rsidR="00897748" w:rsidRDefault="00897748" w:rsidP="00D90578">
            <w:pPr>
              <w:jc w:val="right"/>
              <w:rPr>
                <w:color w:val="000000"/>
                <w:kern w:val="0"/>
                <w:sz w:val="20"/>
                <w:szCs w:val="20"/>
              </w:rPr>
            </w:pPr>
            <w:r>
              <w:rPr>
                <w:color w:val="000000"/>
                <w:kern w:val="0"/>
                <w:sz w:val="20"/>
                <w:szCs w:val="20"/>
              </w:rPr>
              <w:t>1</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1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1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1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1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1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1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1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1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1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1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1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vMerge/>
            <w:tcBorders>
              <w:top w:val="nil"/>
              <w:left w:val="single" w:sz="4" w:space="0" w:color="auto"/>
              <w:bottom w:val="single" w:sz="4" w:space="0" w:color="auto"/>
              <w:right w:val="single" w:sz="4" w:space="0" w:color="auto"/>
            </w:tcBorders>
            <w:vAlign w:val="center"/>
          </w:tcPr>
          <w:p w:rsidR="00897748" w:rsidRDefault="00897748" w:rsidP="00D90578">
            <w:pPr>
              <w:jc w:val="left"/>
              <w:rPr>
                <w:color w:val="000000"/>
                <w:kern w:val="0"/>
                <w:sz w:val="20"/>
                <w:szCs w:val="20"/>
              </w:rPr>
            </w:pPr>
          </w:p>
        </w:tc>
        <w:tc>
          <w:tcPr>
            <w:tcW w:w="119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043" w:type="dxa"/>
            <w:tcBorders>
              <w:top w:val="nil"/>
              <w:left w:val="nil"/>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 xml:space="preserve">　</w:t>
            </w:r>
          </w:p>
        </w:tc>
        <w:tc>
          <w:tcPr>
            <w:tcW w:w="2113"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c>
          <w:tcPr>
            <w:tcW w:w="3388" w:type="dxa"/>
            <w:tcBorders>
              <w:top w:val="nil"/>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 xml:space="preserve">　</w:t>
            </w:r>
          </w:p>
        </w:tc>
      </w:tr>
      <w:tr w:rsidR="00897748" w:rsidTr="00D90578">
        <w:trPr>
          <w:cantSplit/>
          <w:jc w:val="center"/>
        </w:trPr>
        <w:tc>
          <w:tcPr>
            <w:tcW w:w="1390" w:type="dxa"/>
            <w:tcBorders>
              <w:top w:val="nil"/>
              <w:left w:val="single" w:sz="4" w:space="0" w:color="auto"/>
              <w:bottom w:val="single" w:sz="4" w:space="0" w:color="auto"/>
              <w:right w:val="single" w:sz="4" w:space="0" w:color="auto"/>
            </w:tcBorders>
            <w:vAlign w:val="center"/>
          </w:tcPr>
          <w:p w:rsidR="00897748" w:rsidRDefault="00897748" w:rsidP="00D90578">
            <w:pPr>
              <w:jc w:val="center"/>
              <w:rPr>
                <w:color w:val="000000"/>
                <w:kern w:val="0"/>
                <w:sz w:val="20"/>
                <w:szCs w:val="20"/>
              </w:rPr>
            </w:pPr>
            <w:r>
              <w:rPr>
                <w:color w:val="000000"/>
                <w:kern w:val="0"/>
                <w:sz w:val="20"/>
                <w:szCs w:val="20"/>
              </w:rPr>
              <w:t>说明</w:t>
            </w:r>
          </w:p>
        </w:tc>
        <w:tc>
          <w:tcPr>
            <w:tcW w:w="12785" w:type="dxa"/>
            <w:gridSpan w:val="5"/>
            <w:tcBorders>
              <w:top w:val="single" w:sz="4" w:space="0" w:color="auto"/>
              <w:left w:val="nil"/>
              <w:bottom w:val="single" w:sz="4" w:space="0" w:color="auto"/>
              <w:right w:val="single" w:sz="4" w:space="0" w:color="auto"/>
            </w:tcBorders>
            <w:vAlign w:val="center"/>
          </w:tcPr>
          <w:p w:rsidR="00897748" w:rsidRDefault="00897748" w:rsidP="00D90578">
            <w:pPr>
              <w:jc w:val="left"/>
              <w:rPr>
                <w:color w:val="000000"/>
                <w:kern w:val="0"/>
                <w:sz w:val="20"/>
                <w:szCs w:val="20"/>
              </w:rPr>
            </w:pPr>
            <w:r>
              <w:rPr>
                <w:color w:val="000000"/>
                <w:kern w:val="0"/>
                <w:sz w:val="20"/>
                <w:szCs w:val="20"/>
              </w:rPr>
              <w:t>请在此处简要说明各级审计和财政监督检查中发现的问题及其所涉及的金额，如没有请填无。</w:t>
            </w:r>
          </w:p>
        </w:tc>
      </w:tr>
    </w:tbl>
    <w:p w:rsidR="00897748" w:rsidRDefault="00897748" w:rsidP="00897748">
      <w:pPr>
        <w:spacing w:before="100" w:after="100" w:line="540" w:lineRule="exact"/>
        <w:ind w:firstLineChars="200" w:firstLine="643"/>
        <w:jc w:val="left"/>
        <w:rPr>
          <w:rFonts w:eastAsia="方正仿宋_GBK"/>
          <w:b/>
          <w:bCs/>
          <w:kern w:val="0"/>
          <w:sz w:val="32"/>
          <w:szCs w:val="32"/>
        </w:rPr>
      </w:pPr>
    </w:p>
    <w:p w:rsidR="00897748" w:rsidRDefault="00897748" w:rsidP="00897748">
      <w:pPr>
        <w:spacing w:before="100" w:after="100" w:line="540" w:lineRule="exact"/>
        <w:ind w:firstLineChars="200" w:firstLine="643"/>
        <w:jc w:val="left"/>
        <w:rPr>
          <w:rFonts w:eastAsia="方正仿宋_GBK"/>
          <w:b/>
          <w:bCs/>
          <w:kern w:val="0"/>
          <w:sz w:val="32"/>
          <w:szCs w:val="32"/>
        </w:rPr>
      </w:pPr>
      <w:r>
        <w:rPr>
          <w:rFonts w:eastAsia="方正仿宋_GBK"/>
          <w:b/>
          <w:bCs/>
          <w:kern w:val="0"/>
          <w:sz w:val="32"/>
          <w:szCs w:val="32"/>
        </w:rPr>
        <w:t>2.</w:t>
      </w:r>
      <w:r>
        <w:rPr>
          <w:rFonts w:eastAsia="方正仿宋_GBK"/>
          <w:b/>
          <w:bCs/>
          <w:kern w:val="0"/>
          <w:sz w:val="32"/>
          <w:szCs w:val="32"/>
        </w:rPr>
        <w:t>绩效自评报告或案例。</w:t>
      </w:r>
    </w:p>
    <w:p w:rsidR="00897748" w:rsidRDefault="00897748" w:rsidP="00897748">
      <w:pPr>
        <w:spacing w:line="540" w:lineRule="exact"/>
        <w:ind w:firstLineChars="200" w:firstLine="640"/>
        <w:jc w:val="left"/>
        <w:rPr>
          <w:rFonts w:eastAsia="方正仿宋_GBK"/>
          <w:bCs/>
          <w:sz w:val="32"/>
          <w:szCs w:val="32"/>
        </w:rPr>
      </w:pPr>
      <w:r>
        <w:rPr>
          <w:rFonts w:eastAsia="方正仿宋_GBK"/>
          <w:bCs/>
          <w:sz w:val="32"/>
          <w:szCs w:val="32"/>
        </w:rPr>
        <w:t>(1)</w:t>
      </w:r>
      <w:r>
        <w:rPr>
          <w:rFonts w:eastAsia="方正仿宋_GBK"/>
          <w:bCs/>
          <w:sz w:val="32"/>
          <w:szCs w:val="32"/>
        </w:rPr>
        <w:t>资金投入情况分析。</w:t>
      </w:r>
    </w:p>
    <w:p w:rsidR="00897748" w:rsidRDefault="00897748" w:rsidP="00897748">
      <w:pPr>
        <w:spacing w:line="540" w:lineRule="exact"/>
        <w:ind w:firstLineChars="200" w:firstLine="640"/>
        <w:jc w:val="left"/>
        <w:rPr>
          <w:rFonts w:eastAsia="方正仿宋_GBK"/>
          <w:sz w:val="32"/>
          <w:szCs w:val="32"/>
        </w:rPr>
      </w:pPr>
      <w:r>
        <w:rPr>
          <w:rFonts w:eastAsia="方正仿宋_GBK"/>
          <w:sz w:val="32"/>
          <w:szCs w:val="32"/>
        </w:rPr>
        <w:t>项目资金到位情况分析，全年项目资金到位</w:t>
      </w:r>
      <w:r>
        <w:rPr>
          <w:rFonts w:eastAsia="方正仿宋_GBK"/>
          <w:color w:val="FF0000"/>
          <w:kern w:val="0"/>
          <w:sz w:val="32"/>
          <w:szCs w:val="32"/>
        </w:rPr>
        <w:t>31519.31</w:t>
      </w:r>
      <w:r>
        <w:rPr>
          <w:rFonts w:eastAsia="方正仿宋_GBK"/>
          <w:sz w:val="32"/>
          <w:szCs w:val="32"/>
        </w:rPr>
        <w:t>万元，其中</w:t>
      </w:r>
      <w:r>
        <w:rPr>
          <w:rFonts w:eastAsia="方正仿宋_GBK"/>
          <w:bCs/>
          <w:sz w:val="32"/>
          <w:szCs w:val="32"/>
        </w:rPr>
        <w:t>一般公共预算支出</w:t>
      </w:r>
      <w:r>
        <w:rPr>
          <w:rFonts w:eastAsia="方正仿宋_GBK"/>
          <w:bCs/>
          <w:sz w:val="32"/>
          <w:szCs w:val="32"/>
        </w:rPr>
        <w:t>5345.55</w:t>
      </w:r>
      <w:r>
        <w:rPr>
          <w:rFonts w:eastAsia="方正仿宋_GBK"/>
          <w:bCs/>
          <w:sz w:val="32"/>
          <w:szCs w:val="32"/>
        </w:rPr>
        <w:t>元，</w:t>
      </w:r>
      <w:r>
        <w:rPr>
          <w:rFonts w:eastAsia="方正仿宋_GBK"/>
          <w:sz w:val="32"/>
          <w:szCs w:val="32"/>
        </w:rPr>
        <w:t>基金支出</w:t>
      </w:r>
      <w:r>
        <w:rPr>
          <w:rFonts w:eastAsia="方正仿宋_GBK"/>
          <w:sz w:val="32"/>
          <w:szCs w:val="32"/>
        </w:rPr>
        <w:t>26173.76</w:t>
      </w:r>
      <w:r>
        <w:rPr>
          <w:rFonts w:eastAsia="方正仿宋_GBK"/>
          <w:sz w:val="32"/>
          <w:szCs w:val="32"/>
        </w:rPr>
        <w:t>万元。</w:t>
      </w:r>
    </w:p>
    <w:p w:rsidR="00897748" w:rsidRDefault="00897748" w:rsidP="00897748">
      <w:pPr>
        <w:spacing w:line="540" w:lineRule="exact"/>
        <w:ind w:firstLineChars="200" w:firstLine="640"/>
        <w:jc w:val="left"/>
        <w:rPr>
          <w:rFonts w:eastAsia="方正仿宋_GBK"/>
          <w:sz w:val="32"/>
          <w:szCs w:val="32"/>
        </w:rPr>
      </w:pPr>
      <w:r>
        <w:rPr>
          <w:rFonts w:eastAsia="方正仿宋_GBK"/>
          <w:sz w:val="32"/>
          <w:szCs w:val="32"/>
        </w:rPr>
        <w:t>项目资金执行情况分析，</w:t>
      </w:r>
      <w:r>
        <w:rPr>
          <w:rFonts w:eastAsia="方正仿宋_GBK"/>
          <w:color w:val="000000"/>
          <w:kern w:val="0"/>
          <w:sz w:val="32"/>
          <w:szCs w:val="32"/>
        </w:rPr>
        <w:t>截止目前已支付</w:t>
      </w:r>
      <w:r>
        <w:rPr>
          <w:rFonts w:eastAsia="方正仿宋_GBK"/>
          <w:color w:val="000000"/>
          <w:kern w:val="0"/>
          <w:sz w:val="32"/>
          <w:szCs w:val="32"/>
        </w:rPr>
        <w:t>24904.65</w:t>
      </w:r>
      <w:r>
        <w:rPr>
          <w:rFonts w:eastAsia="方正仿宋_GBK"/>
          <w:color w:val="000000"/>
          <w:kern w:val="0"/>
          <w:sz w:val="32"/>
          <w:szCs w:val="32"/>
        </w:rPr>
        <w:t>万元，其中乡镇污水处理服务费支出</w:t>
      </w:r>
      <w:r>
        <w:rPr>
          <w:rFonts w:eastAsia="方正仿宋_GBK"/>
          <w:color w:val="000000"/>
          <w:kern w:val="0"/>
          <w:sz w:val="32"/>
          <w:szCs w:val="32"/>
        </w:rPr>
        <w:t>1179</w:t>
      </w:r>
      <w:r>
        <w:rPr>
          <w:rFonts w:eastAsia="方正仿宋_GBK"/>
          <w:color w:val="000000"/>
          <w:kern w:val="0"/>
          <w:sz w:val="32"/>
          <w:szCs w:val="32"/>
        </w:rPr>
        <w:t>万元，污泥无害化处理服务费支出</w:t>
      </w:r>
      <w:r>
        <w:rPr>
          <w:rFonts w:eastAsia="方正仿宋_GBK"/>
          <w:color w:val="000000"/>
          <w:kern w:val="0"/>
          <w:sz w:val="32"/>
          <w:szCs w:val="32"/>
        </w:rPr>
        <w:t>302.41</w:t>
      </w:r>
      <w:r>
        <w:rPr>
          <w:rFonts w:eastAsia="方正仿宋_GBK"/>
          <w:color w:val="000000"/>
          <w:kern w:val="0"/>
          <w:sz w:val="32"/>
          <w:szCs w:val="32"/>
        </w:rPr>
        <w:t>万元，污水泵电费及维护费支出</w:t>
      </w:r>
      <w:r>
        <w:rPr>
          <w:rFonts w:eastAsia="方正仿宋_GBK"/>
          <w:color w:val="000000"/>
          <w:kern w:val="0"/>
          <w:sz w:val="32"/>
          <w:szCs w:val="32"/>
        </w:rPr>
        <w:t>144.93</w:t>
      </w:r>
      <w:r>
        <w:rPr>
          <w:rFonts w:eastAsia="方正仿宋_GBK"/>
          <w:color w:val="000000"/>
          <w:kern w:val="0"/>
          <w:sz w:val="32"/>
          <w:szCs w:val="32"/>
        </w:rPr>
        <w:t>万元，汉葭大树村美</w:t>
      </w:r>
      <w:r>
        <w:rPr>
          <w:rFonts w:eastAsia="方正仿宋_GBK"/>
          <w:color w:val="000000"/>
          <w:kern w:val="0"/>
          <w:sz w:val="32"/>
          <w:szCs w:val="32"/>
        </w:rPr>
        <w:lastRenderedPageBreak/>
        <w:t>丽庭院整治项目支出</w:t>
      </w:r>
      <w:r>
        <w:rPr>
          <w:rFonts w:eastAsia="方正仿宋_GBK"/>
          <w:color w:val="000000"/>
          <w:kern w:val="0"/>
          <w:sz w:val="32"/>
          <w:szCs w:val="32"/>
        </w:rPr>
        <w:t>65.91</w:t>
      </w:r>
      <w:r>
        <w:rPr>
          <w:rFonts w:eastAsia="方正仿宋_GBK"/>
          <w:color w:val="000000"/>
          <w:kern w:val="0"/>
          <w:sz w:val="32"/>
          <w:szCs w:val="32"/>
        </w:rPr>
        <w:t>万元，润溪乡白果坪美丽庭院整治项目支出</w:t>
      </w:r>
      <w:r>
        <w:rPr>
          <w:rFonts w:eastAsia="方正仿宋_GBK"/>
          <w:color w:val="000000"/>
          <w:kern w:val="0"/>
          <w:sz w:val="32"/>
          <w:szCs w:val="32"/>
        </w:rPr>
        <w:t>50.85</w:t>
      </w:r>
      <w:r>
        <w:rPr>
          <w:rFonts w:eastAsia="方正仿宋_GBK"/>
          <w:color w:val="000000"/>
          <w:kern w:val="0"/>
          <w:sz w:val="32"/>
          <w:szCs w:val="32"/>
        </w:rPr>
        <w:t>万元，县城防洪堤一期</w:t>
      </w:r>
      <w:r>
        <w:rPr>
          <w:rFonts w:eastAsia="方正仿宋_GBK"/>
          <w:color w:val="000000"/>
          <w:kern w:val="0"/>
          <w:sz w:val="32"/>
          <w:szCs w:val="32"/>
        </w:rPr>
        <w:t>A</w:t>
      </w:r>
      <w:r>
        <w:rPr>
          <w:rFonts w:eastAsia="方正仿宋_GBK"/>
          <w:color w:val="000000"/>
          <w:kern w:val="0"/>
          <w:sz w:val="32"/>
          <w:szCs w:val="32"/>
        </w:rPr>
        <w:t>段建设资金支出</w:t>
      </w:r>
      <w:r>
        <w:rPr>
          <w:rFonts w:eastAsia="方正仿宋_GBK"/>
          <w:color w:val="000000"/>
          <w:kern w:val="0"/>
          <w:sz w:val="32"/>
          <w:szCs w:val="32"/>
        </w:rPr>
        <w:t>194</w:t>
      </w:r>
      <w:r>
        <w:rPr>
          <w:rFonts w:eastAsia="方正仿宋_GBK"/>
          <w:color w:val="000000"/>
          <w:kern w:val="0"/>
          <w:sz w:val="32"/>
          <w:szCs w:val="32"/>
        </w:rPr>
        <w:t>万元，彭水县老城区棚区改造工程（一期）及配套设施建设项目支出</w:t>
      </w:r>
      <w:r>
        <w:rPr>
          <w:rFonts w:eastAsia="方正仿宋_GBK"/>
          <w:color w:val="000000"/>
          <w:kern w:val="0"/>
          <w:sz w:val="32"/>
          <w:szCs w:val="32"/>
        </w:rPr>
        <w:t>4500</w:t>
      </w:r>
      <w:r>
        <w:rPr>
          <w:rFonts w:eastAsia="方正仿宋_GBK"/>
          <w:color w:val="000000"/>
          <w:kern w:val="0"/>
          <w:sz w:val="32"/>
          <w:szCs w:val="32"/>
        </w:rPr>
        <w:t>万元，汉葭大树村美丽庭院整治项目支出</w:t>
      </w:r>
      <w:r>
        <w:rPr>
          <w:rFonts w:eastAsia="方正仿宋_GBK"/>
          <w:color w:val="000000"/>
          <w:kern w:val="0"/>
          <w:sz w:val="32"/>
          <w:szCs w:val="32"/>
        </w:rPr>
        <w:t>131.53</w:t>
      </w:r>
      <w:r>
        <w:rPr>
          <w:rFonts w:eastAsia="方正仿宋_GBK"/>
          <w:color w:val="000000"/>
          <w:kern w:val="0"/>
          <w:sz w:val="32"/>
          <w:szCs w:val="32"/>
        </w:rPr>
        <w:t>万元，大垭人居环境项目支出</w:t>
      </w:r>
      <w:r>
        <w:rPr>
          <w:rFonts w:eastAsia="方正仿宋_GBK"/>
          <w:color w:val="000000"/>
          <w:kern w:val="0"/>
          <w:sz w:val="32"/>
          <w:szCs w:val="32"/>
        </w:rPr>
        <w:t>1118.09</w:t>
      </w:r>
      <w:r>
        <w:rPr>
          <w:rFonts w:eastAsia="方正仿宋_GBK"/>
          <w:color w:val="000000"/>
          <w:kern w:val="0"/>
          <w:sz w:val="32"/>
          <w:szCs w:val="32"/>
        </w:rPr>
        <w:t>万元，润溪乡白果坪美丽庭院项目支出</w:t>
      </w:r>
      <w:r>
        <w:rPr>
          <w:rFonts w:eastAsia="方正仿宋_GBK"/>
          <w:color w:val="000000"/>
          <w:kern w:val="0"/>
          <w:sz w:val="32"/>
          <w:szCs w:val="32"/>
        </w:rPr>
        <w:t>93.52</w:t>
      </w:r>
      <w:r>
        <w:rPr>
          <w:rFonts w:eastAsia="方正仿宋_GBK"/>
          <w:color w:val="000000"/>
          <w:kern w:val="0"/>
          <w:sz w:val="32"/>
          <w:szCs w:val="32"/>
        </w:rPr>
        <w:t>万元，</w:t>
      </w:r>
      <w:r>
        <w:rPr>
          <w:rFonts w:eastAsia="方正仿宋_GBK"/>
          <w:color w:val="000000"/>
          <w:kern w:val="0"/>
          <w:sz w:val="32"/>
          <w:szCs w:val="32"/>
        </w:rPr>
        <w:t>2021</w:t>
      </w:r>
      <w:r>
        <w:rPr>
          <w:rFonts w:eastAsia="方正仿宋_GBK"/>
          <w:color w:val="000000"/>
          <w:kern w:val="0"/>
          <w:sz w:val="32"/>
          <w:szCs w:val="32"/>
        </w:rPr>
        <w:t>年廉租住房预算资金支出</w:t>
      </w:r>
      <w:r>
        <w:rPr>
          <w:rFonts w:eastAsia="方正仿宋_GBK"/>
          <w:color w:val="000000"/>
          <w:kern w:val="0"/>
          <w:sz w:val="32"/>
          <w:szCs w:val="32"/>
        </w:rPr>
        <w:t>36.68</w:t>
      </w:r>
      <w:r>
        <w:rPr>
          <w:rFonts w:eastAsia="方正仿宋_GBK"/>
          <w:color w:val="000000"/>
          <w:kern w:val="0"/>
          <w:sz w:val="32"/>
          <w:szCs w:val="32"/>
        </w:rPr>
        <w:t>万元，彭水县双创孵化平台建设项目支出</w:t>
      </w:r>
      <w:r>
        <w:rPr>
          <w:rFonts w:eastAsia="方正仿宋_GBK"/>
          <w:color w:val="000000"/>
          <w:kern w:val="0"/>
          <w:sz w:val="32"/>
          <w:szCs w:val="32"/>
        </w:rPr>
        <w:t>15200</w:t>
      </w:r>
      <w:r>
        <w:rPr>
          <w:rFonts w:eastAsia="方正仿宋_GBK"/>
          <w:color w:val="000000"/>
          <w:kern w:val="0"/>
          <w:sz w:val="32"/>
          <w:szCs w:val="32"/>
        </w:rPr>
        <w:t>万元，</w:t>
      </w:r>
      <w:r>
        <w:rPr>
          <w:rFonts w:eastAsia="方正仿宋_GBK"/>
          <w:color w:val="000000"/>
          <w:kern w:val="0"/>
          <w:sz w:val="32"/>
          <w:szCs w:val="32"/>
        </w:rPr>
        <w:t>2020</w:t>
      </w:r>
      <w:r>
        <w:rPr>
          <w:rFonts w:eastAsia="方正仿宋_GBK"/>
          <w:color w:val="000000"/>
          <w:kern w:val="0"/>
          <w:sz w:val="32"/>
          <w:szCs w:val="32"/>
        </w:rPr>
        <w:t>年棚户区改造办公经费支出</w:t>
      </w:r>
      <w:r>
        <w:rPr>
          <w:rFonts w:eastAsia="方正仿宋_GBK"/>
          <w:color w:val="000000"/>
          <w:kern w:val="0"/>
          <w:sz w:val="32"/>
          <w:szCs w:val="32"/>
        </w:rPr>
        <w:t>100</w:t>
      </w:r>
      <w:r>
        <w:rPr>
          <w:rFonts w:eastAsia="方正仿宋_GBK"/>
          <w:color w:val="000000"/>
          <w:kern w:val="0"/>
          <w:sz w:val="32"/>
          <w:szCs w:val="32"/>
        </w:rPr>
        <w:t>万元，黔龙集团垫支学坝片区旧城改建项目征收补偿资金支出</w:t>
      </w:r>
      <w:r>
        <w:rPr>
          <w:rFonts w:eastAsia="方正仿宋_GBK"/>
          <w:color w:val="000000"/>
          <w:kern w:val="0"/>
          <w:sz w:val="32"/>
          <w:szCs w:val="32"/>
        </w:rPr>
        <w:t>1250</w:t>
      </w:r>
      <w:r>
        <w:rPr>
          <w:rFonts w:eastAsia="方正仿宋_GBK"/>
          <w:color w:val="000000"/>
          <w:kern w:val="0"/>
          <w:sz w:val="32"/>
          <w:szCs w:val="32"/>
        </w:rPr>
        <w:t>万元，乌江民族风情一条街污水管网工程支出</w:t>
      </w:r>
      <w:r>
        <w:rPr>
          <w:rFonts w:eastAsia="方正仿宋_GBK"/>
          <w:color w:val="000000"/>
          <w:kern w:val="0"/>
          <w:sz w:val="32"/>
          <w:szCs w:val="32"/>
        </w:rPr>
        <w:t>243.58</w:t>
      </w:r>
      <w:r>
        <w:rPr>
          <w:rFonts w:eastAsia="方正仿宋_GBK"/>
          <w:color w:val="000000"/>
          <w:kern w:val="0"/>
          <w:sz w:val="32"/>
          <w:szCs w:val="32"/>
        </w:rPr>
        <w:t>万元</w:t>
      </w:r>
      <w:r>
        <w:rPr>
          <w:rFonts w:eastAsia="方正仿宋_GBK"/>
          <w:sz w:val="32"/>
          <w:szCs w:val="32"/>
        </w:rPr>
        <w:t>。</w:t>
      </w:r>
    </w:p>
    <w:p w:rsidR="00897748" w:rsidRDefault="00897748" w:rsidP="00897748">
      <w:pPr>
        <w:spacing w:line="540" w:lineRule="exact"/>
        <w:ind w:firstLineChars="200" w:firstLine="640"/>
        <w:jc w:val="left"/>
        <w:rPr>
          <w:rFonts w:eastAsia="方正仿宋_GBK"/>
          <w:sz w:val="32"/>
          <w:szCs w:val="32"/>
        </w:rPr>
      </w:pPr>
      <w:r>
        <w:rPr>
          <w:rFonts w:eastAsia="方正仿宋_GBK"/>
          <w:sz w:val="32"/>
          <w:szCs w:val="32"/>
        </w:rPr>
        <w:t>项目资金管理情况分析。</w:t>
      </w:r>
    </w:p>
    <w:p w:rsidR="00897748" w:rsidRDefault="00897748" w:rsidP="00897748">
      <w:pPr>
        <w:spacing w:line="540" w:lineRule="exact"/>
        <w:ind w:firstLineChars="200" w:firstLine="640"/>
        <w:jc w:val="left"/>
        <w:rPr>
          <w:rFonts w:eastAsia="方正仿宋_GBK"/>
          <w:sz w:val="32"/>
          <w:szCs w:val="32"/>
        </w:rPr>
      </w:pPr>
      <w:r>
        <w:rPr>
          <w:rFonts w:eastAsia="方正仿宋_GBK"/>
          <w:bCs/>
          <w:sz w:val="32"/>
          <w:szCs w:val="32"/>
        </w:rPr>
        <w:t>全年到位项目资金</w:t>
      </w:r>
      <w:r>
        <w:rPr>
          <w:rFonts w:eastAsia="方正仿宋_GBK"/>
          <w:color w:val="FF0000"/>
          <w:kern w:val="0"/>
          <w:sz w:val="32"/>
          <w:szCs w:val="32"/>
        </w:rPr>
        <w:t>31519.31</w:t>
      </w:r>
      <w:r>
        <w:rPr>
          <w:rFonts w:eastAsia="方正仿宋_GBK"/>
          <w:bCs/>
          <w:sz w:val="32"/>
          <w:szCs w:val="32"/>
        </w:rPr>
        <w:t>万元，现已支出</w:t>
      </w:r>
      <w:r>
        <w:rPr>
          <w:rFonts w:eastAsia="方正仿宋_GBK"/>
          <w:bCs/>
          <w:sz w:val="32"/>
          <w:szCs w:val="32"/>
        </w:rPr>
        <w:t>24904.65</w:t>
      </w:r>
      <w:r>
        <w:rPr>
          <w:rFonts w:eastAsia="方正仿宋_GBK"/>
          <w:bCs/>
          <w:sz w:val="32"/>
          <w:szCs w:val="32"/>
        </w:rPr>
        <w:t>万元，余</w:t>
      </w:r>
      <w:r>
        <w:rPr>
          <w:rFonts w:eastAsia="方正仿宋_GBK"/>
          <w:bCs/>
          <w:sz w:val="32"/>
          <w:szCs w:val="32"/>
        </w:rPr>
        <w:t>6614.66</w:t>
      </w:r>
      <w:r>
        <w:rPr>
          <w:rFonts w:eastAsia="方正仿宋_GBK"/>
          <w:bCs/>
          <w:sz w:val="32"/>
          <w:szCs w:val="32"/>
        </w:rPr>
        <w:t>万元</w:t>
      </w:r>
    </w:p>
    <w:p w:rsidR="00897748" w:rsidRDefault="00897748" w:rsidP="00897748">
      <w:pPr>
        <w:spacing w:line="540" w:lineRule="exact"/>
        <w:ind w:firstLineChars="200" w:firstLine="640"/>
        <w:jc w:val="left"/>
        <w:rPr>
          <w:rFonts w:eastAsia="方正仿宋_GBK"/>
          <w:bCs/>
          <w:sz w:val="32"/>
          <w:szCs w:val="32"/>
        </w:rPr>
      </w:pPr>
      <w:r>
        <w:rPr>
          <w:rFonts w:eastAsia="方正仿宋_GBK"/>
          <w:bCs/>
          <w:sz w:val="32"/>
          <w:szCs w:val="32"/>
        </w:rPr>
        <w:t>绩效目标完成情况分析。</w:t>
      </w:r>
    </w:p>
    <w:p w:rsidR="00897748" w:rsidRDefault="00897748" w:rsidP="00897748">
      <w:pPr>
        <w:spacing w:line="540" w:lineRule="exact"/>
        <w:ind w:firstLineChars="200" w:firstLine="640"/>
        <w:jc w:val="left"/>
        <w:rPr>
          <w:rFonts w:eastAsia="方正仿宋_GBK"/>
          <w:sz w:val="32"/>
          <w:szCs w:val="32"/>
        </w:rPr>
      </w:pPr>
      <w:r>
        <w:rPr>
          <w:rFonts w:eastAsia="方正仿宋_GBK"/>
          <w:sz w:val="32"/>
          <w:szCs w:val="32"/>
        </w:rPr>
        <w:t>产出指标完成情况分析。</w:t>
      </w:r>
    </w:p>
    <w:p w:rsidR="00897748" w:rsidRDefault="00897748" w:rsidP="00897748">
      <w:pPr>
        <w:spacing w:line="540" w:lineRule="exact"/>
        <w:ind w:firstLineChars="200" w:firstLine="640"/>
        <w:jc w:val="left"/>
        <w:rPr>
          <w:rFonts w:eastAsia="方正仿宋_GBK"/>
          <w:sz w:val="32"/>
          <w:szCs w:val="32"/>
        </w:rPr>
      </w:pPr>
      <w:r>
        <w:rPr>
          <w:rFonts w:eastAsia="方正仿宋_GBK"/>
          <w:sz w:val="32"/>
          <w:szCs w:val="32"/>
        </w:rPr>
        <w:t>数量指标，完成</w:t>
      </w:r>
      <w:r>
        <w:rPr>
          <w:rFonts w:eastAsia="方正仿宋_GBK"/>
          <w:sz w:val="32"/>
          <w:szCs w:val="32"/>
        </w:rPr>
        <w:t>50</w:t>
      </w:r>
      <w:r>
        <w:rPr>
          <w:rFonts w:eastAsia="方正仿宋_GBK"/>
          <w:sz w:val="32"/>
          <w:szCs w:val="32"/>
        </w:rPr>
        <w:t>危旧房改造，公共租赁住房维修维护</w:t>
      </w:r>
      <w:r>
        <w:rPr>
          <w:rFonts w:eastAsia="方正仿宋_GBK"/>
          <w:sz w:val="32"/>
          <w:szCs w:val="32"/>
        </w:rPr>
        <w:t>6</w:t>
      </w:r>
      <w:r>
        <w:rPr>
          <w:rFonts w:eastAsia="方正仿宋_GBK"/>
          <w:sz w:val="32"/>
          <w:szCs w:val="32"/>
        </w:rPr>
        <w:t>个，完成房地产开发</w:t>
      </w:r>
      <w:r>
        <w:rPr>
          <w:rFonts w:eastAsia="方正仿宋_GBK"/>
          <w:sz w:val="32"/>
          <w:szCs w:val="32"/>
        </w:rPr>
        <w:t>150</w:t>
      </w:r>
      <w:r>
        <w:rPr>
          <w:rFonts w:eastAsia="方正仿宋_GBK"/>
          <w:sz w:val="32"/>
          <w:szCs w:val="32"/>
        </w:rPr>
        <w:t>万平方米。</w:t>
      </w:r>
    </w:p>
    <w:p w:rsidR="00897748" w:rsidRDefault="00897748" w:rsidP="00897748">
      <w:pPr>
        <w:spacing w:line="540" w:lineRule="exact"/>
        <w:ind w:firstLineChars="200" w:firstLine="640"/>
        <w:jc w:val="left"/>
        <w:rPr>
          <w:rFonts w:eastAsia="方正仿宋_GBK"/>
          <w:sz w:val="32"/>
          <w:szCs w:val="32"/>
        </w:rPr>
      </w:pPr>
      <w:r>
        <w:rPr>
          <w:rFonts w:eastAsia="方正仿宋_GBK"/>
          <w:sz w:val="32"/>
          <w:szCs w:val="32"/>
        </w:rPr>
        <w:t>质量指标，城市居民生活污水集中处理率达</w:t>
      </w:r>
      <w:r>
        <w:rPr>
          <w:rFonts w:eastAsia="方正仿宋_GBK"/>
          <w:sz w:val="32"/>
          <w:szCs w:val="32"/>
        </w:rPr>
        <w:t>96%</w:t>
      </w:r>
      <w:r>
        <w:rPr>
          <w:rFonts w:eastAsia="方正仿宋_GBK"/>
          <w:sz w:val="32"/>
          <w:szCs w:val="32"/>
        </w:rPr>
        <w:t>，城市排水设施完工率达</w:t>
      </w:r>
      <w:r>
        <w:rPr>
          <w:rFonts w:eastAsia="方正仿宋_GBK"/>
          <w:sz w:val="32"/>
          <w:szCs w:val="32"/>
        </w:rPr>
        <w:t>93%</w:t>
      </w:r>
      <w:r>
        <w:rPr>
          <w:rFonts w:eastAsia="方正仿宋_GBK"/>
          <w:sz w:val="32"/>
          <w:szCs w:val="32"/>
        </w:rPr>
        <w:t>，全县低收入住房困难家庭保障达</w:t>
      </w:r>
      <w:r>
        <w:rPr>
          <w:rFonts w:eastAsia="方正仿宋_GBK"/>
          <w:sz w:val="32"/>
          <w:szCs w:val="32"/>
        </w:rPr>
        <w:t>100%</w:t>
      </w:r>
      <w:r>
        <w:rPr>
          <w:rFonts w:eastAsia="方正仿宋_GBK"/>
          <w:sz w:val="32"/>
          <w:szCs w:val="32"/>
        </w:rPr>
        <w:t>，农村危房改造验收合格率</w:t>
      </w:r>
      <w:r>
        <w:rPr>
          <w:rFonts w:eastAsia="方正仿宋_GBK"/>
          <w:sz w:val="32"/>
          <w:szCs w:val="32"/>
        </w:rPr>
        <w:t>100%</w:t>
      </w:r>
      <w:r>
        <w:rPr>
          <w:rFonts w:eastAsia="方正仿宋_GBK"/>
          <w:sz w:val="32"/>
          <w:szCs w:val="32"/>
        </w:rPr>
        <w:t>。</w:t>
      </w:r>
    </w:p>
    <w:p w:rsidR="00897748" w:rsidRDefault="00897748" w:rsidP="00897748">
      <w:pPr>
        <w:spacing w:line="540" w:lineRule="exact"/>
        <w:ind w:firstLineChars="200" w:firstLine="640"/>
        <w:jc w:val="left"/>
        <w:rPr>
          <w:rFonts w:eastAsia="方正仿宋_GBK"/>
          <w:sz w:val="32"/>
          <w:szCs w:val="32"/>
        </w:rPr>
      </w:pPr>
      <w:r>
        <w:rPr>
          <w:rFonts w:eastAsia="方正仿宋_GBK"/>
          <w:sz w:val="32"/>
          <w:szCs w:val="32"/>
        </w:rPr>
        <w:t>时效指标，城市生活污水污泥无害化处理率达</w:t>
      </w:r>
      <w:r>
        <w:rPr>
          <w:rFonts w:eastAsia="方正仿宋_GBK"/>
          <w:sz w:val="32"/>
          <w:szCs w:val="32"/>
        </w:rPr>
        <w:t>90%</w:t>
      </w:r>
      <w:r>
        <w:rPr>
          <w:rFonts w:eastAsia="方正仿宋_GBK"/>
          <w:sz w:val="32"/>
          <w:szCs w:val="32"/>
        </w:rPr>
        <w:t>，年度检查任务按时完成率</w:t>
      </w:r>
      <w:r>
        <w:rPr>
          <w:rFonts w:eastAsia="方正仿宋_GBK"/>
          <w:sz w:val="32"/>
          <w:szCs w:val="32"/>
        </w:rPr>
        <w:t>90%</w:t>
      </w:r>
      <w:r>
        <w:rPr>
          <w:rFonts w:eastAsia="方正仿宋_GBK"/>
          <w:sz w:val="32"/>
          <w:szCs w:val="32"/>
        </w:rPr>
        <w:t>，农村危房改造开工率达</w:t>
      </w:r>
      <w:r>
        <w:rPr>
          <w:rFonts w:eastAsia="方正仿宋_GBK"/>
          <w:sz w:val="32"/>
          <w:szCs w:val="32"/>
        </w:rPr>
        <w:t>100%</w:t>
      </w:r>
      <w:r>
        <w:rPr>
          <w:rFonts w:eastAsia="方正仿宋_GBK"/>
          <w:sz w:val="32"/>
          <w:szCs w:val="32"/>
        </w:rPr>
        <w:t>，农村危房改造完工率达</w:t>
      </w:r>
      <w:r>
        <w:rPr>
          <w:rFonts w:eastAsia="方正仿宋_GBK"/>
          <w:sz w:val="32"/>
          <w:szCs w:val="32"/>
        </w:rPr>
        <w:t>100%</w:t>
      </w:r>
      <w:r>
        <w:rPr>
          <w:rFonts w:eastAsia="方正仿宋_GBK"/>
          <w:sz w:val="32"/>
          <w:szCs w:val="32"/>
        </w:rPr>
        <w:t>。</w:t>
      </w:r>
    </w:p>
    <w:p w:rsidR="00897748" w:rsidRDefault="00897748" w:rsidP="00897748">
      <w:pPr>
        <w:spacing w:line="540" w:lineRule="exact"/>
        <w:ind w:firstLineChars="200" w:firstLine="640"/>
        <w:jc w:val="left"/>
        <w:rPr>
          <w:rFonts w:eastAsia="方正仿宋_GBK"/>
          <w:sz w:val="32"/>
          <w:szCs w:val="32"/>
        </w:rPr>
      </w:pPr>
      <w:r>
        <w:rPr>
          <w:rFonts w:eastAsia="方正仿宋_GBK"/>
          <w:sz w:val="32"/>
          <w:szCs w:val="32"/>
        </w:rPr>
        <w:lastRenderedPageBreak/>
        <w:t>成本指标</w:t>
      </w:r>
      <w:r>
        <w:rPr>
          <w:rFonts w:eastAsia="方正仿宋_GBK"/>
          <w:sz w:val="32"/>
          <w:szCs w:val="32"/>
        </w:rPr>
        <w:t>,C</w:t>
      </w:r>
      <w:r>
        <w:rPr>
          <w:rFonts w:eastAsia="方正仿宋_GBK"/>
          <w:sz w:val="32"/>
          <w:szCs w:val="32"/>
        </w:rPr>
        <w:t>级危房改造每户低于</w:t>
      </w:r>
      <w:r>
        <w:rPr>
          <w:rFonts w:eastAsia="方正仿宋_GBK"/>
          <w:sz w:val="32"/>
          <w:szCs w:val="32"/>
        </w:rPr>
        <w:t>0.75</w:t>
      </w:r>
      <w:r>
        <w:rPr>
          <w:rFonts w:eastAsia="方正仿宋_GBK"/>
          <w:sz w:val="32"/>
          <w:szCs w:val="32"/>
        </w:rPr>
        <w:t>万元，</w:t>
      </w:r>
      <w:r>
        <w:rPr>
          <w:rFonts w:eastAsia="方正仿宋_GBK"/>
          <w:sz w:val="32"/>
          <w:szCs w:val="32"/>
        </w:rPr>
        <w:t>D</w:t>
      </w:r>
      <w:r>
        <w:rPr>
          <w:rFonts w:eastAsia="方正仿宋_GBK"/>
          <w:sz w:val="32"/>
          <w:szCs w:val="32"/>
        </w:rPr>
        <w:t>级危房改造每户不超过</w:t>
      </w:r>
      <w:r>
        <w:rPr>
          <w:rFonts w:eastAsia="方正仿宋_GBK"/>
          <w:sz w:val="32"/>
          <w:szCs w:val="32"/>
        </w:rPr>
        <w:t>3</w:t>
      </w:r>
      <w:r>
        <w:rPr>
          <w:rFonts w:eastAsia="方正仿宋_GBK"/>
          <w:sz w:val="32"/>
          <w:szCs w:val="32"/>
        </w:rPr>
        <w:t>万元。</w:t>
      </w:r>
    </w:p>
    <w:p w:rsidR="00897748" w:rsidRDefault="00897748" w:rsidP="00897748">
      <w:pPr>
        <w:spacing w:line="540" w:lineRule="exact"/>
        <w:ind w:firstLineChars="200" w:firstLine="640"/>
        <w:jc w:val="left"/>
        <w:rPr>
          <w:rFonts w:eastAsia="方正仿宋_GBK"/>
          <w:sz w:val="32"/>
          <w:szCs w:val="32"/>
        </w:rPr>
      </w:pPr>
      <w:r>
        <w:rPr>
          <w:rFonts w:eastAsia="方正仿宋_GBK"/>
          <w:sz w:val="32"/>
          <w:szCs w:val="32"/>
        </w:rPr>
        <w:t>效益指标完成情况分析。</w:t>
      </w:r>
    </w:p>
    <w:p w:rsidR="00897748" w:rsidRDefault="00897748" w:rsidP="00897748">
      <w:pPr>
        <w:spacing w:line="540" w:lineRule="exact"/>
        <w:ind w:firstLineChars="200" w:firstLine="640"/>
        <w:jc w:val="left"/>
        <w:rPr>
          <w:rFonts w:eastAsia="方正仿宋_GBK"/>
          <w:sz w:val="32"/>
          <w:szCs w:val="32"/>
        </w:rPr>
      </w:pPr>
      <w:r>
        <w:rPr>
          <w:rFonts w:eastAsia="方正仿宋_GBK"/>
          <w:sz w:val="32"/>
          <w:szCs w:val="32"/>
        </w:rPr>
        <w:t>社会效益：解决</w:t>
      </w:r>
      <w:r>
        <w:rPr>
          <w:rFonts w:eastAsia="方正仿宋_GBK"/>
          <w:sz w:val="32"/>
          <w:szCs w:val="32"/>
        </w:rPr>
        <w:t>50</w:t>
      </w:r>
      <w:r>
        <w:rPr>
          <w:rFonts w:eastAsia="方正仿宋_GBK"/>
          <w:sz w:val="32"/>
          <w:szCs w:val="32"/>
        </w:rPr>
        <w:t>户农户住房安全问题，乡镇污水处理受益居民达</w:t>
      </w:r>
      <w:r>
        <w:rPr>
          <w:rFonts w:eastAsia="方正仿宋_GBK"/>
          <w:sz w:val="32"/>
          <w:szCs w:val="32"/>
        </w:rPr>
        <w:t>15</w:t>
      </w:r>
      <w:r>
        <w:rPr>
          <w:rFonts w:eastAsia="方正仿宋_GBK"/>
          <w:sz w:val="32"/>
          <w:szCs w:val="32"/>
        </w:rPr>
        <w:t>万人，为</w:t>
      </w:r>
      <w:r>
        <w:rPr>
          <w:rFonts w:eastAsia="方正仿宋_GBK"/>
          <w:sz w:val="32"/>
          <w:szCs w:val="32"/>
        </w:rPr>
        <w:t>6</w:t>
      </w:r>
      <w:r>
        <w:rPr>
          <w:rFonts w:eastAsia="方正仿宋_GBK"/>
          <w:sz w:val="32"/>
          <w:szCs w:val="32"/>
        </w:rPr>
        <w:t>个</w:t>
      </w:r>
      <w:r>
        <w:rPr>
          <w:rFonts w:eastAsia="方正仿宋_GBK"/>
          <w:sz w:val="32"/>
          <w:szCs w:val="32"/>
        </w:rPr>
        <w:t>2550</w:t>
      </w:r>
      <w:r>
        <w:rPr>
          <w:rFonts w:eastAsia="方正仿宋_GBK"/>
          <w:sz w:val="32"/>
          <w:szCs w:val="32"/>
        </w:rPr>
        <w:t>户公共租赁住房住户提供安全、舒适的居住环境。满意度指标完成情况分析</w:t>
      </w:r>
    </w:p>
    <w:p w:rsidR="00897748" w:rsidRDefault="00897748" w:rsidP="00897748">
      <w:pPr>
        <w:spacing w:line="540" w:lineRule="exact"/>
        <w:ind w:firstLineChars="200" w:firstLine="640"/>
        <w:jc w:val="left"/>
        <w:rPr>
          <w:rFonts w:eastAsia="方正仿宋_GBK"/>
          <w:sz w:val="32"/>
          <w:szCs w:val="32"/>
        </w:rPr>
      </w:pPr>
      <w:r>
        <w:rPr>
          <w:rFonts w:eastAsia="方正仿宋_GBK"/>
          <w:sz w:val="32"/>
          <w:szCs w:val="32"/>
        </w:rPr>
        <w:t>危房改造群众满意度达</w:t>
      </w:r>
      <w:r>
        <w:rPr>
          <w:rFonts w:eastAsia="方正仿宋_GBK"/>
          <w:sz w:val="32"/>
          <w:szCs w:val="32"/>
        </w:rPr>
        <w:t>100%</w:t>
      </w:r>
      <w:r>
        <w:rPr>
          <w:rFonts w:eastAsia="方正仿宋_GBK"/>
          <w:sz w:val="32"/>
          <w:szCs w:val="32"/>
        </w:rPr>
        <w:t>，污水污泥处理受益人群满意度达</w:t>
      </w:r>
      <w:r>
        <w:rPr>
          <w:rFonts w:eastAsia="方正仿宋_GBK"/>
          <w:sz w:val="32"/>
          <w:szCs w:val="32"/>
        </w:rPr>
        <w:t>90%</w:t>
      </w:r>
      <w:r>
        <w:rPr>
          <w:rFonts w:eastAsia="方正仿宋_GBK"/>
          <w:sz w:val="32"/>
          <w:szCs w:val="32"/>
        </w:rPr>
        <w:t>。</w:t>
      </w:r>
    </w:p>
    <w:p w:rsidR="00897748" w:rsidRDefault="00897748" w:rsidP="00897748">
      <w:pPr>
        <w:spacing w:line="540" w:lineRule="exact"/>
        <w:ind w:firstLineChars="200" w:firstLine="640"/>
        <w:jc w:val="left"/>
        <w:rPr>
          <w:rFonts w:eastAsia="方正仿宋_GBK"/>
          <w:sz w:val="32"/>
          <w:szCs w:val="32"/>
        </w:rPr>
      </w:pPr>
      <w:r>
        <w:rPr>
          <w:rFonts w:eastAsia="方正仿宋_GBK"/>
          <w:sz w:val="32"/>
          <w:szCs w:val="32"/>
        </w:rPr>
        <w:t>(2)</w:t>
      </w:r>
      <w:r>
        <w:rPr>
          <w:rFonts w:eastAsia="方正仿宋_GBK"/>
          <w:bCs/>
          <w:sz w:val="32"/>
          <w:szCs w:val="32"/>
        </w:rPr>
        <w:t>未完成绩效目标的原因和下一步改进措施</w:t>
      </w:r>
    </w:p>
    <w:p w:rsidR="00897748" w:rsidRDefault="00897748" w:rsidP="00897748">
      <w:pPr>
        <w:spacing w:line="540" w:lineRule="exact"/>
        <w:ind w:firstLineChars="200" w:firstLine="640"/>
        <w:jc w:val="left"/>
        <w:rPr>
          <w:rFonts w:eastAsia="方正仿宋_GBK"/>
          <w:bCs/>
          <w:sz w:val="32"/>
          <w:szCs w:val="32"/>
        </w:rPr>
      </w:pPr>
      <w:r>
        <w:rPr>
          <w:rFonts w:eastAsia="方正仿宋_GBK"/>
          <w:sz w:val="32"/>
          <w:szCs w:val="32"/>
        </w:rPr>
        <w:t>部分项目推进比较缓慢，还未拨付资金。有些项目已完工，报账资料已审批，待财政审批下达资金后拨付。</w:t>
      </w:r>
    </w:p>
    <w:p w:rsidR="00897748" w:rsidRDefault="00897748" w:rsidP="00897748">
      <w:pPr>
        <w:spacing w:line="540" w:lineRule="exact"/>
        <w:ind w:firstLineChars="200" w:firstLine="640"/>
        <w:jc w:val="left"/>
        <w:rPr>
          <w:rFonts w:eastAsia="方正仿宋_GBK"/>
          <w:bCs/>
          <w:sz w:val="32"/>
          <w:szCs w:val="32"/>
        </w:rPr>
      </w:pPr>
      <w:r>
        <w:rPr>
          <w:rFonts w:eastAsia="方正仿宋_GBK"/>
          <w:bCs/>
          <w:sz w:val="32"/>
          <w:szCs w:val="32"/>
        </w:rPr>
        <w:t>(3)</w:t>
      </w:r>
      <w:r>
        <w:rPr>
          <w:rFonts w:eastAsia="方正仿宋_GBK"/>
          <w:bCs/>
          <w:sz w:val="32"/>
          <w:szCs w:val="32"/>
        </w:rPr>
        <w:t>绩效自评结果拟应用和公开情况</w:t>
      </w:r>
    </w:p>
    <w:p w:rsidR="00897748" w:rsidRDefault="00897748" w:rsidP="00897748">
      <w:pPr>
        <w:pStyle w:val="30"/>
        <w:spacing w:line="540" w:lineRule="exact"/>
        <w:ind w:firstLine="640"/>
        <w:rPr>
          <w:rFonts w:ascii="Times New Roman" w:eastAsia="方正仿宋_GBK" w:hAnsi="Times New Roman"/>
          <w:sz w:val="32"/>
          <w:szCs w:val="32"/>
        </w:rPr>
      </w:pPr>
      <w:r>
        <w:rPr>
          <w:rFonts w:ascii="Times New Roman" w:eastAsia="方正仿宋_GBK" w:hAnsi="Times New Roman"/>
          <w:sz w:val="32"/>
          <w:szCs w:val="32"/>
        </w:rPr>
        <w:t>及时向单位和社会公开，并根据自评结果，对存在的问题立即整改，同时加强专项资金管理，加快拨付进度，完善相关制度。</w:t>
      </w:r>
    </w:p>
    <w:p w:rsidR="00897748" w:rsidRDefault="00897748" w:rsidP="00897748">
      <w:pPr>
        <w:spacing w:line="540" w:lineRule="exact"/>
        <w:ind w:firstLineChars="200" w:firstLine="640"/>
        <w:jc w:val="left"/>
        <w:rPr>
          <w:rFonts w:eastAsia="方正仿宋_GBK"/>
          <w:color w:val="000000"/>
          <w:kern w:val="0"/>
          <w:sz w:val="32"/>
          <w:szCs w:val="32"/>
        </w:rPr>
      </w:pPr>
      <w:r>
        <w:rPr>
          <w:rFonts w:eastAsia="方正仿宋_GBK"/>
          <w:color w:val="000000"/>
          <w:kern w:val="0"/>
          <w:sz w:val="32"/>
          <w:szCs w:val="32"/>
        </w:rPr>
        <w:t>（三）重点绩效评价结果。</w:t>
      </w:r>
    </w:p>
    <w:p w:rsidR="00897748" w:rsidRDefault="00897748" w:rsidP="00897748">
      <w:pPr>
        <w:spacing w:line="540" w:lineRule="exact"/>
        <w:ind w:firstLineChars="200" w:firstLine="640"/>
        <w:jc w:val="left"/>
        <w:rPr>
          <w:rStyle w:val="15"/>
          <w:rFonts w:eastAsia="方正仿宋_GBK"/>
          <w:b w:val="0"/>
          <w:bCs w:val="0"/>
          <w:color w:val="000000"/>
          <w:kern w:val="0"/>
          <w:sz w:val="32"/>
          <w:szCs w:val="32"/>
        </w:rPr>
      </w:pPr>
      <w:r>
        <w:rPr>
          <w:rFonts w:eastAsia="方正仿宋_GBK"/>
          <w:color w:val="000000"/>
          <w:kern w:val="0"/>
          <w:sz w:val="32"/>
          <w:szCs w:val="32"/>
        </w:rPr>
        <w:t>待第三方中介机构评价完毕后，财政集中予以公开。</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六、专业名词解释</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lastRenderedPageBreak/>
        <w:t>（一）财政拨款收入</w:t>
      </w:r>
      <w:r>
        <w:rPr>
          <w:rFonts w:eastAsia="方正仿宋_GBK"/>
          <w:kern w:val="0"/>
          <w:sz w:val="32"/>
          <w:szCs w:val="32"/>
        </w:rPr>
        <w:t>：指本年度从本级财政部门取得的财政拨款，包括一般公共预算财政拨款和政府性基金预算财政拨款。</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（二）事业收入</w:t>
      </w:r>
      <w:r>
        <w:rPr>
          <w:rFonts w:eastAsia="方正仿宋_GBK"/>
          <w:kern w:val="0"/>
          <w:sz w:val="32"/>
          <w:szCs w:val="32"/>
        </w:rPr>
        <w:t>：指事业单位开展专业业务活动及其辅助活动取得的现金流入；事业单位收到的财政专户实际核拨的教育收费等资金在此反映。</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（三）经营收入</w:t>
      </w:r>
      <w:r>
        <w:rPr>
          <w:rFonts w:eastAsia="方正仿宋_GBK"/>
          <w:kern w:val="0"/>
          <w:sz w:val="32"/>
          <w:szCs w:val="32"/>
        </w:rPr>
        <w:t>：指事业单位在专业业务活动及其辅助活动之外开展非独立核算经营活动取得的现金流入。</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（四）其他收入</w:t>
      </w:r>
      <w:r>
        <w:rPr>
          <w:rFonts w:eastAsia="方正仿宋_GBK"/>
          <w:kern w:val="0"/>
          <w:sz w:val="32"/>
          <w:szCs w:val="32"/>
        </w:rPr>
        <w:t>：指单位取得的除</w:t>
      </w:r>
      <w:r>
        <w:rPr>
          <w:rFonts w:eastAsia="方正仿宋_GBK"/>
          <w:kern w:val="0"/>
          <w:sz w:val="32"/>
          <w:szCs w:val="32"/>
        </w:rPr>
        <w:t>“</w:t>
      </w:r>
      <w:r>
        <w:rPr>
          <w:rFonts w:eastAsia="方正仿宋_GBK"/>
          <w:kern w:val="0"/>
          <w:sz w:val="32"/>
          <w:szCs w:val="32"/>
        </w:rPr>
        <w:t>财政拨款收入</w:t>
      </w:r>
      <w:r>
        <w:rPr>
          <w:rFonts w:eastAsia="方正仿宋_GBK"/>
          <w:kern w:val="0"/>
          <w:sz w:val="32"/>
          <w:szCs w:val="32"/>
        </w:rPr>
        <w:t>”</w:t>
      </w:r>
      <w:r>
        <w:rPr>
          <w:rFonts w:eastAsia="方正仿宋_GBK"/>
          <w:kern w:val="0"/>
          <w:sz w:val="32"/>
          <w:szCs w:val="32"/>
        </w:rPr>
        <w:t>、</w:t>
      </w:r>
      <w:r>
        <w:rPr>
          <w:rFonts w:eastAsia="方正仿宋_GBK"/>
          <w:kern w:val="0"/>
          <w:sz w:val="32"/>
          <w:szCs w:val="32"/>
        </w:rPr>
        <w:t>“</w:t>
      </w:r>
      <w:r>
        <w:rPr>
          <w:rFonts w:eastAsia="方正仿宋_GBK"/>
          <w:kern w:val="0"/>
          <w:sz w:val="32"/>
          <w:szCs w:val="32"/>
        </w:rPr>
        <w:t>事业收入</w:t>
      </w:r>
      <w:r>
        <w:rPr>
          <w:rFonts w:eastAsia="方正仿宋_GBK"/>
          <w:kern w:val="0"/>
          <w:sz w:val="32"/>
          <w:szCs w:val="32"/>
        </w:rPr>
        <w:t>”</w:t>
      </w:r>
      <w:r>
        <w:rPr>
          <w:rFonts w:eastAsia="方正仿宋_GBK"/>
          <w:kern w:val="0"/>
          <w:sz w:val="32"/>
          <w:szCs w:val="32"/>
        </w:rPr>
        <w:t>、</w:t>
      </w:r>
      <w:r>
        <w:rPr>
          <w:rFonts w:eastAsia="方正仿宋_GBK"/>
          <w:kern w:val="0"/>
          <w:sz w:val="32"/>
          <w:szCs w:val="32"/>
        </w:rPr>
        <w:t>“</w:t>
      </w:r>
      <w:r>
        <w:rPr>
          <w:rFonts w:eastAsia="方正仿宋_GBK"/>
          <w:kern w:val="0"/>
          <w:sz w:val="32"/>
          <w:szCs w:val="32"/>
        </w:rPr>
        <w:t>经营收入</w:t>
      </w:r>
      <w:r>
        <w:rPr>
          <w:rFonts w:eastAsia="方正仿宋_GBK"/>
          <w:kern w:val="0"/>
          <w:sz w:val="32"/>
          <w:szCs w:val="32"/>
        </w:rPr>
        <w:t>”</w:t>
      </w:r>
      <w:r>
        <w:rPr>
          <w:rFonts w:eastAsia="方正仿宋_GBK"/>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（五）使用非财政拨款结余</w:t>
      </w:r>
      <w:r>
        <w:rPr>
          <w:rFonts w:eastAsia="方正仿宋_GBK"/>
          <w:kern w:val="0"/>
          <w:sz w:val="32"/>
          <w:szCs w:val="32"/>
        </w:rPr>
        <w:t>：指单位在当年的</w:t>
      </w:r>
      <w:r>
        <w:rPr>
          <w:rFonts w:eastAsia="方正仿宋_GBK"/>
          <w:kern w:val="0"/>
          <w:sz w:val="32"/>
          <w:szCs w:val="32"/>
        </w:rPr>
        <w:t>“</w:t>
      </w:r>
      <w:r>
        <w:rPr>
          <w:rFonts w:eastAsia="方正仿宋_GBK"/>
          <w:kern w:val="0"/>
          <w:sz w:val="32"/>
          <w:szCs w:val="32"/>
        </w:rPr>
        <w:t>财政拨款收入</w:t>
      </w:r>
      <w:r>
        <w:rPr>
          <w:rFonts w:eastAsia="方正仿宋_GBK"/>
          <w:kern w:val="0"/>
          <w:sz w:val="32"/>
          <w:szCs w:val="32"/>
        </w:rPr>
        <w:t>”</w:t>
      </w:r>
      <w:r>
        <w:rPr>
          <w:rFonts w:eastAsia="方正仿宋_GBK"/>
          <w:kern w:val="0"/>
          <w:sz w:val="32"/>
          <w:szCs w:val="32"/>
        </w:rPr>
        <w:t>、</w:t>
      </w:r>
      <w:r>
        <w:rPr>
          <w:rFonts w:eastAsia="方正仿宋_GBK"/>
          <w:kern w:val="0"/>
          <w:sz w:val="32"/>
          <w:szCs w:val="32"/>
        </w:rPr>
        <w:t>“</w:t>
      </w:r>
      <w:r>
        <w:rPr>
          <w:rFonts w:eastAsia="方正仿宋_GBK"/>
          <w:kern w:val="0"/>
          <w:sz w:val="32"/>
          <w:szCs w:val="32"/>
        </w:rPr>
        <w:t>事业收入</w:t>
      </w:r>
      <w:r>
        <w:rPr>
          <w:rFonts w:eastAsia="方正仿宋_GBK"/>
          <w:kern w:val="0"/>
          <w:sz w:val="32"/>
          <w:szCs w:val="32"/>
        </w:rPr>
        <w:t>”</w:t>
      </w:r>
      <w:r>
        <w:rPr>
          <w:rFonts w:eastAsia="方正仿宋_GBK"/>
          <w:kern w:val="0"/>
          <w:sz w:val="32"/>
          <w:szCs w:val="32"/>
        </w:rPr>
        <w:t>、</w:t>
      </w:r>
      <w:r>
        <w:rPr>
          <w:rFonts w:eastAsia="方正仿宋_GBK"/>
          <w:kern w:val="0"/>
          <w:sz w:val="32"/>
          <w:szCs w:val="32"/>
        </w:rPr>
        <w:t>“</w:t>
      </w:r>
      <w:r>
        <w:rPr>
          <w:rFonts w:eastAsia="方正仿宋_GBK"/>
          <w:kern w:val="0"/>
          <w:sz w:val="32"/>
          <w:szCs w:val="32"/>
        </w:rPr>
        <w:t>经营收入</w:t>
      </w:r>
      <w:r>
        <w:rPr>
          <w:rFonts w:eastAsia="方正仿宋_GBK"/>
          <w:kern w:val="0"/>
          <w:sz w:val="32"/>
          <w:szCs w:val="32"/>
        </w:rPr>
        <w:t>”</w:t>
      </w:r>
      <w:r>
        <w:rPr>
          <w:rFonts w:eastAsia="方正仿宋_GBK"/>
          <w:kern w:val="0"/>
          <w:sz w:val="32"/>
          <w:szCs w:val="32"/>
        </w:rPr>
        <w:t>、</w:t>
      </w:r>
      <w:r>
        <w:rPr>
          <w:rFonts w:eastAsia="方正仿宋_GBK"/>
          <w:kern w:val="0"/>
          <w:sz w:val="32"/>
          <w:szCs w:val="32"/>
        </w:rPr>
        <w:t>“</w:t>
      </w:r>
      <w:r>
        <w:rPr>
          <w:rFonts w:eastAsia="方正仿宋_GBK"/>
          <w:kern w:val="0"/>
          <w:sz w:val="32"/>
          <w:szCs w:val="32"/>
        </w:rPr>
        <w:t>其他收入</w:t>
      </w:r>
      <w:r>
        <w:rPr>
          <w:rFonts w:eastAsia="方正仿宋_GBK"/>
          <w:kern w:val="0"/>
          <w:sz w:val="32"/>
          <w:szCs w:val="32"/>
        </w:rPr>
        <w:t>”</w:t>
      </w:r>
      <w:r>
        <w:rPr>
          <w:rFonts w:eastAsia="方正仿宋_GBK"/>
          <w:kern w:val="0"/>
          <w:sz w:val="32"/>
          <w:szCs w:val="32"/>
        </w:rPr>
        <w:t>等不足以安排当年支出的情况下，使用以前年度积累的非财政拨款结余弥补本年度收支缺口的资金。</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lastRenderedPageBreak/>
        <w:t>（六）年初结转和结余</w:t>
      </w:r>
      <w:r>
        <w:rPr>
          <w:rFonts w:eastAsia="方正仿宋_GBK"/>
          <w:kern w:val="0"/>
          <w:sz w:val="32"/>
          <w:szCs w:val="32"/>
        </w:rPr>
        <w:t>：指单位上年结转本年使用的基本支出结转、项目支出结转和结余、经营结余。</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（七）结余分配</w:t>
      </w:r>
      <w:r>
        <w:rPr>
          <w:rFonts w:eastAsia="方正仿宋_GBK"/>
          <w:kern w:val="0"/>
          <w:sz w:val="32"/>
          <w:szCs w:val="32"/>
        </w:rPr>
        <w:t>：指单位按照国家有关规定，</w:t>
      </w:r>
      <w:r w:rsidR="00FF1550">
        <w:rPr>
          <w:rFonts w:eastAsia="方正仿宋_GBK"/>
          <w:kern w:val="0"/>
          <w:sz w:val="32"/>
          <w:szCs w:val="32"/>
        </w:rPr>
        <w:t>交纳</w:t>
      </w:r>
      <w:r>
        <w:rPr>
          <w:rFonts w:eastAsia="方正仿宋_GBK"/>
          <w:kern w:val="0"/>
          <w:sz w:val="32"/>
          <w:szCs w:val="32"/>
        </w:rPr>
        <w:t>所得税、提取专用基金、转入非财政拨款结余等当年结余的分配情况。</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（八）年末结转和结余</w:t>
      </w:r>
      <w:r>
        <w:rPr>
          <w:rFonts w:eastAsia="方正仿宋_GBK"/>
          <w:kern w:val="0"/>
          <w:sz w:val="32"/>
          <w:szCs w:val="32"/>
        </w:rPr>
        <w:t>：指单位结转下年的基本支出结转、项目支出结转和结余、经营结余。</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（九）基本支出</w:t>
      </w:r>
      <w:r>
        <w:rPr>
          <w:rFonts w:eastAsia="方正仿宋_GBK"/>
          <w:kern w:val="0"/>
          <w:sz w:val="32"/>
          <w:szCs w:val="32"/>
        </w:rPr>
        <w:t>：指为保障机构正常运转、完成日常工作任务而发生的人员经费和公用经费。其中：人员经费指政府收支分类经济科目中的</w:t>
      </w:r>
      <w:r>
        <w:rPr>
          <w:rFonts w:eastAsia="方正仿宋_GBK"/>
          <w:kern w:val="0"/>
          <w:sz w:val="32"/>
          <w:szCs w:val="32"/>
        </w:rPr>
        <w:t>“</w:t>
      </w:r>
      <w:r>
        <w:rPr>
          <w:rFonts w:eastAsia="方正仿宋_GBK"/>
          <w:kern w:val="0"/>
          <w:sz w:val="32"/>
          <w:szCs w:val="32"/>
        </w:rPr>
        <w:t>工资福利支出</w:t>
      </w:r>
      <w:r>
        <w:rPr>
          <w:rFonts w:eastAsia="方正仿宋_GBK"/>
          <w:kern w:val="0"/>
          <w:sz w:val="32"/>
          <w:szCs w:val="32"/>
        </w:rPr>
        <w:t>”</w:t>
      </w:r>
      <w:r>
        <w:rPr>
          <w:rFonts w:eastAsia="方正仿宋_GBK"/>
          <w:kern w:val="0"/>
          <w:sz w:val="32"/>
          <w:szCs w:val="32"/>
        </w:rPr>
        <w:t>和</w:t>
      </w:r>
      <w:r>
        <w:rPr>
          <w:rFonts w:eastAsia="方正仿宋_GBK"/>
          <w:kern w:val="0"/>
          <w:sz w:val="32"/>
          <w:szCs w:val="32"/>
        </w:rPr>
        <w:t>“</w:t>
      </w:r>
      <w:r>
        <w:rPr>
          <w:rFonts w:eastAsia="方正仿宋_GBK"/>
          <w:kern w:val="0"/>
          <w:sz w:val="32"/>
          <w:szCs w:val="32"/>
        </w:rPr>
        <w:t>对个人和家庭的补助</w:t>
      </w:r>
      <w:r>
        <w:rPr>
          <w:rFonts w:eastAsia="方正仿宋_GBK"/>
          <w:kern w:val="0"/>
          <w:sz w:val="32"/>
          <w:szCs w:val="32"/>
        </w:rPr>
        <w:t>”</w:t>
      </w:r>
      <w:r>
        <w:rPr>
          <w:rFonts w:eastAsia="方正仿宋_GBK"/>
          <w:kern w:val="0"/>
          <w:sz w:val="32"/>
          <w:szCs w:val="32"/>
        </w:rPr>
        <w:t>；公用经费指政府收支分类经济科目中除</w:t>
      </w:r>
      <w:r>
        <w:rPr>
          <w:rFonts w:eastAsia="方正仿宋_GBK"/>
          <w:kern w:val="0"/>
          <w:sz w:val="32"/>
          <w:szCs w:val="32"/>
        </w:rPr>
        <w:t>“</w:t>
      </w:r>
      <w:r>
        <w:rPr>
          <w:rFonts w:eastAsia="方正仿宋_GBK"/>
          <w:kern w:val="0"/>
          <w:sz w:val="32"/>
          <w:szCs w:val="32"/>
        </w:rPr>
        <w:t>工资福利支出</w:t>
      </w:r>
      <w:r>
        <w:rPr>
          <w:rFonts w:eastAsia="方正仿宋_GBK"/>
          <w:kern w:val="0"/>
          <w:sz w:val="32"/>
          <w:szCs w:val="32"/>
        </w:rPr>
        <w:t>”</w:t>
      </w:r>
      <w:r>
        <w:rPr>
          <w:rFonts w:eastAsia="方正仿宋_GBK"/>
          <w:kern w:val="0"/>
          <w:sz w:val="32"/>
          <w:szCs w:val="32"/>
        </w:rPr>
        <w:t>和</w:t>
      </w:r>
      <w:r>
        <w:rPr>
          <w:rFonts w:eastAsia="方正仿宋_GBK"/>
          <w:kern w:val="0"/>
          <w:sz w:val="32"/>
          <w:szCs w:val="32"/>
        </w:rPr>
        <w:t>“</w:t>
      </w:r>
      <w:r>
        <w:rPr>
          <w:rFonts w:eastAsia="方正仿宋_GBK"/>
          <w:kern w:val="0"/>
          <w:sz w:val="32"/>
          <w:szCs w:val="32"/>
        </w:rPr>
        <w:t>对个人和家庭的补助</w:t>
      </w:r>
      <w:r>
        <w:rPr>
          <w:rFonts w:eastAsia="方正仿宋_GBK"/>
          <w:kern w:val="0"/>
          <w:sz w:val="32"/>
          <w:szCs w:val="32"/>
        </w:rPr>
        <w:t>”</w:t>
      </w:r>
      <w:r>
        <w:rPr>
          <w:rFonts w:eastAsia="方正仿宋_GBK"/>
          <w:kern w:val="0"/>
          <w:sz w:val="32"/>
          <w:szCs w:val="32"/>
        </w:rPr>
        <w:t>外的其他支出。</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（十）项目支出</w:t>
      </w:r>
      <w:r>
        <w:rPr>
          <w:rFonts w:eastAsia="方正仿宋_GBK"/>
          <w:kern w:val="0"/>
          <w:sz w:val="32"/>
          <w:szCs w:val="32"/>
        </w:rPr>
        <w:t>：指在基本支出之外为完成特定行政任务和事业发展目标所发生的支出。</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（十一）经营支出</w:t>
      </w:r>
      <w:r>
        <w:rPr>
          <w:rFonts w:eastAsia="方正仿宋_GBK"/>
          <w:kern w:val="0"/>
          <w:sz w:val="32"/>
          <w:szCs w:val="32"/>
        </w:rPr>
        <w:t>：指事业单位在专业业务活动及其辅助活动之外开展非独立核算经营活动发生的支出。</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（十二）</w:t>
      </w:r>
      <w:r>
        <w:rPr>
          <w:rFonts w:eastAsia="方正仿宋_GBK"/>
          <w:b/>
          <w:bCs/>
          <w:kern w:val="0"/>
          <w:sz w:val="32"/>
          <w:szCs w:val="32"/>
        </w:rPr>
        <w:t>“</w:t>
      </w:r>
      <w:r>
        <w:rPr>
          <w:rFonts w:eastAsia="方正仿宋_GBK"/>
          <w:b/>
          <w:bCs/>
          <w:kern w:val="0"/>
          <w:sz w:val="32"/>
          <w:szCs w:val="32"/>
        </w:rPr>
        <w:t>三公</w:t>
      </w:r>
      <w:r>
        <w:rPr>
          <w:rFonts w:eastAsia="方正仿宋_GBK"/>
          <w:b/>
          <w:bCs/>
          <w:kern w:val="0"/>
          <w:sz w:val="32"/>
          <w:szCs w:val="32"/>
        </w:rPr>
        <w:t>”</w:t>
      </w:r>
      <w:r>
        <w:rPr>
          <w:rFonts w:eastAsia="方正仿宋_GBK"/>
          <w:b/>
          <w:bCs/>
          <w:kern w:val="0"/>
          <w:sz w:val="32"/>
          <w:szCs w:val="32"/>
        </w:rPr>
        <w:t>经费</w:t>
      </w:r>
      <w:r>
        <w:rPr>
          <w:rFonts w:eastAsia="方正仿宋_GBK"/>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w:t>
      </w:r>
      <w:r>
        <w:rPr>
          <w:rFonts w:eastAsia="方正仿宋_GBK"/>
          <w:kern w:val="0"/>
          <w:sz w:val="32"/>
          <w:szCs w:val="32"/>
        </w:rPr>
        <w:lastRenderedPageBreak/>
        <w:t>车辆购置税）；公务用车运行维护费反映单位按规定保留的公务用车燃料费、维修费、过路过桥费、保险费、安全奖励费用等支出；公务接待费反映单位按规定开支的各类公务接待（含外宾接待）支出。</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（十三）机关运行经费</w:t>
      </w:r>
      <w:r>
        <w:rPr>
          <w:rFonts w:eastAsia="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（十四）工资福利支出（支出经济分类科目类级）</w:t>
      </w:r>
      <w:r>
        <w:rPr>
          <w:rFonts w:eastAsia="方正仿宋_GBK"/>
          <w:kern w:val="0"/>
          <w:sz w:val="32"/>
          <w:szCs w:val="32"/>
        </w:rPr>
        <w:t>：反映单位开支的在职职工和编制外长期聘用人员的各类劳动报酬，以及为上述人员</w:t>
      </w:r>
      <w:r w:rsidR="00FF1550">
        <w:rPr>
          <w:rFonts w:eastAsia="方正仿宋_GBK"/>
          <w:kern w:val="0"/>
          <w:sz w:val="32"/>
          <w:szCs w:val="32"/>
        </w:rPr>
        <w:t>交纳</w:t>
      </w:r>
      <w:r>
        <w:rPr>
          <w:rFonts w:eastAsia="方正仿宋_GBK"/>
          <w:kern w:val="0"/>
          <w:sz w:val="32"/>
          <w:szCs w:val="32"/>
        </w:rPr>
        <w:t>的各项社会保险费等。</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（十五）商品和服务支出（支出经济分类科目类级）</w:t>
      </w:r>
      <w:r>
        <w:rPr>
          <w:rFonts w:eastAsia="方正仿宋_GBK"/>
          <w:kern w:val="0"/>
          <w:sz w:val="32"/>
          <w:szCs w:val="32"/>
        </w:rPr>
        <w:t>：反映单位购买商品和服务的支出（不包括用于购置固定资产的支出、战略性和应急储备支出）。</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（十六）对个人和家庭的补助（支出经济分类科目类级）</w:t>
      </w:r>
      <w:r>
        <w:rPr>
          <w:rFonts w:eastAsia="方正仿宋_GBK"/>
          <w:kern w:val="0"/>
          <w:sz w:val="32"/>
          <w:szCs w:val="32"/>
        </w:rPr>
        <w:t>：反映用于对个人和家庭的补助支出。</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t>（十七）其他资本性支出（支出经济分类科目类级）</w:t>
      </w:r>
      <w:r>
        <w:rPr>
          <w:rFonts w:eastAsia="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rsidR="00897748" w:rsidRDefault="00897748" w:rsidP="00897748">
      <w:pPr>
        <w:spacing w:before="100" w:after="100" w:line="540" w:lineRule="exact"/>
        <w:ind w:firstLineChars="200" w:firstLine="643"/>
        <w:jc w:val="left"/>
        <w:rPr>
          <w:rFonts w:eastAsia="方正仿宋_GBK"/>
          <w:kern w:val="0"/>
          <w:sz w:val="32"/>
          <w:szCs w:val="32"/>
        </w:rPr>
      </w:pPr>
      <w:r>
        <w:rPr>
          <w:rFonts w:eastAsia="方正仿宋_GBK"/>
          <w:b/>
          <w:bCs/>
          <w:kern w:val="0"/>
          <w:sz w:val="32"/>
          <w:szCs w:val="32"/>
        </w:rPr>
        <w:lastRenderedPageBreak/>
        <w:t>七、决算公开联系方式及信息反馈渠道</w:t>
      </w:r>
    </w:p>
    <w:p w:rsidR="00897748" w:rsidRDefault="00897748" w:rsidP="00897748">
      <w:pPr>
        <w:pStyle w:val="a8"/>
        <w:widowControl w:val="0"/>
        <w:spacing w:beforeAutospacing="0" w:afterAutospacing="0"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本单位决算公开信息反馈和联系方式：</w:t>
      </w:r>
      <w:r>
        <w:rPr>
          <w:rFonts w:ascii="Times New Roman" w:eastAsia="方正仿宋_GBK" w:hAnsi="Times New Roman" w:cs="Times New Roman"/>
          <w:sz w:val="32"/>
          <w:szCs w:val="32"/>
        </w:rPr>
        <w:t>023-78492002</w:t>
      </w:r>
      <w:r>
        <w:rPr>
          <w:rFonts w:ascii="Times New Roman" w:eastAsia="方正仿宋_GBK" w:hAnsi="Times New Roman" w:cs="Times New Roman"/>
          <w:sz w:val="32"/>
          <w:szCs w:val="32"/>
        </w:rPr>
        <w:t>。</w:t>
      </w:r>
    </w:p>
    <w:p w:rsidR="00897748" w:rsidRDefault="00897748" w:rsidP="00897748">
      <w:pPr>
        <w:spacing w:before="100" w:beforeAutospacing="1" w:after="100" w:afterAutospacing="1"/>
        <w:jc w:val="left"/>
        <w:rPr>
          <w:kern w:val="0"/>
          <w:sz w:val="24"/>
          <w:szCs w:val="24"/>
        </w:rPr>
      </w:pPr>
    </w:p>
    <w:p w:rsidR="00897748" w:rsidRDefault="00897748" w:rsidP="00897748"/>
    <w:p w:rsidR="00897748" w:rsidRDefault="00897748" w:rsidP="00897748">
      <w:r>
        <w:br w:type="page"/>
      </w:r>
    </w:p>
    <w:p w:rsidR="00897748" w:rsidRDefault="00897748" w:rsidP="00897748">
      <w:pPr>
        <w:rPr>
          <w:rFonts w:eastAsia="黑体"/>
          <w:color w:val="000000"/>
          <w:kern w:val="0"/>
          <w:sz w:val="24"/>
          <w:szCs w:val="24"/>
        </w:rPr>
      </w:pPr>
      <w:r>
        <w:rPr>
          <w:rFonts w:eastAsia="黑体"/>
          <w:color w:val="000000"/>
          <w:kern w:val="0"/>
          <w:sz w:val="24"/>
          <w:szCs w:val="24"/>
        </w:rPr>
        <w:lastRenderedPageBreak/>
        <w:t>附件</w:t>
      </w:r>
      <w:r>
        <w:rPr>
          <w:rFonts w:eastAsia="黑体"/>
          <w:color w:val="000000"/>
          <w:kern w:val="0"/>
          <w:sz w:val="24"/>
          <w:szCs w:val="24"/>
        </w:rPr>
        <w:t>2</w:t>
      </w:r>
    </w:p>
    <w:p w:rsidR="00897748" w:rsidRDefault="00897748" w:rsidP="00897748">
      <w:pPr>
        <w:jc w:val="center"/>
        <w:textAlignment w:val="center"/>
        <w:rPr>
          <w:rFonts w:eastAsia="华文中宋"/>
          <w:color w:val="000000"/>
          <w:sz w:val="36"/>
          <w:szCs w:val="36"/>
        </w:rPr>
      </w:pPr>
      <w:r>
        <w:rPr>
          <w:rFonts w:eastAsia="华文中宋"/>
          <w:color w:val="000000"/>
          <w:kern w:val="0"/>
          <w:sz w:val="36"/>
          <w:szCs w:val="36"/>
        </w:rPr>
        <w:t>收入支出决算总表</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公开</w:t>
      </w:r>
      <w:r>
        <w:rPr>
          <w:rFonts w:eastAsia="仿宋"/>
          <w:color w:val="000000"/>
          <w:kern w:val="0"/>
          <w:sz w:val="22"/>
          <w:szCs w:val="22"/>
        </w:rPr>
        <w:t>01</w:t>
      </w:r>
      <w:r>
        <w:rPr>
          <w:rFonts w:eastAsia="仿宋"/>
          <w:color w:val="000000"/>
          <w:kern w:val="0"/>
          <w:sz w:val="22"/>
          <w:szCs w:val="22"/>
        </w:rPr>
        <w:t>表</w:t>
      </w:r>
    </w:p>
    <w:p w:rsidR="00897748" w:rsidRDefault="00897748" w:rsidP="00897748">
      <w:pPr>
        <w:jc w:val="left"/>
        <w:textAlignment w:val="center"/>
        <w:rPr>
          <w:rFonts w:eastAsia="仿宋"/>
          <w:color w:val="000000"/>
          <w:sz w:val="16"/>
          <w:szCs w:val="16"/>
        </w:rPr>
      </w:pPr>
      <w:r>
        <w:rPr>
          <w:rFonts w:eastAsia="仿宋"/>
          <w:color w:val="000000"/>
          <w:kern w:val="0"/>
          <w:sz w:val="16"/>
          <w:szCs w:val="16"/>
        </w:rPr>
        <w:t>公开部门：重庆市彭水自治县住房和城乡建设委员会</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43"/>
        <w:gridCol w:w="2046"/>
        <w:gridCol w:w="3749"/>
        <w:gridCol w:w="2435"/>
      </w:tblGrid>
      <w:tr w:rsidR="00897748" w:rsidTr="00D90578">
        <w:trPr>
          <w:trHeight w:val="420"/>
          <w:tblHeader/>
          <w:jc w:val="center"/>
        </w:trPr>
        <w:tc>
          <w:tcPr>
            <w:tcW w:w="7989" w:type="dxa"/>
            <w:gridSpan w:val="2"/>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收入</w:t>
            </w:r>
          </w:p>
        </w:tc>
        <w:tc>
          <w:tcPr>
            <w:tcW w:w="6184" w:type="dxa"/>
            <w:gridSpan w:val="2"/>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支出</w:t>
            </w:r>
          </w:p>
        </w:tc>
      </w:tr>
      <w:tr w:rsidR="00897748" w:rsidTr="00D90578">
        <w:trPr>
          <w:trHeight w:val="420"/>
          <w:tblHeader/>
          <w:jc w:val="center"/>
        </w:trPr>
        <w:tc>
          <w:tcPr>
            <w:tcW w:w="5943" w:type="dxa"/>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项目</w:t>
            </w:r>
          </w:p>
        </w:tc>
        <w:tc>
          <w:tcPr>
            <w:tcW w:w="2046" w:type="dxa"/>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决算数</w:t>
            </w:r>
          </w:p>
        </w:tc>
        <w:tc>
          <w:tcPr>
            <w:tcW w:w="3749" w:type="dxa"/>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项目</w:t>
            </w:r>
          </w:p>
        </w:tc>
        <w:tc>
          <w:tcPr>
            <w:tcW w:w="2435" w:type="dxa"/>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决算数</w:t>
            </w: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一、一般公共预算财政拨款收入</w:t>
            </w:r>
          </w:p>
        </w:tc>
        <w:tc>
          <w:tcPr>
            <w:tcW w:w="2046"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6,942.80</w:t>
            </w:r>
          </w:p>
        </w:tc>
        <w:tc>
          <w:tcPr>
            <w:tcW w:w="374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一、一般公共服务支出</w:t>
            </w:r>
          </w:p>
        </w:tc>
        <w:tc>
          <w:tcPr>
            <w:tcW w:w="243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二、政府性基金预算财政拨款收入</w:t>
            </w:r>
          </w:p>
        </w:tc>
        <w:tc>
          <w:tcPr>
            <w:tcW w:w="2046"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26,173.76</w:t>
            </w:r>
          </w:p>
        </w:tc>
        <w:tc>
          <w:tcPr>
            <w:tcW w:w="374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二、外交支出</w:t>
            </w:r>
          </w:p>
        </w:tc>
        <w:tc>
          <w:tcPr>
            <w:tcW w:w="243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三、国有资本经营预算财政拨款收入</w:t>
            </w: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三、国防支出</w:t>
            </w:r>
          </w:p>
        </w:tc>
        <w:tc>
          <w:tcPr>
            <w:tcW w:w="243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四、上级补助收入</w:t>
            </w: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四、公共安全支出</w:t>
            </w:r>
          </w:p>
        </w:tc>
        <w:tc>
          <w:tcPr>
            <w:tcW w:w="243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五、事业收入</w:t>
            </w: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五、教育支出</w:t>
            </w:r>
          </w:p>
        </w:tc>
        <w:tc>
          <w:tcPr>
            <w:tcW w:w="243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六、经营收入</w:t>
            </w: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六、科学技术支出</w:t>
            </w:r>
          </w:p>
        </w:tc>
        <w:tc>
          <w:tcPr>
            <w:tcW w:w="243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七、附属单位上缴收入</w:t>
            </w: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七、文化旅游体育与传媒支出</w:t>
            </w:r>
          </w:p>
        </w:tc>
        <w:tc>
          <w:tcPr>
            <w:tcW w:w="243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八、其他收入</w:t>
            </w:r>
          </w:p>
        </w:tc>
        <w:tc>
          <w:tcPr>
            <w:tcW w:w="2046"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1,570.00</w:t>
            </w:r>
          </w:p>
        </w:tc>
        <w:tc>
          <w:tcPr>
            <w:tcW w:w="374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八、社会保障和就业支出</w:t>
            </w:r>
          </w:p>
        </w:tc>
        <w:tc>
          <w:tcPr>
            <w:tcW w:w="2435" w:type="dxa"/>
            <w:tcMar>
              <w:top w:w="15" w:type="dxa"/>
              <w:left w:w="15" w:type="dxa"/>
              <w:right w:w="15" w:type="dxa"/>
            </w:tcMar>
            <w:vAlign w:val="center"/>
          </w:tcPr>
          <w:p w:rsidR="00897748" w:rsidRDefault="00897748" w:rsidP="00D90578">
            <w:pPr>
              <w:jc w:val="right"/>
              <w:textAlignment w:val="center"/>
              <w:rPr>
                <w:color w:val="000000"/>
                <w:sz w:val="20"/>
                <w:szCs w:val="20"/>
              </w:rPr>
            </w:pPr>
            <w:r>
              <w:rPr>
                <w:color w:val="000000"/>
                <w:kern w:val="0"/>
                <w:sz w:val="20"/>
                <w:szCs w:val="20"/>
              </w:rPr>
              <w:t>167.94</w:t>
            </w: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rPr>
                <w:rFonts w:eastAsia="仿宋"/>
                <w:color w:val="000000"/>
                <w:sz w:val="22"/>
              </w:rPr>
            </w:pP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九、卫生健康支出</w:t>
            </w:r>
          </w:p>
        </w:tc>
        <w:tc>
          <w:tcPr>
            <w:tcW w:w="2435" w:type="dxa"/>
            <w:tcMar>
              <w:top w:w="15" w:type="dxa"/>
              <w:left w:w="15" w:type="dxa"/>
              <w:right w:w="15" w:type="dxa"/>
            </w:tcMar>
            <w:vAlign w:val="center"/>
          </w:tcPr>
          <w:p w:rsidR="00897748" w:rsidRDefault="00897748" w:rsidP="00D90578">
            <w:pPr>
              <w:jc w:val="right"/>
              <w:textAlignment w:val="center"/>
              <w:rPr>
                <w:color w:val="000000"/>
                <w:sz w:val="20"/>
                <w:szCs w:val="20"/>
              </w:rPr>
            </w:pPr>
            <w:r>
              <w:rPr>
                <w:color w:val="000000"/>
                <w:kern w:val="0"/>
                <w:sz w:val="20"/>
                <w:szCs w:val="20"/>
              </w:rPr>
              <w:t>56.74</w:t>
            </w: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rPr>
                <w:rFonts w:eastAsia="仿宋"/>
                <w:color w:val="000000"/>
                <w:sz w:val="22"/>
              </w:rPr>
            </w:pP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十、节能环保支出</w:t>
            </w:r>
          </w:p>
        </w:tc>
        <w:tc>
          <w:tcPr>
            <w:tcW w:w="2435" w:type="dxa"/>
            <w:tcMar>
              <w:top w:w="15" w:type="dxa"/>
              <w:left w:w="15" w:type="dxa"/>
              <w:right w:w="15" w:type="dxa"/>
            </w:tcMar>
            <w:vAlign w:val="center"/>
          </w:tcPr>
          <w:p w:rsidR="00897748" w:rsidRDefault="00897748" w:rsidP="00D90578">
            <w:pPr>
              <w:jc w:val="right"/>
              <w:textAlignment w:val="center"/>
              <w:rPr>
                <w:color w:val="000000"/>
                <w:sz w:val="20"/>
                <w:szCs w:val="20"/>
              </w:rPr>
            </w:pPr>
            <w:r>
              <w:rPr>
                <w:color w:val="000000"/>
                <w:kern w:val="0"/>
                <w:sz w:val="20"/>
                <w:szCs w:val="20"/>
              </w:rPr>
              <w:t>1,668.00</w:t>
            </w: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rPr>
                <w:rFonts w:eastAsia="仿宋"/>
                <w:color w:val="000000"/>
                <w:sz w:val="22"/>
              </w:rPr>
            </w:pP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十一、城乡社区支出</w:t>
            </w:r>
          </w:p>
        </w:tc>
        <w:tc>
          <w:tcPr>
            <w:tcW w:w="2435" w:type="dxa"/>
            <w:tcMar>
              <w:top w:w="15" w:type="dxa"/>
              <w:left w:w="15" w:type="dxa"/>
              <w:right w:w="15" w:type="dxa"/>
            </w:tcMar>
            <w:vAlign w:val="center"/>
          </w:tcPr>
          <w:p w:rsidR="00897748" w:rsidRDefault="00897748" w:rsidP="00D90578">
            <w:pPr>
              <w:jc w:val="right"/>
              <w:textAlignment w:val="center"/>
              <w:rPr>
                <w:color w:val="000000"/>
                <w:sz w:val="20"/>
                <w:szCs w:val="20"/>
              </w:rPr>
            </w:pPr>
            <w:r>
              <w:rPr>
                <w:color w:val="000000"/>
                <w:kern w:val="0"/>
                <w:sz w:val="20"/>
                <w:szCs w:val="20"/>
              </w:rPr>
              <w:t>7,190.56</w:t>
            </w: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rPr>
                <w:rFonts w:eastAsia="仿宋"/>
                <w:color w:val="000000"/>
                <w:sz w:val="22"/>
              </w:rPr>
            </w:pP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十二、农林水支出</w:t>
            </w:r>
          </w:p>
        </w:tc>
        <w:tc>
          <w:tcPr>
            <w:tcW w:w="2435" w:type="dxa"/>
            <w:tcMar>
              <w:top w:w="15" w:type="dxa"/>
              <w:left w:w="15" w:type="dxa"/>
              <w:right w:w="15" w:type="dxa"/>
            </w:tcMar>
            <w:vAlign w:val="center"/>
          </w:tcPr>
          <w:p w:rsidR="00897748" w:rsidRDefault="00897748" w:rsidP="00D90578">
            <w:pPr>
              <w:jc w:val="right"/>
              <w:textAlignment w:val="center"/>
              <w:rPr>
                <w:color w:val="000000"/>
                <w:sz w:val="20"/>
                <w:szCs w:val="20"/>
              </w:rPr>
            </w:pPr>
            <w:r>
              <w:rPr>
                <w:color w:val="000000"/>
                <w:kern w:val="0"/>
                <w:sz w:val="20"/>
                <w:szCs w:val="20"/>
              </w:rPr>
              <w:t>1,774.39</w:t>
            </w: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rPr>
                <w:rFonts w:eastAsia="仿宋"/>
                <w:color w:val="000000"/>
                <w:sz w:val="22"/>
              </w:rPr>
            </w:pP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left"/>
              <w:textAlignment w:val="center"/>
              <w:rPr>
                <w:color w:val="000000"/>
                <w:sz w:val="20"/>
                <w:szCs w:val="20"/>
              </w:rPr>
            </w:pPr>
            <w:r>
              <w:rPr>
                <w:color w:val="000000"/>
                <w:kern w:val="0"/>
                <w:sz w:val="20"/>
                <w:szCs w:val="20"/>
              </w:rPr>
              <w:t>十九、住房保障支出</w:t>
            </w:r>
          </w:p>
        </w:tc>
        <w:tc>
          <w:tcPr>
            <w:tcW w:w="2435" w:type="dxa"/>
            <w:tcMar>
              <w:top w:w="15" w:type="dxa"/>
              <w:left w:w="15" w:type="dxa"/>
              <w:right w:w="15" w:type="dxa"/>
            </w:tcMar>
            <w:vAlign w:val="center"/>
          </w:tcPr>
          <w:p w:rsidR="00897748" w:rsidRDefault="00897748" w:rsidP="00D90578">
            <w:pPr>
              <w:jc w:val="right"/>
              <w:textAlignment w:val="center"/>
              <w:rPr>
                <w:color w:val="000000"/>
                <w:sz w:val="20"/>
                <w:szCs w:val="20"/>
              </w:rPr>
            </w:pPr>
            <w:r>
              <w:rPr>
                <w:color w:val="000000"/>
                <w:kern w:val="0"/>
                <w:sz w:val="20"/>
                <w:szCs w:val="20"/>
              </w:rPr>
              <w:t>1,973.93</w:t>
            </w: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rPr>
                <w:color w:val="000000"/>
                <w:sz w:val="22"/>
              </w:rPr>
            </w:pP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left"/>
              <w:textAlignment w:val="center"/>
              <w:rPr>
                <w:color w:val="000000"/>
                <w:sz w:val="20"/>
                <w:szCs w:val="20"/>
              </w:rPr>
            </w:pPr>
            <w:r>
              <w:rPr>
                <w:color w:val="000000"/>
                <w:kern w:val="0"/>
                <w:sz w:val="20"/>
                <w:szCs w:val="20"/>
              </w:rPr>
              <w:t>二十三、其他支出</w:t>
            </w:r>
          </w:p>
        </w:tc>
        <w:tc>
          <w:tcPr>
            <w:tcW w:w="2435"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21,570.00</w:t>
            </w: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rPr>
                <w:rFonts w:eastAsia="仿宋"/>
                <w:color w:val="000000"/>
                <w:sz w:val="22"/>
              </w:rPr>
            </w:pP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center"/>
              <w:textAlignment w:val="center"/>
              <w:rPr>
                <w:color w:val="000000"/>
                <w:sz w:val="20"/>
                <w:szCs w:val="20"/>
              </w:rPr>
            </w:pPr>
            <w:r>
              <w:rPr>
                <w:color w:val="000000"/>
                <w:kern w:val="0"/>
                <w:sz w:val="20"/>
                <w:szCs w:val="20"/>
              </w:rPr>
              <w:t>二十六、抗疫特别国债安排的支出</w:t>
            </w:r>
          </w:p>
        </w:tc>
        <w:tc>
          <w:tcPr>
            <w:tcW w:w="2435" w:type="dxa"/>
            <w:tcMar>
              <w:top w:w="15" w:type="dxa"/>
              <w:left w:w="15" w:type="dxa"/>
              <w:right w:w="15" w:type="dxa"/>
            </w:tcMar>
            <w:vAlign w:val="center"/>
          </w:tcPr>
          <w:p w:rsidR="00897748" w:rsidRDefault="00897748" w:rsidP="00D90578">
            <w:pPr>
              <w:jc w:val="right"/>
              <w:textAlignment w:val="center"/>
              <w:rPr>
                <w:color w:val="000000"/>
                <w:sz w:val="20"/>
                <w:szCs w:val="20"/>
              </w:rPr>
            </w:pPr>
            <w:r>
              <w:rPr>
                <w:color w:val="000000"/>
                <w:kern w:val="0"/>
                <w:sz w:val="20"/>
                <w:szCs w:val="20"/>
              </w:rPr>
              <w:t>285.00</w:t>
            </w: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rPr>
                <w:rFonts w:eastAsia="仿宋"/>
                <w:color w:val="000000"/>
                <w:sz w:val="22"/>
              </w:rPr>
            </w:pP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c>
          <w:tcPr>
            <w:tcW w:w="243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本年收入合计</w:t>
            </w:r>
          </w:p>
        </w:tc>
        <w:tc>
          <w:tcPr>
            <w:tcW w:w="2046"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34,686.56</w:t>
            </w:r>
          </w:p>
        </w:tc>
        <w:tc>
          <w:tcPr>
            <w:tcW w:w="3749"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本年支出合计</w:t>
            </w:r>
          </w:p>
        </w:tc>
        <w:tc>
          <w:tcPr>
            <w:tcW w:w="2435" w:type="dxa"/>
            <w:tcMar>
              <w:top w:w="15" w:type="dxa"/>
              <w:left w:w="15" w:type="dxa"/>
              <w:right w:w="15" w:type="dxa"/>
            </w:tcMar>
            <w:vAlign w:val="center"/>
          </w:tcPr>
          <w:p w:rsidR="00897748" w:rsidRDefault="00897748" w:rsidP="00D90578">
            <w:pPr>
              <w:jc w:val="right"/>
              <w:textAlignment w:val="center"/>
              <w:rPr>
                <w:rFonts w:eastAsia="仿宋"/>
                <w:b/>
                <w:color w:val="000000"/>
                <w:sz w:val="22"/>
              </w:rPr>
            </w:pPr>
            <w:r>
              <w:rPr>
                <w:rFonts w:eastAsia="仿宋"/>
                <w:b/>
                <w:color w:val="000000"/>
                <w:kern w:val="0"/>
                <w:sz w:val="22"/>
                <w:szCs w:val="22"/>
              </w:rPr>
              <w:t>34,686.56</w:t>
            </w: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使用非财政拨款结余</w:t>
            </w: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结余分配</w:t>
            </w:r>
          </w:p>
        </w:tc>
        <w:tc>
          <w:tcPr>
            <w:tcW w:w="243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年初结转和结余</w:t>
            </w: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年末结转和结余</w:t>
            </w:r>
          </w:p>
        </w:tc>
        <w:tc>
          <w:tcPr>
            <w:tcW w:w="243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总计</w:t>
            </w:r>
          </w:p>
        </w:tc>
        <w:tc>
          <w:tcPr>
            <w:tcW w:w="2046" w:type="dxa"/>
            <w:tcMar>
              <w:top w:w="15" w:type="dxa"/>
              <w:left w:w="15" w:type="dxa"/>
              <w:right w:w="15" w:type="dxa"/>
            </w:tcMar>
            <w:vAlign w:val="center"/>
          </w:tcPr>
          <w:p w:rsidR="00897748" w:rsidRDefault="00897748" w:rsidP="00D90578">
            <w:pPr>
              <w:jc w:val="right"/>
              <w:textAlignment w:val="center"/>
              <w:rPr>
                <w:color w:val="000000"/>
                <w:sz w:val="20"/>
                <w:szCs w:val="20"/>
              </w:rPr>
            </w:pPr>
            <w:r>
              <w:rPr>
                <w:color w:val="000000"/>
                <w:kern w:val="0"/>
                <w:sz w:val="20"/>
                <w:szCs w:val="20"/>
              </w:rPr>
              <w:t>34,686.56</w:t>
            </w:r>
          </w:p>
        </w:tc>
        <w:tc>
          <w:tcPr>
            <w:tcW w:w="3749"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总计</w:t>
            </w:r>
          </w:p>
        </w:tc>
        <w:tc>
          <w:tcPr>
            <w:tcW w:w="2435" w:type="dxa"/>
            <w:tcMar>
              <w:top w:w="15" w:type="dxa"/>
              <w:left w:w="15" w:type="dxa"/>
              <w:right w:w="15" w:type="dxa"/>
            </w:tcMar>
            <w:vAlign w:val="center"/>
          </w:tcPr>
          <w:p w:rsidR="00897748" w:rsidRDefault="00897748" w:rsidP="00D90578">
            <w:pPr>
              <w:jc w:val="right"/>
              <w:textAlignment w:val="center"/>
              <w:rPr>
                <w:rFonts w:eastAsia="仿宋"/>
                <w:b/>
                <w:color w:val="000000"/>
                <w:sz w:val="22"/>
              </w:rPr>
            </w:pPr>
            <w:r>
              <w:rPr>
                <w:rFonts w:eastAsia="仿宋"/>
                <w:b/>
                <w:color w:val="000000"/>
                <w:kern w:val="0"/>
                <w:sz w:val="22"/>
                <w:szCs w:val="22"/>
              </w:rPr>
              <w:t>34,686.56</w:t>
            </w:r>
          </w:p>
        </w:tc>
      </w:tr>
      <w:tr w:rsidR="00897748" w:rsidTr="00D90578">
        <w:trPr>
          <w:trHeight w:val="420"/>
          <w:jc w:val="center"/>
        </w:trPr>
        <w:tc>
          <w:tcPr>
            <w:tcW w:w="594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备注：本表反映部门本年度的总收支和年末结转结余等情况。</w:t>
            </w:r>
          </w:p>
        </w:tc>
        <w:tc>
          <w:tcPr>
            <w:tcW w:w="2046" w:type="dxa"/>
            <w:tcMar>
              <w:top w:w="15" w:type="dxa"/>
              <w:left w:w="15" w:type="dxa"/>
              <w:right w:w="15" w:type="dxa"/>
            </w:tcMar>
            <w:vAlign w:val="center"/>
          </w:tcPr>
          <w:p w:rsidR="00897748" w:rsidRDefault="00897748" w:rsidP="00D90578">
            <w:pPr>
              <w:jc w:val="right"/>
              <w:rPr>
                <w:rFonts w:eastAsia="仿宋"/>
                <w:color w:val="000000"/>
                <w:sz w:val="22"/>
              </w:rPr>
            </w:pPr>
          </w:p>
        </w:tc>
        <w:tc>
          <w:tcPr>
            <w:tcW w:w="3749" w:type="dxa"/>
            <w:tcMar>
              <w:top w:w="15" w:type="dxa"/>
              <w:left w:w="15" w:type="dxa"/>
              <w:right w:w="15" w:type="dxa"/>
            </w:tcMar>
            <w:vAlign w:val="center"/>
          </w:tcPr>
          <w:p w:rsidR="00897748" w:rsidRDefault="00897748" w:rsidP="00D90578">
            <w:pPr>
              <w:rPr>
                <w:rFonts w:eastAsia="仿宋"/>
                <w:color w:val="000000"/>
                <w:sz w:val="22"/>
              </w:rPr>
            </w:pPr>
          </w:p>
        </w:tc>
        <w:tc>
          <w:tcPr>
            <w:tcW w:w="2435" w:type="dxa"/>
            <w:tcMar>
              <w:top w:w="15" w:type="dxa"/>
              <w:left w:w="15" w:type="dxa"/>
              <w:right w:w="15" w:type="dxa"/>
            </w:tcMar>
            <w:vAlign w:val="center"/>
          </w:tcPr>
          <w:p w:rsidR="00897748" w:rsidRDefault="00897748" w:rsidP="00D90578">
            <w:pPr>
              <w:jc w:val="right"/>
              <w:rPr>
                <w:rFonts w:eastAsia="仿宋"/>
                <w:color w:val="000000"/>
                <w:sz w:val="22"/>
              </w:rPr>
            </w:pPr>
          </w:p>
        </w:tc>
      </w:tr>
    </w:tbl>
    <w:p w:rsidR="00897748" w:rsidRDefault="00897748" w:rsidP="00897748">
      <w:r>
        <w:br w:type="page"/>
      </w:r>
    </w:p>
    <w:p w:rsidR="00897748" w:rsidRDefault="00897748" w:rsidP="00897748">
      <w:pPr>
        <w:jc w:val="center"/>
        <w:textAlignment w:val="center"/>
        <w:rPr>
          <w:rFonts w:eastAsia="华文中宋"/>
          <w:color w:val="000000"/>
          <w:kern w:val="0"/>
          <w:sz w:val="36"/>
          <w:szCs w:val="36"/>
        </w:rPr>
      </w:pPr>
      <w:r>
        <w:rPr>
          <w:rFonts w:eastAsia="华文中宋"/>
          <w:color w:val="000000"/>
          <w:kern w:val="0"/>
          <w:sz w:val="36"/>
          <w:szCs w:val="36"/>
        </w:rPr>
        <w:lastRenderedPageBreak/>
        <w:t>收入决算表</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公开</w:t>
      </w:r>
      <w:r>
        <w:rPr>
          <w:rFonts w:eastAsia="仿宋"/>
          <w:color w:val="000000"/>
          <w:kern w:val="0"/>
          <w:sz w:val="22"/>
          <w:szCs w:val="22"/>
        </w:rPr>
        <w:t>02</w:t>
      </w:r>
      <w:r>
        <w:rPr>
          <w:rFonts w:eastAsia="仿宋"/>
          <w:color w:val="000000"/>
          <w:kern w:val="0"/>
          <w:sz w:val="22"/>
          <w:szCs w:val="22"/>
        </w:rPr>
        <w:t>表</w:t>
      </w:r>
    </w:p>
    <w:p w:rsidR="00897748" w:rsidRDefault="00897748" w:rsidP="00897748">
      <w:pPr>
        <w:jc w:val="left"/>
        <w:textAlignment w:val="center"/>
        <w:rPr>
          <w:rFonts w:eastAsia="仿宋"/>
          <w:color w:val="000000"/>
          <w:sz w:val="16"/>
          <w:szCs w:val="16"/>
        </w:rPr>
      </w:pPr>
      <w:r>
        <w:rPr>
          <w:rFonts w:eastAsia="仿宋"/>
          <w:color w:val="000000"/>
          <w:kern w:val="0"/>
          <w:sz w:val="16"/>
          <w:szCs w:val="16"/>
        </w:rPr>
        <w:t>公开部门：重庆市彭水自治县住房和城乡建设委员会</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36"/>
        <w:gridCol w:w="2580"/>
        <w:gridCol w:w="1404"/>
        <w:gridCol w:w="1230"/>
        <w:gridCol w:w="1020"/>
        <w:gridCol w:w="990"/>
        <w:gridCol w:w="810"/>
        <w:gridCol w:w="810"/>
        <w:gridCol w:w="1590"/>
        <w:gridCol w:w="2303"/>
      </w:tblGrid>
      <w:tr w:rsidR="00897748" w:rsidTr="00D90578">
        <w:trPr>
          <w:trHeight w:val="435"/>
          <w:tblHeader/>
          <w:jc w:val="center"/>
        </w:trPr>
        <w:tc>
          <w:tcPr>
            <w:tcW w:w="4016" w:type="dxa"/>
            <w:gridSpan w:val="2"/>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项目</w:t>
            </w:r>
          </w:p>
        </w:tc>
        <w:tc>
          <w:tcPr>
            <w:tcW w:w="1404"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本年收入合计</w:t>
            </w:r>
          </w:p>
        </w:tc>
        <w:tc>
          <w:tcPr>
            <w:tcW w:w="123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财政拨款收入</w:t>
            </w:r>
          </w:p>
        </w:tc>
        <w:tc>
          <w:tcPr>
            <w:tcW w:w="102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上级补助收入</w:t>
            </w:r>
          </w:p>
        </w:tc>
        <w:tc>
          <w:tcPr>
            <w:tcW w:w="1800" w:type="dxa"/>
            <w:gridSpan w:val="2"/>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事业收入</w:t>
            </w:r>
          </w:p>
        </w:tc>
        <w:tc>
          <w:tcPr>
            <w:tcW w:w="81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经营收入</w:t>
            </w:r>
          </w:p>
        </w:tc>
        <w:tc>
          <w:tcPr>
            <w:tcW w:w="159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附属单位上缴收入</w:t>
            </w:r>
          </w:p>
        </w:tc>
        <w:tc>
          <w:tcPr>
            <w:tcW w:w="2303"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其他收入</w:t>
            </w:r>
          </w:p>
        </w:tc>
      </w:tr>
      <w:tr w:rsidR="00897748" w:rsidTr="00D90578">
        <w:trPr>
          <w:trHeight w:val="345"/>
          <w:tblHeader/>
          <w:jc w:val="center"/>
        </w:trPr>
        <w:tc>
          <w:tcPr>
            <w:tcW w:w="1436"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功能分类科目编码</w:t>
            </w:r>
          </w:p>
        </w:tc>
        <w:tc>
          <w:tcPr>
            <w:tcW w:w="258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项目</w:t>
            </w:r>
            <w:r>
              <w:rPr>
                <w:rFonts w:eastAsia="黑体"/>
                <w:color w:val="000000"/>
                <w:kern w:val="0"/>
                <w:sz w:val="22"/>
                <w:szCs w:val="22"/>
              </w:rPr>
              <w:t>(</w:t>
            </w:r>
            <w:r>
              <w:rPr>
                <w:rFonts w:eastAsia="黑体"/>
                <w:color w:val="000000"/>
                <w:kern w:val="0"/>
                <w:sz w:val="22"/>
                <w:szCs w:val="22"/>
              </w:rPr>
              <w:t>按</w:t>
            </w:r>
            <w:r>
              <w:rPr>
                <w:rFonts w:eastAsia="黑体"/>
                <w:color w:val="000000"/>
                <w:kern w:val="0"/>
                <w:sz w:val="22"/>
                <w:szCs w:val="22"/>
              </w:rPr>
              <w:t>“</w:t>
            </w:r>
            <w:r>
              <w:rPr>
                <w:rFonts w:eastAsia="黑体"/>
                <w:color w:val="000000"/>
                <w:kern w:val="0"/>
                <w:sz w:val="22"/>
                <w:szCs w:val="22"/>
              </w:rPr>
              <w:t>项</w:t>
            </w:r>
            <w:r>
              <w:rPr>
                <w:rFonts w:eastAsia="黑体"/>
                <w:color w:val="000000"/>
                <w:kern w:val="0"/>
                <w:sz w:val="22"/>
                <w:szCs w:val="22"/>
              </w:rPr>
              <w:t>”</w:t>
            </w:r>
            <w:r>
              <w:rPr>
                <w:rFonts w:eastAsia="黑体"/>
                <w:color w:val="000000"/>
                <w:kern w:val="0"/>
                <w:sz w:val="22"/>
                <w:szCs w:val="22"/>
              </w:rPr>
              <w:t>级功能分类科目</w:t>
            </w:r>
            <w:r>
              <w:rPr>
                <w:rFonts w:eastAsia="黑体"/>
                <w:color w:val="000000"/>
                <w:kern w:val="0"/>
                <w:sz w:val="22"/>
                <w:szCs w:val="22"/>
              </w:rPr>
              <w:t>)</w:t>
            </w:r>
          </w:p>
        </w:tc>
        <w:tc>
          <w:tcPr>
            <w:tcW w:w="1404"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23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02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800" w:type="dxa"/>
            <w:gridSpan w:val="2"/>
            <w:vMerge/>
            <w:tcMar>
              <w:top w:w="15" w:type="dxa"/>
              <w:left w:w="15" w:type="dxa"/>
              <w:right w:w="15" w:type="dxa"/>
            </w:tcMar>
            <w:vAlign w:val="center"/>
          </w:tcPr>
          <w:p w:rsidR="00897748" w:rsidRDefault="00897748" w:rsidP="00D90578">
            <w:pPr>
              <w:jc w:val="center"/>
              <w:rPr>
                <w:rFonts w:eastAsia="黑体"/>
                <w:color w:val="000000"/>
                <w:sz w:val="22"/>
              </w:rPr>
            </w:pPr>
          </w:p>
        </w:tc>
        <w:tc>
          <w:tcPr>
            <w:tcW w:w="81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59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2303" w:type="dxa"/>
            <w:vMerge/>
            <w:tcMar>
              <w:top w:w="15" w:type="dxa"/>
              <w:left w:w="15" w:type="dxa"/>
              <w:right w:w="15" w:type="dxa"/>
            </w:tcMar>
            <w:vAlign w:val="center"/>
          </w:tcPr>
          <w:p w:rsidR="00897748" w:rsidRDefault="00897748" w:rsidP="00D90578">
            <w:pPr>
              <w:jc w:val="center"/>
              <w:rPr>
                <w:rFonts w:eastAsia="黑体"/>
                <w:color w:val="000000"/>
                <w:sz w:val="22"/>
              </w:rPr>
            </w:pPr>
          </w:p>
        </w:tc>
      </w:tr>
      <w:tr w:rsidR="00897748" w:rsidTr="00D90578">
        <w:trPr>
          <w:trHeight w:val="420"/>
          <w:tblHeader/>
          <w:jc w:val="center"/>
        </w:trPr>
        <w:tc>
          <w:tcPr>
            <w:tcW w:w="1436"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258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404"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23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02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99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小计</w:t>
            </w:r>
          </w:p>
        </w:tc>
        <w:tc>
          <w:tcPr>
            <w:tcW w:w="81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其中：教育收费</w:t>
            </w:r>
          </w:p>
        </w:tc>
        <w:tc>
          <w:tcPr>
            <w:tcW w:w="81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59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2303" w:type="dxa"/>
            <w:vMerge/>
            <w:tcMar>
              <w:top w:w="15" w:type="dxa"/>
              <w:left w:w="15" w:type="dxa"/>
              <w:right w:w="15" w:type="dxa"/>
            </w:tcMar>
            <w:vAlign w:val="center"/>
          </w:tcPr>
          <w:p w:rsidR="00897748" w:rsidRDefault="00897748" w:rsidP="00D90578">
            <w:pPr>
              <w:jc w:val="center"/>
              <w:rPr>
                <w:rFonts w:eastAsia="黑体"/>
                <w:color w:val="000000"/>
                <w:sz w:val="22"/>
              </w:rPr>
            </w:pPr>
          </w:p>
        </w:tc>
      </w:tr>
      <w:tr w:rsidR="00897748" w:rsidTr="00D90578">
        <w:trPr>
          <w:trHeight w:val="420"/>
          <w:tblHeader/>
          <w:jc w:val="center"/>
        </w:trPr>
        <w:tc>
          <w:tcPr>
            <w:tcW w:w="1436"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258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404"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23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02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99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81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81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59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2303" w:type="dxa"/>
            <w:vMerge/>
            <w:tcMar>
              <w:top w:w="15" w:type="dxa"/>
              <w:left w:w="15" w:type="dxa"/>
              <w:right w:w="15" w:type="dxa"/>
            </w:tcMar>
            <w:vAlign w:val="center"/>
          </w:tcPr>
          <w:p w:rsidR="00897748" w:rsidRDefault="00897748" w:rsidP="00D90578">
            <w:pPr>
              <w:jc w:val="center"/>
              <w:rPr>
                <w:rFonts w:eastAsia="黑体"/>
                <w:color w:val="000000"/>
                <w:sz w:val="22"/>
              </w:rPr>
            </w:pPr>
          </w:p>
        </w:tc>
      </w:tr>
      <w:tr w:rsidR="00897748" w:rsidTr="00D90578">
        <w:trPr>
          <w:trHeight w:val="420"/>
          <w:jc w:val="center"/>
        </w:trPr>
        <w:tc>
          <w:tcPr>
            <w:tcW w:w="4016" w:type="dxa"/>
            <w:gridSpan w:val="2"/>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合计</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34,686.56</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33,116.56</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1,570.00</w:t>
            </w: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208</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社会保障和就业支出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167.94</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167.94</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20805</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行政事业单位养老支出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167.94</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167.94</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2080501</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行政单位离退休</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28.30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28.30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2080502</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事业单位离退休</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12.18</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12.18</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2080505</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机关事业单位基本养老保险缴费支出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80.52</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80.52</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2080506</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机关事业单位职业年金缴费支出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46.94</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46.94</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210</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卫生健康支出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21011</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行政事业单位医疗</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2101101</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行政单位医疗</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9.26</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9.26</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lastRenderedPageBreak/>
              <w:t>2101102</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事业单位医疗</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43.36</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43.36</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2101103</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公务员医疗补助</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4.12</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4.12</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211</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节能环保支出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21103</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污染防治</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2110302</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水体</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1,179.00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1,179.00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2110304</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固体废弃物与化学品</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319.00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319.00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2110399</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其他污染防治支出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170.00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170.00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城乡社区支出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7,190.56</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7,190.56</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21201</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城乡社区管理事务</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1,276.80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1,276.80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2120101</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行政运行</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359.48</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359.48</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2120106</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工程建设管理</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337.50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337.50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2120199</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其他城乡社区管理事务支出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579.82</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579.82</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21208</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国有土地使用权出让收入安排的支出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1,172.76</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1,172.76</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lastRenderedPageBreak/>
              <w:t>2120804</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农村基础设施建设支出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1,056.00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1,056.00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2120899</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其他国有土地使用权出让收入安排的支出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116.76</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116.76</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21213</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城市基础设施配套费安排的支出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2121301</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城市公共设施</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21214</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污水处理费安排的支出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2121401</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污水处理设施建设和运营</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21216</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棚户区改造专项债券收入安排的支出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2121699</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其他棚户区改造专项债券收入安排的支出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21299</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其他城乡社区支出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25.00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25.00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2129999</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其他城乡社区支出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25.00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25.00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213</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农林水支出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21305</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扶贫</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lastRenderedPageBreak/>
              <w:t>2130504</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农村基础设施建设</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221</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住房保障支出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1,973.93</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1,973.93</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22101</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保障性安居工程支出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1,878.15</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1,878.15</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2210101</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廉租住房</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1,804.00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1,804.00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2210107</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保障性住房租金补贴</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74.15</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74.15</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22102</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住房改革支出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2210201</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住房公积金</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229</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其他支出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21,570.00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1,570.00</w:t>
            </w: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22904</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其他政府性基金及对应专项债务收入安排的支出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2290402</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其他地方自行试点项目收益专项债券收入安排的支出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22999</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其他支出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1,570.00</w:t>
            </w:r>
          </w:p>
        </w:tc>
        <w:tc>
          <w:tcPr>
            <w:tcW w:w="1230" w:type="dxa"/>
            <w:tcMar>
              <w:top w:w="15" w:type="dxa"/>
              <w:left w:w="15" w:type="dxa"/>
              <w:right w:w="15" w:type="dxa"/>
            </w:tcMar>
            <w:vAlign w:val="center"/>
          </w:tcPr>
          <w:p w:rsidR="00897748" w:rsidRDefault="00897748" w:rsidP="00D90578">
            <w:pPr>
              <w:jc w:val="right"/>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1,570.00</w:t>
            </w: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2299999</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1,570.00</w:t>
            </w:r>
          </w:p>
        </w:tc>
        <w:tc>
          <w:tcPr>
            <w:tcW w:w="1230" w:type="dxa"/>
            <w:tcMar>
              <w:top w:w="15" w:type="dxa"/>
              <w:left w:w="15" w:type="dxa"/>
              <w:right w:w="15" w:type="dxa"/>
            </w:tcMar>
            <w:vAlign w:val="center"/>
          </w:tcPr>
          <w:p w:rsidR="00897748" w:rsidRDefault="00897748" w:rsidP="00D90578">
            <w:pPr>
              <w:jc w:val="right"/>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1,570.00</w:t>
            </w: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234</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抗疫特别国债安排的支出</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lastRenderedPageBreak/>
              <w:t>23401</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基础设施建设</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2340108</w:t>
            </w:r>
          </w:p>
        </w:tc>
        <w:tc>
          <w:tcPr>
            <w:tcW w:w="2580" w:type="dxa"/>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生态环境治理</w:t>
            </w:r>
          </w:p>
        </w:tc>
        <w:tc>
          <w:tcPr>
            <w:tcW w:w="1404"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285.00</w:t>
            </w:r>
          </w:p>
        </w:tc>
        <w:tc>
          <w:tcPr>
            <w:tcW w:w="123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285.00</w:t>
            </w: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3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w:t>
            </w:r>
          </w:p>
        </w:tc>
        <w:tc>
          <w:tcPr>
            <w:tcW w:w="25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c>
          <w:tcPr>
            <w:tcW w:w="1404" w:type="dxa"/>
            <w:tcMar>
              <w:top w:w="15" w:type="dxa"/>
              <w:left w:w="15" w:type="dxa"/>
              <w:right w:w="15" w:type="dxa"/>
            </w:tcMar>
            <w:vAlign w:val="center"/>
          </w:tcPr>
          <w:p w:rsidR="00897748" w:rsidRDefault="00897748" w:rsidP="00D90578">
            <w:pPr>
              <w:jc w:val="right"/>
              <w:rPr>
                <w:rFonts w:eastAsia="仿宋"/>
                <w:color w:val="000000"/>
                <w:sz w:val="22"/>
              </w:rPr>
            </w:pPr>
          </w:p>
        </w:tc>
        <w:tc>
          <w:tcPr>
            <w:tcW w:w="1230" w:type="dxa"/>
            <w:tcMar>
              <w:top w:w="15" w:type="dxa"/>
              <w:left w:w="15" w:type="dxa"/>
              <w:right w:w="15" w:type="dxa"/>
            </w:tcMar>
            <w:vAlign w:val="center"/>
          </w:tcPr>
          <w:p w:rsidR="00897748" w:rsidRDefault="00897748" w:rsidP="00D90578">
            <w:pPr>
              <w:jc w:val="right"/>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rPr>
                <w:rFonts w:eastAsia="仿宋"/>
                <w:color w:val="000000"/>
                <w:sz w:val="22"/>
              </w:rPr>
            </w:pPr>
          </w:p>
        </w:tc>
        <w:tc>
          <w:tcPr>
            <w:tcW w:w="99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810" w:type="dxa"/>
            <w:tcMar>
              <w:top w:w="15" w:type="dxa"/>
              <w:left w:w="15" w:type="dxa"/>
              <w:right w:w="15" w:type="dxa"/>
            </w:tcMar>
            <w:vAlign w:val="center"/>
          </w:tcPr>
          <w:p w:rsidR="00897748" w:rsidRDefault="00897748" w:rsidP="00D90578">
            <w:pPr>
              <w:jc w:val="right"/>
              <w:rPr>
                <w:rFonts w:eastAsia="仿宋"/>
                <w:color w:val="000000"/>
                <w:sz w:val="22"/>
              </w:rPr>
            </w:pPr>
          </w:p>
        </w:tc>
        <w:tc>
          <w:tcPr>
            <w:tcW w:w="1590" w:type="dxa"/>
            <w:tcMar>
              <w:top w:w="15" w:type="dxa"/>
              <w:left w:w="15" w:type="dxa"/>
              <w:right w:w="15" w:type="dxa"/>
            </w:tcMar>
            <w:vAlign w:val="center"/>
          </w:tcPr>
          <w:p w:rsidR="00897748" w:rsidRDefault="00897748" w:rsidP="00D90578">
            <w:pPr>
              <w:jc w:val="right"/>
              <w:rPr>
                <w:rFonts w:eastAsia="仿宋"/>
                <w:color w:val="000000"/>
                <w:sz w:val="22"/>
              </w:rPr>
            </w:pPr>
          </w:p>
        </w:tc>
        <w:tc>
          <w:tcPr>
            <w:tcW w:w="2303"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14173" w:type="dxa"/>
            <w:gridSpan w:val="10"/>
            <w:tcMar>
              <w:top w:w="15" w:type="dxa"/>
              <w:left w:w="15" w:type="dxa"/>
              <w:right w:w="15" w:type="dxa"/>
            </w:tcMar>
            <w:vAlign w:val="center"/>
          </w:tcPr>
          <w:p w:rsidR="00897748" w:rsidRDefault="00897748" w:rsidP="00D90578">
            <w:pPr>
              <w:rPr>
                <w:color w:val="000000"/>
                <w:sz w:val="18"/>
                <w:szCs w:val="18"/>
              </w:rPr>
            </w:pPr>
            <w:r>
              <w:rPr>
                <w:rFonts w:eastAsia="仿宋"/>
                <w:color w:val="000000"/>
                <w:kern w:val="0"/>
                <w:sz w:val="22"/>
                <w:szCs w:val="22"/>
              </w:rPr>
              <w:t>备注：本表反映部门本年度取得的各项收入情况。</w:t>
            </w:r>
          </w:p>
        </w:tc>
      </w:tr>
    </w:tbl>
    <w:p w:rsidR="00897748" w:rsidRDefault="00897748" w:rsidP="00897748">
      <w:r>
        <w:br w:type="page"/>
      </w:r>
    </w:p>
    <w:p w:rsidR="00897748" w:rsidRDefault="00897748" w:rsidP="00897748">
      <w:pPr>
        <w:jc w:val="center"/>
        <w:textAlignment w:val="center"/>
        <w:rPr>
          <w:rFonts w:eastAsia="华文中宋"/>
          <w:color w:val="000000"/>
          <w:kern w:val="0"/>
          <w:sz w:val="36"/>
          <w:szCs w:val="36"/>
        </w:rPr>
      </w:pPr>
      <w:r>
        <w:rPr>
          <w:rFonts w:eastAsia="华文中宋"/>
          <w:color w:val="000000"/>
          <w:kern w:val="0"/>
          <w:sz w:val="36"/>
          <w:szCs w:val="36"/>
        </w:rPr>
        <w:lastRenderedPageBreak/>
        <w:t>支出决算表</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公开</w:t>
      </w:r>
      <w:r>
        <w:rPr>
          <w:rFonts w:eastAsia="仿宋"/>
          <w:color w:val="000000"/>
          <w:kern w:val="0"/>
          <w:sz w:val="22"/>
          <w:szCs w:val="22"/>
        </w:rPr>
        <w:t>03</w:t>
      </w:r>
      <w:r>
        <w:rPr>
          <w:rFonts w:eastAsia="仿宋"/>
          <w:color w:val="000000"/>
          <w:kern w:val="0"/>
          <w:sz w:val="22"/>
          <w:szCs w:val="22"/>
        </w:rPr>
        <w:t>表</w:t>
      </w:r>
    </w:p>
    <w:p w:rsidR="00897748" w:rsidRDefault="00897748" w:rsidP="00897748">
      <w:pPr>
        <w:jc w:val="left"/>
        <w:textAlignment w:val="center"/>
        <w:rPr>
          <w:rFonts w:eastAsia="仿宋"/>
          <w:color w:val="000000"/>
          <w:sz w:val="16"/>
          <w:szCs w:val="16"/>
        </w:rPr>
      </w:pPr>
      <w:r>
        <w:rPr>
          <w:rFonts w:eastAsia="仿宋"/>
          <w:color w:val="000000"/>
          <w:kern w:val="0"/>
          <w:sz w:val="16"/>
          <w:szCs w:val="16"/>
        </w:rPr>
        <w:t>公开部门：重庆市彭水自治县住房和城乡建设委员会</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59"/>
        <w:gridCol w:w="5379"/>
        <w:gridCol w:w="1733"/>
        <w:gridCol w:w="1590"/>
        <w:gridCol w:w="1020"/>
        <w:gridCol w:w="960"/>
        <w:gridCol w:w="780"/>
        <w:gridCol w:w="1142"/>
      </w:tblGrid>
      <w:tr w:rsidR="00897748" w:rsidTr="00D90578">
        <w:trPr>
          <w:trHeight w:val="435"/>
          <w:tblHeader/>
          <w:jc w:val="center"/>
        </w:trPr>
        <w:tc>
          <w:tcPr>
            <w:tcW w:w="6438" w:type="dxa"/>
            <w:gridSpan w:val="2"/>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项目</w:t>
            </w:r>
          </w:p>
        </w:tc>
        <w:tc>
          <w:tcPr>
            <w:tcW w:w="1733"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本年支出合计</w:t>
            </w:r>
          </w:p>
        </w:tc>
        <w:tc>
          <w:tcPr>
            <w:tcW w:w="159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基本支出</w:t>
            </w:r>
          </w:p>
        </w:tc>
        <w:tc>
          <w:tcPr>
            <w:tcW w:w="102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项目支出</w:t>
            </w:r>
          </w:p>
        </w:tc>
        <w:tc>
          <w:tcPr>
            <w:tcW w:w="96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上缴上级支出</w:t>
            </w:r>
          </w:p>
        </w:tc>
        <w:tc>
          <w:tcPr>
            <w:tcW w:w="78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经营支出</w:t>
            </w:r>
          </w:p>
        </w:tc>
        <w:tc>
          <w:tcPr>
            <w:tcW w:w="1142"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对附属单位补助支出</w:t>
            </w:r>
          </w:p>
        </w:tc>
      </w:tr>
      <w:tr w:rsidR="00897748" w:rsidTr="00D90578">
        <w:trPr>
          <w:trHeight w:val="345"/>
          <w:tblHeader/>
          <w:jc w:val="center"/>
        </w:trPr>
        <w:tc>
          <w:tcPr>
            <w:tcW w:w="1059"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功能分类科目编码</w:t>
            </w:r>
          </w:p>
        </w:tc>
        <w:tc>
          <w:tcPr>
            <w:tcW w:w="5379"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项目</w:t>
            </w:r>
            <w:r>
              <w:rPr>
                <w:rFonts w:eastAsia="黑体"/>
                <w:color w:val="000000"/>
                <w:kern w:val="0"/>
                <w:sz w:val="22"/>
                <w:szCs w:val="22"/>
              </w:rPr>
              <w:t>(</w:t>
            </w:r>
            <w:r>
              <w:rPr>
                <w:rFonts w:eastAsia="黑体"/>
                <w:color w:val="000000"/>
                <w:kern w:val="0"/>
                <w:sz w:val="22"/>
                <w:szCs w:val="22"/>
              </w:rPr>
              <w:t>按</w:t>
            </w:r>
            <w:r>
              <w:rPr>
                <w:rFonts w:eastAsia="黑体"/>
                <w:color w:val="000000"/>
                <w:kern w:val="0"/>
                <w:sz w:val="22"/>
                <w:szCs w:val="22"/>
              </w:rPr>
              <w:t>“</w:t>
            </w:r>
            <w:r>
              <w:rPr>
                <w:rFonts w:eastAsia="黑体"/>
                <w:color w:val="000000"/>
                <w:kern w:val="0"/>
                <w:sz w:val="22"/>
                <w:szCs w:val="22"/>
              </w:rPr>
              <w:t>项</w:t>
            </w:r>
            <w:r>
              <w:rPr>
                <w:rFonts w:eastAsia="黑体"/>
                <w:color w:val="000000"/>
                <w:kern w:val="0"/>
                <w:sz w:val="22"/>
                <w:szCs w:val="22"/>
              </w:rPr>
              <w:t>”</w:t>
            </w:r>
            <w:r>
              <w:rPr>
                <w:rFonts w:eastAsia="黑体"/>
                <w:color w:val="000000"/>
                <w:kern w:val="0"/>
                <w:sz w:val="22"/>
                <w:szCs w:val="22"/>
              </w:rPr>
              <w:t>级功能分类科目</w:t>
            </w:r>
            <w:r>
              <w:rPr>
                <w:rFonts w:eastAsia="黑体"/>
                <w:color w:val="000000"/>
                <w:kern w:val="0"/>
                <w:sz w:val="22"/>
                <w:szCs w:val="22"/>
              </w:rPr>
              <w:t>)</w:t>
            </w:r>
          </w:p>
        </w:tc>
        <w:tc>
          <w:tcPr>
            <w:tcW w:w="1733"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59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02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96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78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142" w:type="dxa"/>
            <w:vMerge/>
            <w:tcMar>
              <w:top w:w="15" w:type="dxa"/>
              <w:left w:w="15" w:type="dxa"/>
              <w:right w:w="15" w:type="dxa"/>
            </w:tcMar>
            <w:vAlign w:val="center"/>
          </w:tcPr>
          <w:p w:rsidR="00897748" w:rsidRDefault="00897748" w:rsidP="00D90578">
            <w:pPr>
              <w:jc w:val="center"/>
              <w:rPr>
                <w:rFonts w:eastAsia="黑体"/>
                <w:color w:val="000000"/>
                <w:sz w:val="22"/>
              </w:rPr>
            </w:pPr>
          </w:p>
        </w:tc>
      </w:tr>
      <w:tr w:rsidR="00897748" w:rsidTr="00D90578">
        <w:trPr>
          <w:trHeight w:val="420"/>
          <w:tblHeader/>
          <w:jc w:val="center"/>
        </w:trPr>
        <w:tc>
          <w:tcPr>
            <w:tcW w:w="1059"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5379"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733"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59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02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96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78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142" w:type="dxa"/>
            <w:vMerge/>
            <w:tcMar>
              <w:top w:w="15" w:type="dxa"/>
              <w:left w:w="15" w:type="dxa"/>
              <w:right w:w="15" w:type="dxa"/>
            </w:tcMar>
            <w:vAlign w:val="center"/>
          </w:tcPr>
          <w:p w:rsidR="00897748" w:rsidRDefault="00897748" w:rsidP="00D90578">
            <w:pPr>
              <w:jc w:val="center"/>
              <w:rPr>
                <w:rFonts w:eastAsia="黑体"/>
                <w:color w:val="000000"/>
                <w:sz w:val="22"/>
              </w:rPr>
            </w:pPr>
          </w:p>
        </w:tc>
      </w:tr>
      <w:tr w:rsidR="00897748" w:rsidTr="00D90578">
        <w:trPr>
          <w:trHeight w:val="420"/>
          <w:tblHeader/>
          <w:jc w:val="center"/>
        </w:trPr>
        <w:tc>
          <w:tcPr>
            <w:tcW w:w="1059"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5379"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733"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59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02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96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78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142" w:type="dxa"/>
            <w:vMerge/>
            <w:tcMar>
              <w:top w:w="15" w:type="dxa"/>
              <w:left w:w="15" w:type="dxa"/>
              <w:right w:w="15" w:type="dxa"/>
            </w:tcMar>
            <w:vAlign w:val="center"/>
          </w:tcPr>
          <w:p w:rsidR="00897748" w:rsidRDefault="00897748" w:rsidP="00D90578">
            <w:pPr>
              <w:jc w:val="center"/>
              <w:rPr>
                <w:rFonts w:eastAsia="黑体"/>
                <w:color w:val="000000"/>
                <w:sz w:val="22"/>
              </w:rPr>
            </w:pPr>
          </w:p>
        </w:tc>
      </w:tr>
      <w:tr w:rsidR="00897748" w:rsidTr="00D90578">
        <w:trPr>
          <w:trHeight w:val="420"/>
          <w:jc w:val="center"/>
        </w:trPr>
        <w:tc>
          <w:tcPr>
            <w:tcW w:w="6438" w:type="dxa"/>
            <w:gridSpan w:val="2"/>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合计</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34,686.56</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1,597.25</w:t>
            </w: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33089.31</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208</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社会保障和就业支出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169.74</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167.94</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20805</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行政事业单位养老支出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167.94</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167.94</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2080501</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行政单位离退休</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28.30</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28.30</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2080502</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事业单位离退休</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12.18</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12.18</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2080505</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机关事业单位基本养老保险缴费支出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80.52</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80.52</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2080506</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机关事业单位职业年金缴费支出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46.94</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46.94</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210</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卫生健康支出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21011</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行政事业单位医疗</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2101101</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行政单位医疗</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9.26</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9.26</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2101102</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事业单位医疗</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43.36</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43.36</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lastRenderedPageBreak/>
              <w:t>2101103</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公务员医疗补助</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4.12</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4.12</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211</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节能环保支出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21103</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污染防治</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2110302</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水体</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1,179.00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1179</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2110304</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固体废弃物与化学品</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319.00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319</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2110399</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其他污染防治支出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170.00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170</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城乡社区支出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7,190.56</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1,276.80</w:t>
            </w: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5913.76</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21201</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城乡社区管理事务</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1,276.80</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1,276.80</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2120101</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行政运行</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359.48</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359.48</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2120106</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工程建设管理</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337.50</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337.50</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2120199</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其他城乡社区管理事务支出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579.82</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579.82</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21208</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国有土地使用权出让收入安排的支出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1,172.76</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1172.76</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2120804</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农村基础设施建设支出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1,056.00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1056</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2120899</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其他国有土地使用权出让收入安排的支出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116.76</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116.76</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lastRenderedPageBreak/>
              <w:t>21213</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城市基础设施配套费安排的支出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2121301</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城市公共设施</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21214</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污水处理费安排的支出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2121401</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污水处理设施建设和运营</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21216</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棚户区改造专项债券收入安排的支出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2121699</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其他棚户区改造专项债券收入安排的支出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21299</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其他城乡社区支出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25.00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25</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2129999</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其他城乡社区支出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25.00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25</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213</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农林水支出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21305</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扶贫</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2130504</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农村基础设施建设</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221</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住房保障支出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1,973.93</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1878.15</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22101</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保障性安居工程支出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1,878.15</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1878.15</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2210101</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廉租住房</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1,804.00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1804</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lastRenderedPageBreak/>
              <w:t>2210107</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保障性住房租金补贴</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74.15</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74.15</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22102</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住房改革支出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2210201</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住房公积金</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159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229</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其他支出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21,570.00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21570</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22904</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其他政府性基金及对应专项债务收入安排的支出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2290402</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其他地方自行试点项目收益专项债券收入安排的支出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22999</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其他支出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1,570.00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1570</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2299999</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1,570.00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1570</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234</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抗疫特别国债安排的支出</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23401</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基础设施建设</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2340108</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生态环境治理</w:t>
            </w:r>
          </w:p>
        </w:tc>
        <w:tc>
          <w:tcPr>
            <w:tcW w:w="173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285.00</w:t>
            </w: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w:t>
            </w:r>
          </w:p>
        </w:tc>
        <w:tc>
          <w:tcPr>
            <w:tcW w:w="537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c>
          <w:tcPr>
            <w:tcW w:w="1733" w:type="dxa"/>
            <w:tcMar>
              <w:top w:w="15" w:type="dxa"/>
              <w:left w:w="15" w:type="dxa"/>
              <w:right w:w="15" w:type="dxa"/>
            </w:tcMar>
            <w:vAlign w:val="center"/>
          </w:tcPr>
          <w:p w:rsidR="00897748" w:rsidRDefault="00897748" w:rsidP="00D90578">
            <w:pPr>
              <w:rPr>
                <w:rFonts w:eastAsia="仿宋"/>
                <w:color w:val="000000"/>
                <w:sz w:val="22"/>
              </w:rPr>
            </w:pPr>
          </w:p>
        </w:tc>
        <w:tc>
          <w:tcPr>
            <w:tcW w:w="1590" w:type="dxa"/>
            <w:tcMar>
              <w:top w:w="15" w:type="dxa"/>
              <w:left w:w="15" w:type="dxa"/>
              <w:right w:w="15" w:type="dxa"/>
            </w:tcMar>
            <w:vAlign w:val="center"/>
          </w:tcPr>
          <w:p w:rsidR="00897748" w:rsidRDefault="00897748" w:rsidP="00D90578">
            <w:pPr>
              <w:rPr>
                <w:rFonts w:eastAsia="仿宋"/>
                <w:color w:val="000000"/>
                <w:sz w:val="22"/>
              </w:rPr>
            </w:pPr>
          </w:p>
        </w:tc>
        <w:tc>
          <w:tcPr>
            <w:tcW w:w="1020" w:type="dxa"/>
            <w:tcMar>
              <w:top w:w="15" w:type="dxa"/>
              <w:left w:w="15" w:type="dxa"/>
              <w:right w:w="15" w:type="dxa"/>
            </w:tcMar>
            <w:vAlign w:val="center"/>
          </w:tcPr>
          <w:p w:rsidR="00897748" w:rsidRDefault="00897748" w:rsidP="00D90578">
            <w:pPr>
              <w:rPr>
                <w:rFonts w:eastAsia="仿宋"/>
                <w:color w:val="000000"/>
                <w:sz w:val="22"/>
              </w:rPr>
            </w:pPr>
          </w:p>
        </w:tc>
        <w:tc>
          <w:tcPr>
            <w:tcW w:w="960" w:type="dxa"/>
            <w:tcMar>
              <w:top w:w="15" w:type="dxa"/>
              <w:left w:w="15" w:type="dxa"/>
              <w:right w:w="15" w:type="dxa"/>
            </w:tcMar>
            <w:vAlign w:val="center"/>
          </w:tcPr>
          <w:p w:rsidR="00897748" w:rsidRDefault="00897748" w:rsidP="00D90578">
            <w:pPr>
              <w:rPr>
                <w:rFonts w:eastAsia="仿宋"/>
                <w:color w:val="000000"/>
                <w:sz w:val="22"/>
              </w:rPr>
            </w:pPr>
          </w:p>
        </w:tc>
        <w:tc>
          <w:tcPr>
            <w:tcW w:w="780" w:type="dxa"/>
            <w:tcMar>
              <w:top w:w="15" w:type="dxa"/>
              <w:left w:w="15" w:type="dxa"/>
              <w:right w:w="15" w:type="dxa"/>
            </w:tcMar>
            <w:vAlign w:val="center"/>
          </w:tcPr>
          <w:p w:rsidR="00897748" w:rsidRDefault="00897748" w:rsidP="00D90578">
            <w:pPr>
              <w:rPr>
                <w:rFonts w:eastAsia="仿宋"/>
                <w:color w:val="000000"/>
                <w:sz w:val="22"/>
              </w:rPr>
            </w:pPr>
          </w:p>
        </w:tc>
        <w:tc>
          <w:tcPr>
            <w:tcW w:w="1142"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0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备注：本表反映部门本年度各</w:t>
            </w:r>
            <w:r>
              <w:rPr>
                <w:rFonts w:eastAsia="仿宋"/>
                <w:color w:val="000000"/>
                <w:kern w:val="0"/>
                <w:sz w:val="22"/>
                <w:szCs w:val="22"/>
              </w:rPr>
              <w:lastRenderedPageBreak/>
              <w:t>项支出情况。</w:t>
            </w:r>
          </w:p>
        </w:tc>
        <w:tc>
          <w:tcPr>
            <w:tcW w:w="5379" w:type="dxa"/>
            <w:tcMar>
              <w:top w:w="15" w:type="dxa"/>
              <w:left w:w="15" w:type="dxa"/>
              <w:right w:w="15" w:type="dxa"/>
            </w:tcMar>
            <w:vAlign w:val="center"/>
          </w:tcPr>
          <w:p w:rsidR="00897748" w:rsidRDefault="00897748" w:rsidP="00D90578">
            <w:pPr>
              <w:rPr>
                <w:color w:val="000000"/>
                <w:sz w:val="18"/>
                <w:szCs w:val="18"/>
              </w:rPr>
            </w:pPr>
          </w:p>
        </w:tc>
        <w:tc>
          <w:tcPr>
            <w:tcW w:w="1733" w:type="dxa"/>
            <w:tcMar>
              <w:top w:w="15" w:type="dxa"/>
              <w:left w:w="15" w:type="dxa"/>
              <w:right w:w="15" w:type="dxa"/>
            </w:tcMar>
            <w:vAlign w:val="center"/>
          </w:tcPr>
          <w:p w:rsidR="00897748" w:rsidRDefault="00897748" w:rsidP="00D90578">
            <w:pPr>
              <w:rPr>
                <w:color w:val="000000"/>
                <w:sz w:val="18"/>
                <w:szCs w:val="18"/>
              </w:rPr>
            </w:pPr>
          </w:p>
        </w:tc>
        <w:tc>
          <w:tcPr>
            <w:tcW w:w="1590" w:type="dxa"/>
            <w:tcMar>
              <w:top w:w="15" w:type="dxa"/>
              <w:left w:w="15" w:type="dxa"/>
              <w:right w:w="15" w:type="dxa"/>
            </w:tcMar>
            <w:vAlign w:val="center"/>
          </w:tcPr>
          <w:p w:rsidR="00897748" w:rsidRDefault="00897748" w:rsidP="00D90578">
            <w:pPr>
              <w:rPr>
                <w:color w:val="000000"/>
                <w:sz w:val="18"/>
                <w:szCs w:val="18"/>
              </w:rPr>
            </w:pPr>
          </w:p>
        </w:tc>
        <w:tc>
          <w:tcPr>
            <w:tcW w:w="1020" w:type="dxa"/>
            <w:tcMar>
              <w:top w:w="15" w:type="dxa"/>
              <w:left w:w="15" w:type="dxa"/>
              <w:right w:w="15" w:type="dxa"/>
            </w:tcMar>
            <w:vAlign w:val="center"/>
          </w:tcPr>
          <w:p w:rsidR="00897748" w:rsidRDefault="00897748" w:rsidP="00D90578">
            <w:pPr>
              <w:rPr>
                <w:color w:val="000000"/>
                <w:sz w:val="18"/>
                <w:szCs w:val="18"/>
              </w:rPr>
            </w:pPr>
          </w:p>
        </w:tc>
        <w:tc>
          <w:tcPr>
            <w:tcW w:w="960" w:type="dxa"/>
            <w:tcMar>
              <w:top w:w="15" w:type="dxa"/>
              <w:left w:w="15" w:type="dxa"/>
              <w:right w:w="15" w:type="dxa"/>
            </w:tcMar>
            <w:vAlign w:val="center"/>
          </w:tcPr>
          <w:p w:rsidR="00897748" w:rsidRDefault="00897748" w:rsidP="00D90578">
            <w:pPr>
              <w:rPr>
                <w:color w:val="000000"/>
                <w:sz w:val="18"/>
                <w:szCs w:val="18"/>
              </w:rPr>
            </w:pPr>
          </w:p>
        </w:tc>
        <w:tc>
          <w:tcPr>
            <w:tcW w:w="780" w:type="dxa"/>
            <w:tcMar>
              <w:top w:w="15" w:type="dxa"/>
              <w:left w:w="15" w:type="dxa"/>
              <w:right w:w="15" w:type="dxa"/>
            </w:tcMar>
            <w:vAlign w:val="center"/>
          </w:tcPr>
          <w:p w:rsidR="00897748" w:rsidRDefault="00897748" w:rsidP="00D90578">
            <w:pPr>
              <w:rPr>
                <w:color w:val="000000"/>
                <w:sz w:val="18"/>
                <w:szCs w:val="18"/>
              </w:rPr>
            </w:pPr>
          </w:p>
        </w:tc>
        <w:tc>
          <w:tcPr>
            <w:tcW w:w="1142" w:type="dxa"/>
            <w:tcMar>
              <w:top w:w="15" w:type="dxa"/>
              <w:left w:w="15" w:type="dxa"/>
              <w:right w:w="15" w:type="dxa"/>
            </w:tcMar>
            <w:vAlign w:val="center"/>
          </w:tcPr>
          <w:p w:rsidR="00897748" w:rsidRDefault="00897748" w:rsidP="00D90578">
            <w:pPr>
              <w:rPr>
                <w:color w:val="000000"/>
                <w:sz w:val="18"/>
                <w:szCs w:val="18"/>
              </w:rPr>
            </w:pPr>
          </w:p>
        </w:tc>
      </w:tr>
    </w:tbl>
    <w:p w:rsidR="00897748" w:rsidRDefault="00897748" w:rsidP="00897748">
      <w:r>
        <w:lastRenderedPageBreak/>
        <w:br w:type="page"/>
      </w:r>
    </w:p>
    <w:p w:rsidR="00897748" w:rsidRDefault="00897748" w:rsidP="00897748">
      <w:pPr>
        <w:rPr>
          <w:rFonts w:eastAsia="华文中宋"/>
          <w:color w:val="000000"/>
          <w:kern w:val="0"/>
          <w:sz w:val="36"/>
          <w:szCs w:val="36"/>
        </w:rPr>
      </w:pPr>
      <w:r>
        <w:rPr>
          <w:rFonts w:eastAsia="华文中宋"/>
          <w:color w:val="000000"/>
          <w:kern w:val="0"/>
          <w:sz w:val="36"/>
          <w:szCs w:val="36"/>
        </w:rPr>
        <w:lastRenderedPageBreak/>
        <w:t>财政拨款收入支出决算总表</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公开</w:t>
      </w:r>
      <w:r>
        <w:rPr>
          <w:rFonts w:eastAsia="仿宋"/>
          <w:color w:val="000000"/>
          <w:kern w:val="0"/>
          <w:sz w:val="22"/>
          <w:szCs w:val="22"/>
        </w:rPr>
        <w:t>04</w:t>
      </w:r>
      <w:r>
        <w:rPr>
          <w:rFonts w:eastAsia="仿宋"/>
          <w:color w:val="000000"/>
          <w:kern w:val="0"/>
          <w:sz w:val="22"/>
          <w:szCs w:val="22"/>
        </w:rPr>
        <w:t>表</w:t>
      </w:r>
    </w:p>
    <w:p w:rsidR="00897748" w:rsidRDefault="00897748" w:rsidP="00897748">
      <w:pPr>
        <w:jc w:val="left"/>
        <w:textAlignment w:val="center"/>
        <w:rPr>
          <w:rFonts w:eastAsia="仿宋"/>
          <w:color w:val="000000"/>
          <w:sz w:val="16"/>
          <w:szCs w:val="16"/>
        </w:rPr>
      </w:pPr>
      <w:r>
        <w:rPr>
          <w:rFonts w:eastAsia="仿宋"/>
          <w:color w:val="000000"/>
          <w:kern w:val="0"/>
          <w:sz w:val="16"/>
          <w:szCs w:val="16"/>
        </w:rPr>
        <w:t>公开部门：重庆市彭水自治县住房和城乡建设委员会</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37"/>
        <w:gridCol w:w="1325"/>
        <w:gridCol w:w="3959"/>
        <w:gridCol w:w="1018"/>
        <w:gridCol w:w="1167"/>
        <w:gridCol w:w="1452"/>
        <w:gridCol w:w="1415"/>
      </w:tblGrid>
      <w:tr w:rsidR="00897748" w:rsidTr="00D90578">
        <w:trPr>
          <w:trHeight w:val="375"/>
          <w:tblHeader/>
          <w:jc w:val="center"/>
        </w:trPr>
        <w:tc>
          <w:tcPr>
            <w:tcW w:w="5162" w:type="dxa"/>
            <w:gridSpan w:val="2"/>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收</w:t>
            </w:r>
            <w:r>
              <w:rPr>
                <w:rFonts w:eastAsia="黑体"/>
                <w:b/>
                <w:color w:val="000000"/>
                <w:kern w:val="0"/>
                <w:sz w:val="22"/>
                <w:szCs w:val="22"/>
              </w:rPr>
              <w:t xml:space="preserve">     </w:t>
            </w:r>
            <w:r>
              <w:rPr>
                <w:rFonts w:eastAsia="黑体"/>
                <w:b/>
                <w:color w:val="000000"/>
                <w:kern w:val="0"/>
                <w:sz w:val="22"/>
                <w:szCs w:val="22"/>
              </w:rPr>
              <w:t>入</w:t>
            </w:r>
          </w:p>
        </w:tc>
        <w:tc>
          <w:tcPr>
            <w:tcW w:w="9011" w:type="dxa"/>
            <w:gridSpan w:val="5"/>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支</w:t>
            </w:r>
            <w:r>
              <w:rPr>
                <w:rFonts w:eastAsia="黑体"/>
                <w:b/>
                <w:color w:val="000000"/>
                <w:kern w:val="0"/>
                <w:sz w:val="22"/>
                <w:szCs w:val="22"/>
              </w:rPr>
              <w:t xml:space="preserve">     </w:t>
            </w:r>
            <w:r>
              <w:rPr>
                <w:rFonts w:eastAsia="黑体"/>
                <w:b/>
                <w:color w:val="000000"/>
                <w:kern w:val="0"/>
                <w:sz w:val="22"/>
                <w:szCs w:val="22"/>
              </w:rPr>
              <w:t>出</w:t>
            </w:r>
          </w:p>
        </w:tc>
      </w:tr>
      <w:tr w:rsidR="00897748" w:rsidTr="00D90578">
        <w:trPr>
          <w:trHeight w:val="859"/>
          <w:tblHeader/>
          <w:jc w:val="center"/>
        </w:trPr>
        <w:tc>
          <w:tcPr>
            <w:tcW w:w="3837" w:type="dxa"/>
            <w:vMerge w:val="restart"/>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项</w:t>
            </w:r>
            <w:r>
              <w:rPr>
                <w:rFonts w:eastAsia="黑体"/>
                <w:b/>
                <w:color w:val="000000"/>
                <w:kern w:val="0"/>
                <w:sz w:val="22"/>
                <w:szCs w:val="22"/>
              </w:rPr>
              <w:t xml:space="preserve">    </w:t>
            </w:r>
            <w:r>
              <w:rPr>
                <w:rFonts w:eastAsia="黑体"/>
                <w:b/>
                <w:color w:val="000000"/>
                <w:kern w:val="0"/>
                <w:sz w:val="22"/>
                <w:szCs w:val="22"/>
              </w:rPr>
              <w:t>目</w:t>
            </w:r>
          </w:p>
        </w:tc>
        <w:tc>
          <w:tcPr>
            <w:tcW w:w="1325" w:type="dxa"/>
            <w:vMerge w:val="restart"/>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决算数</w:t>
            </w:r>
          </w:p>
        </w:tc>
        <w:tc>
          <w:tcPr>
            <w:tcW w:w="3959" w:type="dxa"/>
            <w:vMerge w:val="restart"/>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功能分类科目</w:t>
            </w:r>
          </w:p>
        </w:tc>
        <w:tc>
          <w:tcPr>
            <w:tcW w:w="5052" w:type="dxa"/>
            <w:gridSpan w:val="4"/>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决算数</w:t>
            </w:r>
          </w:p>
        </w:tc>
      </w:tr>
      <w:tr w:rsidR="00897748" w:rsidTr="00D90578">
        <w:trPr>
          <w:trHeight w:val="859"/>
          <w:tblHeader/>
          <w:jc w:val="center"/>
        </w:trPr>
        <w:tc>
          <w:tcPr>
            <w:tcW w:w="3837" w:type="dxa"/>
            <w:vMerge/>
            <w:tcMar>
              <w:top w:w="15" w:type="dxa"/>
              <w:left w:w="15" w:type="dxa"/>
              <w:right w:w="15" w:type="dxa"/>
            </w:tcMar>
            <w:vAlign w:val="center"/>
          </w:tcPr>
          <w:p w:rsidR="00897748" w:rsidRDefault="00897748" w:rsidP="00D90578">
            <w:pPr>
              <w:jc w:val="center"/>
              <w:rPr>
                <w:rFonts w:eastAsia="黑体"/>
                <w:b/>
                <w:color w:val="000000"/>
                <w:sz w:val="22"/>
              </w:rPr>
            </w:pPr>
          </w:p>
        </w:tc>
        <w:tc>
          <w:tcPr>
            <w:tcW w:w="1325" w:type="dxa"/>
            <w:vMerge/>
            <w:tcMar>
              <w:top w:w="15" w:type="dxa"/>
              <w:left w:w="15" w:type="dxa"/>
              <w:right w:w="15" w:type="dxa"/>
            </w:tcMar>
            <w:vAlign w:val="center"/>
          </w:tcPr>
          <w:p w:rsidR="00897748" w:rsidRDefault="00897748" w:rsidP="00D90578">
            <w:pPr>
              <w:jc w:val="center"/>
              <w:rPr>
                <w:rFonts w:eastAsia="黑体"/>
                <w:b/>
                <w:color w:val="000000"/>
                <w:sz w:val="22"/>
              </w:rPr>
            </w:pPr>
          </w:p>
        </w:tc>
        <w:tc>
          <w:tcPr>
            <w:tcW w:w="3959" w:type="dxa"/>
            <w:vMerge/>
            <w:tcMar>
              <w:top w:w="15" w:type="dxa"/>
              <w:left w:w="15" w:type="dxa"/>
              <w:right w:w="15" w:type="dxa"/>
            </w:tcMar>
            <w:vAlign w:val="center"/>
          </w:tcPr>
          <w:p w:rsidR="00897748" w:rsidRDefault="00897748" w:rsidP="00D90578">
            <w:pPr>
              <w:jc w:val="center"/>
              <w:rPr>
                <w:rFonts w:eastAsia="黑体"/>
                <w:b/>
                <w:color w:val="000000"/>
                <w:sz w:val="22"/>
              </w:rPr>
            </w:pPr>
          </w:p>
        </w:tc>
        <w:tc>
          <w:tcPr>
            <w:tcW w:w="1018" w:type="dxa"/>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小计</w:t>
            </w:r>
          </w:p>
        </w:tc>
        <w:tc>
          <w:tcPr>
            <w:tcW w:w="1167" w:type="dxa"/>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一般公共预算财政拨款</w:t>
            </w:r>
          </w:p>
        </w:tc>
        <w:tc>
          <w:tcPr>
            <w:tcW w:w="1452" w:type="dxa"/>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政府性基金预算财政拨款</w:t>
            </w:r>
          </w:p>
        </w:tc>
        <w:tc>
          <w:tcPr>
            <w:tcW w:w="1415" w:type="dxa"/>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国有资本经营预算财政拨款</w:t>
            </w: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一、一般公共预算财政拨款</w:t>
            </w:r>
          </w:p>
        </w:tc>
        <w:tc>
          <w:tcPr>
            <w:tcW w:w="1325"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6942.8</w:t>
            </w: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一、一般公共服务支出</w:t>
            </w:r>
          </w:p>
        </w:tc>
        <w:tc>
          <w:tcPr>
            <w:tcW w:w="1018" w:type="dxa"/>
            <w:tcMar>
              <w:top w:w="15" w:type="dxa"/>
              <w:left w:w="15" w:type="dxa"/>
              <w:right w:w="15" w:type="dxa"/>
            </w:tcMar>
            <w:vAlign w:val="center"/>
          </w:tcPr>
          <w:p w:rsidR="00897748" w:rsidRDefault="00897748" w:rsidP="00D90578">
            <w:pPr>
              <w:jc w:val="right"/>
              <w:rPr>
                <w:rFonts w:eastAsia="仿宋"/>
                <w:color w:val="000000"/>
                <w:sz w:val="22"/>
              </w:rPr>
            </w:pPr>
          </w:p>
        </w:tc>
        <w:tc>
          <w:tcPr>
            <w:tcW w:w="1167" w:type="dxa"/>
            <w:tcMar>
              <w:top w:w="15" w:type="dxa"/>
              <w:left w:w="15" w:type="dxa"/>
              <w:right w:w="15" w:type="dxa"/>
            </w:tcMar>
            <w:vAlign w:val="center"/>
          </w:tcPr>
          <w:p w:rsidR="00897748" w:rsidRDefault="00897748" w:rsidP="00D90578">
            <w:pPr>
              <w:jc w:val="right"/>
              <w:rPr>
                <w:rFonts w:eastAsia="仿宋"/>
                <w:color w:val="000000"/>
                <w:sz w:val="22"/>
              </w:rPr>
            </w:pP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二、政府性基金预算财政拨款</w:t>
            </w:r>
          </w:p>
        </w:tc>
        <w:tc>
          <w:tcPr>
            <w:tcW w:w="1325"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26173.76</w:t>
            </w: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二、外交支出</w:t>
            </w:r>
          </w:p>
        </w:tc>
        <w:tc>
          <w:tcPr>
            <w:tcW w:w="1018" w:type="dxa"/>
            <w:tcMar>
              <w:top w:w="15" w:type="dxa"/>
              <w:left w:w="15" w:type="dxa"/>
              <w:right w:w="15" w:type="dxa"/>
            </w:tcMar>
            <w:vAlign w:val="center"/>
          </w:tcPr>
          <w:p w:rsidR="00897748" w:rsidRDefault="00897748" w:rsidP="00D90578">
            <w:pPr>
              <w:jc w:val="right"/>
              <w:rPr>
                <w:rFonts w:eastAsia="仿宋"/>
                <w:color w:val="000000"/>
                <w:sz w:val="22"/>
              </w:rPr>
            </w:pPr>
          </w:p>
        </w:tc>
        <w:tc>
          <w:tcPr>
            <w:tcW w:w="1167" w:type="dxa"/>
            <w:tcMar>
              <w:top w:w="15" w:type="dxa"/>
              <w:left w:w="15" w:type="dxa"/>
              <w:right w:w="15" w:type="dxa"/>
            </w:tcMar>
            <w:vAlign w:val="center"/>
          </w:tcPr>
          <w:p w:rsidR="00897748" w:rsidRDefault="00897748" w:rsidP="00D90578">
            <w:pPr>
              <w:jc w:val="right"/>
              <w:rPr>
                <w:rFonts w:eastAsia="仿宋"/>
                <w:color w:val="000000"/>
                <w:sz w:val="22"/>
              </w:rPr>
            </w:pP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三、国有资本经营预算财政拨款</w:t>
            </w: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三、国防支出</w:t>
            </w:r>
          </w:p>
        </w:tc>
        <w:tc>
          <w:tcPr>
            <w:tcW w:w="1018" w:type="dxa"/>
            <w:tcMar>
              <w:top w:w="15" w:type="dxa"/>
              <w:left w:w="15" w:type="dxa"/>
              <w:right w:w="15" w:type="dxa"/>
            </w:tcMar>
            <w:vAlign w:val="center"/>
          </w:tcPr>
          <w:p w:rsidR="00897748" w:rsidRDefault="00897748" w:rsidP="00D90578">
            <w:pPr>
              <w:jc w:val="right"/>
              <w:rPr>
                <w:rFonts w:eastAsia="仿宋"/>
                <w:color w:val="000000"/>
                <w:sz w:val="22"/>
              </w:rPr>
            </w:pPr>
          </w:p>
        </w:tc>
        <w:tc>
          <w:tcPr>
            <w:tcW w:w="1167" w:type="dxa"/>
            <w:tcMar>
              <w:top w:w="15" w:type="dxa"/>
              <w:left w:w="15" w:type="dxa"/>
              <w:right w:w="15" w:type="dxa"/>
            </w:tcMar>
            <w:vAlign w:val="center"/>
          </w:tcPr>
          <w:p w:rsidR="00897748" w:rsidRDefault="00897748" w:rsidP="00D90578">
            <w:pPr>
              <w:jc w:val="right"/>
              <w:rPr>
                <w:rFonts w:eastAsia="仿宋"/>
                <w:color w:val="000000"/>
                <w:sz w:val="22"/>
              </w:rPr>
            </w:pP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rPr>
                <w:rFonts w:eastAsia="仿宋"/>
                <w:color w:val="000000"/>
                <w:sz w:val="22"/>
              </w:rPr>
            </w:pP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四、公共安全支出</w:t>
            </w:r>
          </w:p>
        </w:tc>
        <w:tc>
          <w:tcPr>
            <w:tcW w:w="1018" w:type="dxa"/>
            <w:tcMar>
              <w:top w:w="15" w:type="dxa"/>
              <w:left w:w="15" w:type="dxa"/>
              <w:right w:w="15" w:type="dxa"/>
            </w:tcMar>
            <w:vAlign w:val="center"/>
          </w:tcPr>
          <w:p w:rsidR="00897748" w:rsidRDefault="00897748" w:rsidP="00D90578">
            <w:pPr>
              <w:jc w:val="right"/>
              <w:rPr>
                <w:rFonts w:eastAsia="仿宋"/>
                <w:color w:val="000000"/>
                <w:sz w:val="22"/>
              </w:rPr>
            </w:pPr>
          </w:p>
        </w:tc>
        <w:tc>
          <w:tcPr>
            <w:tcW w:w="1167" w:type="dxa"/>
            <w:tcMar>
              <w:top w:w="15" w:type="dxa"/>
              <w:left w:w="15" w:type="dxa"/>
              <w:right w:w="15" w:type="dxa"/>
            </w:tcMar>
            <w:vAlign w:val="center"/>
          </w:tcPr>
          <w:p w:rsidR="00897748" w:rsidRDefault="00897748" w:rsidP="00D90578">
            <w:pPr>
              <w:jc w:val="right"/>
              <w:rPr>
                <w:rFonts w:eastAsia="仿宋"/>
                <w:color w:val="000000"/>
                <w:sz w:val="22"/>
              </w:rPr>
            </w:pP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rPr>
                <w:rFonts w:eastAsia="仿宋"/>
                <w:color w:val="000000"/>
                <w:sz w:val="22"/>
              </w:rPr>
            </w:pP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五、教育支出</w:t>
            </w:r>
          </w:p>
        </w:tc>
        <w:tc>
          <w:tcPr>
            <w:tcW w:w="1018" w:type="dxa"/>
            <w:tcMar>
              <w:top w:w="15" w:type="dxa"/>
              <w:left w:w="15" w:type="dxa"/>
              <w:right w:w="15" w:type="dxa"/>
            </w:tcMar>
            <w:vAlign w:val="center"/>
          </w:tcPr>
          <w:p w:rsidR="00897748" w:rsidRDefault="00897748" w:rsidP="00D90578">
            <w:pPr>
              <w:jc w:val="right"/>
              <w:rPr>
                <w:rFonts w:eastAsia="仿宋"/>
                <w:color w:val="000000"/>
                <w:sz w:val="22"/>
              </w:rPr>
            </w:pPr>
          </w:p>
        </w:tc>
        <w:tc>
          <w:tcPr>
            <w:tcW w:w="1167" w:type="dxa"/>
            <w:tcMar>
              <w:top w:w="15" w:type="dxa"/>
              <w:left w:w="15" w:type="dxa"/>
              <w:right w:w="15" w:type="dxa"/>
            </w:tcMar>
            <w:vAlign w:val="center"/>
          </w:tcPr>
          <w:p w:rsidR="00897748" w:rsidRDefault="00897748" w:rsidP="00D90578">
            <w:pPr>
              <w:jc w:val="right"/>
              <w:rPr>
                <w:rFonts w:eastAsia="仿宋"/>
                <w:color w:val="000000"/>
                <w:sz w:val="22"/>
              </w:rPr>
            </w:pP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rPr>
                <w:rFonts w:eastAsia="仿宋"/>
                <w:color w:val="000000"/>
                <w:sz w:val="22"/>
              </w:rPr>
            </w:pP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六、科学技术支出</w:t>
            </w:r>
          </w:p>
        </w:tc>
        <w:tc>
          <w:tcPr>
            <w:tcW w:w="1018" w:type="dxa"/>
            <w:tcMar>
              <w:top w:w="15" w:type="dxa"/>
              <w:left w:w="15" w:type="dxa"/>
              <w:right w:w="15" w:type="dxa"/>
            </w:tcMar>
            <w:vAlign w:val="center"/>
          </w:tcPr>
          <w:p w:rsidR="00897748" w:rsidRDefault="00897748" w:rsidP="00D90578">
            <w:pPr>
              <w:jc w:val="right"/>
              <w:rPr>
                <w:rFonts w:eastAsia="仿宋"/>
                <w:color w:val="000000"/>
                <w:sz w:val="22"/>
              </w:rPr>
            </w:pPr>
          </w:p>
        </w:tc>
        <w:tc>
          <w:tcPr>
            <w:tcW w:w="1167" w:type="dxa"/>
            <w:tcMar>
              <w:top w:w="15" w:type="dxa"/>
              <w:left w:w="15" w:type="dxa"/>
              <w:right w:w="15" w:type="dxa"/>
            </w:tcMar>
            <w:vAlign w:val="center"/>
          </w:tcPr>
          <w:p w:rsidR="00897748" w:rsidRDefault="00897748" w:rsidP="00D90578">
            <w:pPr>
              <w:jc w:val="right"/>
              <w:rPr>
                <w:rFonts w:eastAsia="仿宋"/>
                <w:color w:val="000000"/>
                <w:sz w:val="22"/>
              </w:rPr>
            </w:pP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rPr>
                <w:rFonts w:eastAsia="仿宋"/>
                <w:color w:val="000000"/>
                <w:sz w:val="22"/>
              </w:rPr>
            </w:pP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七、文化旅游体育与传媒支出</w:t>
            </w:r>
          </w:p>
        </w:tc>
        <w:tc>
          <w:tcPr>
            <w:tcW w:w="1018" w:type="dxa"/>
            <w:tcMar>
              <w:top w:w="15" w:type="dxa"/>
              <w:left w:w="15" w:type="dxa"/>
              <w:right w:w="15" w:type="dxa"/>
            </w:tcMar>
            <w:vAlign w:val="center"/>
          </w:tcPr>
          <w:p w:rsidR="00897748" w:rsidRDefault="00897748" w:rsidP="00D90578">
            <w:pPr>
              <w:jc w:val="right"/>
              <w:rPr>
                <w:rFonts w:eastAsia="仿宋"/>
                <w:color w:val="000000"/>
                <w:sz w:val="22"/>
              </w:rPr>
            </w:pPr>
          </w:p>
        </w:tc>
        <w:tc>
          <w:tcPr>
            <w:tcW w:w="1167" w:type="dxa"/>
            <w:tcMar>
              <w:top w:w="15" w:type="dxa"/>
              <w:left w:w="15" w:type="dxa"/>
              <w:right w:w="15" w:type="dxa"/>
            </w:tcMar>
            <w:vAlign w:val="center"/>
          </w:tcPr>
          <w:p w:rsidR="00897748" w:rsidRDefault="00897748" w:rsidP="00D90578">
            <w:pPr>
              <w:jc w:val="right"/>
              <w:rPr>
                <w:rFonts w:eastAsia="仿宋"/>
                <w:color w:val="000000"/>
                <w:sz w:val="22"/>
              </w:rPr>
            </w:pP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rPr>
                <w:rFonts w:eastAsia="仿宋"/>
                <w:color w:val="000000"/>
                <w:sz w:val="22"/>
              </w:rPr>
            </w:pP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八、社会保障和就业支出</w:t>
            </w:r>
          </w:p>
        </w:tc>
        <w:tc>
          <w:tcPr>
            <w:tcW w:w="10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167.94</w:t>
            </w:r>
          </w:p>
        </w:tc>
        <w:tc>
          <w:tcPr>
            <w:tcW w:w="116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167.94</w:t>
            </w: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rPr>
                <w:rFonts w:eastAsia="仿宋"/>
                <w:color w:val="000000"/>
                <w:sz w:val="22"/>
              </w:rPr>
            </w:pP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九、卫生健康支出</w:t>
            </w:r>
          </w:p>
        </w:tc>
        <w:tc>
          <w:tcPr>
            <w:tcW w:w="10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116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rPr>
                <w:rFonts w:eastAsia="仿宋"/>
                <w:color w:val="000000"/>
                <w:sz w:val="22"/>
              </w:rPr>
            </w:pP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十、节能环保支出</w:t>
            </w:r>
          </w:p>
        </w:tc>
        <w:tc>
          <w:tcPr>
            <w:tcW w:w="10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w:t>
            </w:r>
          </w:p>
        </w:tc>
        <w:tc>
          <w:tcPr>
            <w:tcW w:w="116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w:t>
            </w: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rPr>
                <w:rFonts w:eastAsia="仿宋"/>
                <w:color w:val="000000"/>
                <w:sz w:val="22"/>
              </w:rPr>
            </w:pP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十一、城乡社区支出</w:t>
            </w:r>
          </w:p>
        </w:tc>
        <w:tc>
          <w:tcPr>
            <w:tcW w:w="10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7190.56</w:t>
            </w:r>
          </w:p>
        </w:tc>
        <w:tc>
          <w:tcPr>
            <w:tcW w:w="116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1301.8</w:t>
            </w:r>
          </w:p>
        </w:tc>
        <w:tc>
          <w:tcPr>
            <w:tcW w:w="1452"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5888.76</w:t>
            </w: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rPr>
                <w:rFonts w:eastAsia="仿宋"/>
                <w:color w:val="000000"/>
                <w:sz w:val="22"/>
              </w:rPr>
            </w:pP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十二、农林水支出</w:t>
            </w:r>
          </w:p>
        </w:tc>
        <w:tc>
          <w:tcPr>
            <w:tcW w:w="10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16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rPr>
                <w:rFonts w:eastAsia="仿宋"/>
                <w:color w:val="000000"/>
                <w:sz w:val="22"/>
              </w:rPr>
            </w:pP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十九、住房保障支出</w:t>
            </w:r>
          </w:p>
        </w:tc>
        <w:tc>
          <w:tcPr>
            <w:tcW w:w="10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1973.93</w:t>
            </w:r>
          </w:p>
        </w:tc>
        <w:tc>
          <w:tcPr>
            <w:tcW w:w="116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1973.93</w:t>
            </w: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rPr>
                <w:rFonts w:eastAsia="仿宋"/>
                <w:color w:val="000000"/>
                <w:sz w:val="22"/>
              </w:rPr>
            </w:pP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color w:val="000000"/>
                <w:sz w:val="20"/>
                <w:szCs w:val="20"/>
              </w:rPr>
            </w:pPr>
            <w:r>
              <w:rPr>
                <w:color w:val="000000"/>
                <w:kern w:val="0"/>
                <w:sz w:val="20"/>
                <w:szCs w:val="20"/>
              </w:rPr>
              <w:t>二十三、其他支出</w:t>
            </w:r>
          </w:p>
        </w:tc>
        <w:tc>
          <w:tcPr>
            <w:tcW w:w="10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w:t>
            </w:r>
          </w:p>
        </w:tc>
        <w:tc>
          <w:tcPr>
            <w:tcW w:w="1167" w:type="dxa"/>
            <w:tcMar>
              <w:top w:w="15" w:type="dxa"/>
              <w:left w:w="15" w:type="dxa"/>
              <w:right w:w="15" w:type="dxa"/>
            </w:tcMar>
            <w:vAlign w:val="center"/>
          </w:tcPr>
          <w:p w:rsidR="00897748" w:rsidRDefault="00897748" w:rsidP="00D90578">
            <w:pPr>
              <w:jc w:val="right"/>
              <w:rPr>
                <w:rFonts w:eastAsia="仿宋"/>
                <w:color w:val="000000"/>
                <w:sz w:val="22"/>
              </w:rPr>
            </w:pPr>
          </w:p>
        </w:tc>
        <w:tc>
          <w:tcPr>
            <w:tcW w:w="1452"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w:t>
            </w: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left"/>
              <w:rPr>
                <w:rFonts w:eastAsia="仿宋"/>
                <w:color w:val="000000"/>
                <w:sz w:val="22"/>
              </w:rPr>
            </w:pP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w:t>
            </w:r>
          </w:p>
        </w:tc>
        <w:tc>
          <w:tcPr>
            <w:tcW w:w="1018" w:type="dxa"/>
            <w:tcMar>
              <w:top w:w="15" w:type="dxa"/>
              <w:left w:w="15" w:type="dxa"/>
              <w:right w:w="15" w:type="dxa"/>
            </w:tcMar>
            <w:vAlign w:val="center"/>
          </w:tcPr>
          <w:p w:rsidR="00897748" w:rsidRDefault="00897748" w:rsidP="00D90578">
            <w:pPr>
              <w:jc w:val="left"/>
              <w:rPr>
                <w:rFonts w:eastAsia="仿宋"/>
                <w:color w:val="000000"/>
                <w:sz w:val="22"/>
              </w:rPr>
            </w:pPr>
          </w:p>
        </w:tc>
        <w:tc>
          <w:tcPr>
            <w:tcW w:w="1167" w:type="dxa"/>
            <w:tcMar>
              <w:top w:w="15" w:type="dxa"/>
              <w:left w:w="15" w:type="dxa"/>
              <w:right w:w="15" w:type="dxa"/>
            </w:tcMar>
            <w:vAlign w:val="center"/>
          </w:tcPr>
          <w:p w:rsidR="00897748" w:rsidRDefault="00897748" w:rsidP="00D90578">
            <w:pPr>
              <w:jc w:val="right"/>
              <w:rPr>
                <w:rFonts w:eastAsia="仿宋"/>
                <w:color w:val="000000"/>
                <w:sz w:val="22"/>
              </w:rPr>
            </w:pP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420"/>
          <w:jc w:val="center"/>
        </w:trPr>
        <w:tc>
          <w:tcPr>
            <w:tcW w:w="3837" w:type="dxa"/>
            <w:tcMar>
              <w:top w:w="15" w:type="dxa"/>
              <w:left w:w="15" w:type="dxa"/>
              <w:right w:w="15" w:type="dxa"/>
            </w:tcMar>
            <w:vAlign w:val="center"/>
          </w:tcPr>
          <w:p w:rsidR="00897748" w:rsidRDefault="00897748" w:rsidP="00D90578">
            <w:pPr>
              <w:jc w:val="center"/>
              <w:textAlignment w:val="center"/>
              <w:rPr>
                <w:rFonts w:eastAsia="仿宋"/>
                <w:b/>
                <w:color w:val="000000"/>
                <w:sz w:val="22"/>
              </w:rPr>
            </w:pPr>
            <w:r>
              <w:rPr>
                <w:rFonts w:eastAsia="仿宋"/>
                <w:b/>
                <w:color w:val="000000"/>
                <w:kern w:val="0"/>
                <w:sz w:val="22"/>
                <w:szCs w:val="22"/>
              </w:rPr>
              <w:t>本年收入合计</w:t>
            </w:r>
          </w:p>
        </w:tc>
        <w:tc>
          <w:tcPr>
            <w:tcW w:w="1325" w:type="dxa"/>
            <w:tcMar>
              <w:top w:w="15" w:type="dxa"/>
              <w:left w:w="15" w:type="dxa"/>
              <w:right w:w="15" w:type="dxa"/>
            </w:tcMar>
            <w:vAlign w:val="center"/>
          </w:tcPr>
          <w:p w:rsidR="00897748" w:rsidRDefault="00897748" w:rsidP="00D90578">
            <w:pPr>
              <w:jc w:val="right"/>
              <w:textAlignment w:val="center"/>
              <w:rPr>
                <w:color w:val="000000"/>
                <w:sz w:val="20"/>
                <w:szCs w:val="20"/>
              </w:rPr>
            </w:pPr>
            <w:r>
              <w:rPr>
                <w:color w:val="000000"/>
                <w:kern w:val="0"/>
                <w:sz w:val="20"/>
                <w:szCs w:val="20"/>
              </w:rPr>
              <w:t>33,116.56</w:t>
            </w: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二十五、债务付息支出</w:t>
            </w:r>
          </w:p>
        </w:tc>
        <w:tc>
          <w:tcPr>
            <w:tcW w:w="1018" w:type="dxa"/>
            <w:tcMar>
              <w:top w:w="15" w:type="dxa"/>
              <w:left w:w="15" w:type="dxa"/>
              <w:right w:w="15" w:type="dxa"/>
            </w:tcMar>
            <w:vAlign w:val="center"/>
          </w:tcPr>
          <w:p w:rsidR="00897748" w:rsidRDefault="00897748" w:rsidP="00D90578">
            <w:pPr>
              <w:jc w:val="right"/>
              <w:rPr>
                <w:rFonts w:eastAsia="仿宋"/>
                <w:color w:val="000000"/>
                <w:sz w:val="22"/>
              </w:rPr>
            </w:pPr>
          </w:p>
        </w:tc>
        <w:tc>
          <w:tcPr>
            <w:tcW w:w="1167" w:type="dxa"/>
            <w:tcMar>
              <w:top w:w="15" w:type="dxa"/>
              <w:left w:w="15" w:type="dxa"/>
              <w:right w:w="15" w:type="dxa"/>
            </w:tcMar>
            <w:vAlign w:val="center"/>
          </w:tcPr>
          <w:p w:rsidR="00897748" w:rsidRDefault="00897748" w:rsidP="00D90578">
            <w:pPr>
              <w:jc w:val="right"/>
              <w:rPr>
                <w:rFonts w:eastAsia="仿宋"/>
                <w:color w:val="000000"/>
                <w:sz w:val="22"/>
              </w:rPr>
            </w:pP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270"/>
          <w:jc w:val="center"/>
        </w:trPr>
        <w:tc>
          <w:tcPr>
            <w:tcW w:w="3837"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年初财政拨款结转和结余</w:t>
            </w: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二十六、抗疫特别国债安排的支出</w:t>
            </w:r>
          </w:p>
        </w:tc>
        <w:tc>
          <w:tcPr>
            <w:tcW w:w="10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1167" w:type="dxa"/>
            <w:tcMar>
              <w:top w:w="15" w:type="dxa"/>
              <w:left w:w="15" w:type="dxa"/>
              <w:right w:w="15" w:type="dxa"/>
            </w:tcMar>
            <w:vAlign w:val="center"/>
          </w:tcPr>
          <w:p w:rsidR="00897748" w:rsidRDefault="00897748" w:rsidP="00D90578">
            <w:pPr>
              <w:jc w:val="right"/>
              <w:rPr>
                <w:rFonts w:eastAsia="仿宋"/>
                <w:color w:val="000000"/>
                <w:sz w:val="22"/>
              </w:rPr>
            </w:pPr>
          </w:p>
        </w:tc>
        <w:tc>
          <w:tcPr>
            <w:tcW w:w="1452"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270"/>
          <w:jc w:val="center"/>
        </w:trPr>
        <w:tc>
          <w:tcPr>
            <w:tcW w:w="3837"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一、一般公共预算财政拨款</w:t>
            </w:r>
          </w:p>
        </w:tc>
        <w:tc>
          <w:tcPr>
            <w:tcW w:w="1325" w:type="dxa"/>
            <w:tcMar>
              <w:top w:w="15" w:type="dxa"/>
              <w:left w:w="15" w:type="dxa"/>
              <w:right w:w="15" w:type="dxa"/>
            </w:tcMar>
            <w:vAlign w:val="center"/>
          </w:tcPr>
          <w:p w:rsidR="00897748" w:rsidRDefault="00897748" w:rsidP="00D90578">
            <w:pPr>
              <w:jc w:val="right"/>
              <w:rPr>
                <w:color w:val="000000"/>
                <w:sz w:val="20"/>
                <w:szCs w:val="20"/>
              </w:rPr>
            </w:pPr>
          </w:p>
        </w:tc>
        <w:tc>
          <w:tcPr>
            <w:tcW w:w="3959" w:type="dxa"/>
            <w:tcMar>
              <w:top w:w="15" w:type="dxa"/>
              <w:left w:w="15" w:type="dxa"/>
              <w:right w:w="15" w:type="dxa"/>
            </w:tcMar>
            <w:vAlign w:val="center"/>
          </w:tcPr>
          <w:p w:rsidR="00897748" w:rsidRDefault="00897748" w:rsidP="00D90578">
            <w:pPr>
              <w:jc w:val="center"/>
              <w:textAlignment w:val="center"/>
              <w:rPr>
                <w:rFonts w:eastAsia="仿宋"/>
                <w:b/>
                <w:color w:val="000000"/>
                <w:sz w:val="22"/>
              </w:rPr>
            </w:pPr>
            <w:r>
              <w:rPr>
                <w:rFonts w:eastAsia="仿宋"/>
                <w:b/>
                <w:color w:val="000000"/>
                <w:kern w:val="0"/>
                <w:sz w:val="22"/>
                <w:szCs w:val="22"/>
              </w:rPr>
              <w:t>本年支出合计</w:t>
            </w:r>
          </w:p>
        </w:tc>
        <w:tc>
          <w:tcPr>
            <w:tcW w:w="10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33116.56</w:t>
            </w:r>
          </w:p>
        </w:tc>
        <w:tc>
          <w:tcPr>
            <w:tcW w:w="116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6942.8</w:t>
            </w:r>
          </w:p>
        </w:tc>
        <w:tc>
          <w:tcPr>
            <w:tcW w:w="1452"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26173.76</w:t>
            </w: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270"/>
          <w:jc w:val="center"/>
        </w:trPr>
        <w:tc>
          <w:tcPr>
            <w:tcW w:w="3837"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二、政府性基金预算财政拨款</w:t>
            </w: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年末财政拨款结转和结余</w:t>
            </w:r>
          </w:p>
        </w:tc>
        <w:tc>
          <w:tcPr>
            <w:tcW w:w="1018" w:type="dxa"/>
            <w:tcMar>
              <w:top w:w="15" w:type="dxa"/>
              <w:left w:w="15" w:type="dxa"/>
              <w:right w:w="15" w:type="dxa"/>
            </w:tcMar>
            <w:vAlign w:val="center"/>
          </w:tcPr>
          <w:p w:rsidR="00897748" w:rsidRDefault="00897748" w:rsidP="00D90578">
            <w:pPr>
              <w:jc w:val="right"/>
              <w:rPr>
                <w:rFonts w:eastAsia="仿宋"/>
                <w:color w:val="000000"/>
                <w:sz w:val="22"/>
              </w:rPr>
            </w:pPr>
          </w:p>
        </w:tc>
        <w:tc>
          <w:tcPr>
            <w:tcW w:w="1167" w:type="dxa"/>
            <w:tcMar>
              <w:top w:w="15" w:type="dxa"/>
              <w:left w:w="15" w:type="dxa"/>
              <w:right w:w="15" w:type="dxa"/>
            </w:tcMar>
            <w:vAlign w:val="center"/>
          </w:tcPr>
          <w:p w:rsidR="00897748" w:rsidRDefault="00897748" w:rsidP="00D90578">
            <w:pPr>
              <w:jc w:val="right"/>
              <w:rPr>
                <w:rFonts w:eastAsia="仿宋"/>
                <w:color w:val="000000"/>
                <w:sz w:val="22"/>
              </w:rPr>
            </w:pPr>
          </w:p>
        </w:tc>
        <w:tc>
          <w:tcPr>
            <w:tcW w:w="1452" w:type="dxa"/>
            <w:tcMar>
              <w:top w:w="15" w:type="dxa"/>
              <w:left w:w="15" w:type="dxa"/>
              <w:right w:w="15" w:type="dxa"/>
            </w:tcMar>
            <w:vAlign w:val="center"/>
          </w:tcPr>
          <w:p w:rsidR="00897748" w:rsidRDefault="00897748" w:rsidP="00D90578">
            <w:pPr>
              <w:jc w:val="right"/>
              <w:rPr>
                <w:rFonts w:eastAsia="仿宋"/>
                <w:color w:val="000000"/>
                <w:sz w:val="22"/>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270"/>
          <w:jc w:val="center"/>
        </w:trPr>
        <w:tc>
          <w:tcPr>
            <w:tcW w:w="3837"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三、国有资本经营预算财政拨款</w:t>
            </w:r>
          </w:p>
        </w:tc>
        <w:tc>
          <w:tcPr>
            <w:tcW w:w="1325" w:type="dxa"/>
            <w:tcMar>
              <w:top w:w="15" w:type="dxa"/>
              <w:left w:w="15" w:type="dxa"/>
              <w:right w:w="15" w:type="dxa"/>
            </w:tcMar>
            <w:vAlign w:val="center"/>
          </w:tcPr>
          <w:p w:rsidR="00897748" w:rsidRDefault="00897748" w:rsidP="00D90578">
            <w:pPr>
              <w:jc w:val="right"/>
              <w:rPr>
                <w:rFonts w:eastAsia="仿宋"/>
                <w:color w:val="000000"/>
                <w:sz w:val="22"/>
              </w:rPr>
            </w:pPr>
          </w:p>
        </w:tc>
        <w:tc>
          <w:tcPr>
            <w:tcW w:w="3959" w:type="dxa"/>
            <w:tcMar>
              <w:top w:w="15" w:type="dxa"/>
              <w:left w:w="15" w:type="dxa"/>
              <w:right w:w="15" w:type="dxa"/>
            </w:tcMar>
            <w:vAlign w:val="center"/>
          </w:tcPr>
          <w:p w:rsidR="00897748" w:rsidRDefault="00897748" w:rsidP="00D90578">
            <w:pPr>
              <w:jc w:val="left"/>
              <w:rPr>
                <w:rFonts w:eastAsia="仿宋"/>
                <w:color w:val="000000"/>
                <w:sz w:val="20"/>
                <w:szCs w:val="20"/>
              </w:rPr>
            </w:pPr>
          </w:p>
        </w:tc>
        <w:tc>
          <w:tcPr>
            <w:tcW w:w="1018" w:type="dxa"/>
            <w:tcMar>
              <w:top w:w="15" w:type="dxa"/>
              <w:left w:w="15" w:type="dxa"/>
              <w:right w:w="15" w:type="dxa"/>
            </w:tcMar>
            <w:vAlign w:val="center"/>
          </w:tcPr>
          <w:p w:rsidR="00897748" w:rsidRDefault="00897748" w:rsidP="00D90578">
            <w:pPr>
              <w:jc w:val="right"/>
              <w:rPr>
                <w:rFonts w:eastAsia="仿宋"/>
                <w:color w:val="000000"/>
                <w:sz w:val="20"/>
                <w:szCs w:val="20"/>
              </w:rPr>
            </w:pPr>
          </w:p>
        </w:tc>
        <w:tc>
          <w:tcPr>
            <w:tcW w:w="1167" w:type="dxa"/>
            <w:tcMar>
              <w:top w:w="15" w:type="dxa"/>
              <w:left w:w="15" w:type="dxa"/>
              <w:right w:w="15" w:type="dxa"/>
            </w:tcMar>
            <w:vAlign w:val="center"/>
          </w:tcPr>
          <w:p w:rsidR="00897748" w:rsidRDefault="00897748" w:rsidP="00D90578">
            <w:pPr>
              <w:jc w:val="right"/>
              <w:rPr>
                <w:rFonts w:eastAsia="仿宋"/>
                <w:color w:val="000000"/>
                <w:sz w:val="20"/>
                <w:szCs w:val="20"/>
              </w:rPr>
            </w:pPr>
          </w:p>
        </w:tc>
        <w:tc>
          <w:tcPr>
            <w:tcW w:w="1452" w:type="dxa"/>
            <w:tcMar>
              <w:top w:w="15" w:type="dxa"/>
              <w:left w:w="15" w:type="dxa"/>
              <w:right w:w="15" w:type="dxa"/>
            </w:tcMar>
            <w:vAlign w:val="center"/>
          </w:tcPr>
          <w:p w:rsidR="00897748" w:rsidRDefault="00897748" w:rsidP="00D90578">
            <w:pPr>
              <w:jc w:val="right"/>
              <w:rPr>
                <w:rFonts w:eastAsia="仿宋"/>
                <w:color w:val="000000"/>
                <w:sz w:val="20"/>
                <w:szCs w:val="20"/>
              </w:rPr>
            </w:pP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270"/>
          <w:jc w:val="center"/>
        </w:trPr>
        <w:tc>
          <w:tcPr>
            <w:tcW w:w="3837" w:type="dxa"/>
            <w:tcMar>
              <w:top w:w="15" w:type="dxa"/>
              <w:left w:w="15" w:type="dxa"/>
              <w:right w:w="15" w:type="dxa"/>
            </w:tcMar>
            <w:vAlign w:val="center"/>
          </w:tcPr>
          <w:p w:rsidR="00897748" w:rsidRDefault="00897748" w:rsidP="00D90578">
            <w:pPr>
              <w:jc w:val="center"/>
              <w:textAlignment w:val="center"/>
              <w:rPr>
                <w:rFonts w:eastAsia="仿宋"/>
                <w:b/>
                <w:color w:val="000000"/>
                <w:sz w:val="22"/>
              </w:rPr>
            </w:pPr>
            <w:r>
              <w:rPr>
                <w:rFonts w:eastAsia="仿宋"/>
                <w:b/>
                <w:color w:val="000000"/>
                <w:kern w:val="0"/>
                <w:sz w:val="22"/>
                <w:szCs w:val="22"/>
              </w:rPr>
              <w:t>总计</w:t>
            </w:r>
          </w:p>
        </w:tc>
        <w:tc>
          <w:tcPr>
            <w:tcW w:w="1325"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33116.56</w:t>
            </w:r>
          </w:p>
        </w:tc>
        <w:tc>
          <w:tcPr>
            <w:tcW w:w="3959" w:type="dxa"/>
            <w:tcMar>
              <w:top w:w="15" w:type="dxa"/>
              <w:left w:w="15" w:type="dxa"/>
              <w:right w:w="15" w:type="dxa"/>
            </w:tcMar>
            <w:vAlign w:val="center"/>
          </w:tcPr>
          <w:p w:rsidR="00897748" w:rsidRDefault="00897748" w:rsidP="00D90578">
            <w:pPr>
              <w:jc w:val="center"/>
              <w:textAlignment w:val="center"/>
              <w:rPr>
                <w:rFonts w:eastAsia="仿宋"/>
                <w:b/>
                <w:color w:val="000000"/>
                <w:sz w:val="22"/>
              </w:rPr>
            </w:pPr>
            <w:r>
              <w:rPr>
                <w:rFonts w:eastAsia="仿宋"/>
                <w:b/>
                <w:color w:val="000000"/>
                <w:kern w:val="0"/>
                <w:sz w:val="22"/>
                <w:szCs w:val="22"/>
              </w:rPr>
              <w:t>总计</w:t>
            </w:r>
          </w:p>
        </w:tc>
        <w:tc>
          <w:tcPr>
            <w:tcW w:w="10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33116.56</w:t>
            </w:r>
          </w:p>
        </w:tc>
        <w:tc>
          <w:tcPr>
            <w:tcW w:w="116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6942.8</w:t>
            </w:r>
          </w:p>
        </w:tc>
        <w:tc>
          <w:tcPr>
            <w:tcW w:w="1452"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26173.76</w:t>
            </w:r>
          </w:p>
        </w:tc>
        <w:tc>
          <w:tcPr>
            <w:tcW w:w="1415" w:type="dxa"/>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270"/>
          <w:jc w:val="center"/>
        </w:trPr>
        <w:tc>
          <w:tcPr>
            <w:tcW w:w="14173" w:type="dxa"/>
            <w:gridSpan w:val="7"/>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备注：本表反映部门本年度一般公共预算财政拨款、政府性基金预算财政拨款及国有资本经营预算财政拨款的总收支和年末结转结余情况。</w:t>
            </w:r>
          </w:p>
        </w:tc>
      </w:tr>
    </w:tbl>
    <w:p w:rsidR="00897748" w:rsidRDefault="00897748" w:rsidP="00897748">
      <w:r>
        <w:br w:type="page"/>
      </w:r>
    </w:p>
    <w:p w:rsidR="00897748" w:rsidRDefault="00897748" w:rsidP="00897748">
      <w:pPr>
        <w:jc w:val="center"/>
        <w:textAlignment w:val="center"/>
        <w:rPr>
          <w:rFonts w:eastAsia="华文中宋"/>
          <w:color w:val="000000"/>
          <w:kern w:val="0"/>
          <w:sz w:val="36"/>
          <w:szCs w:val="36"/>
        </w:rPr>
      </w:pPr>
      <w:r>
        <w:rPr>
          <w:rFonts w:eastAsia="华文中宋"/>
          <w:color w:val="000000"/>
          <w:kern w:val="0"/>
          <w:sz w:val="36"/>
          <w:szCs w:val="36"/>
        </w:rPr>
        <w:lastRenderedPageBreak/>
        <w:t>一般公共预算财政拨款支出决算表</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公开</w:t>
      </w:r>
      <w:r>
        <w:rPr>
          <w:rFonts w:eastAsia="仿宋"/>
          <w:color w:val="000000"/>
          <w:kern w:val="0"/>
          <w:sz w:val="22"/>
          <w:szCs w:val="22"/>
        </w:rPr>
        <w:t>05</w:t>
      </w:r>
      <w:r>
        <w:rPr>
          <w:rFonts w:eastAsia="仿宋"/>
          <w:color w:val="000000"/>
          <w:kern w:val="0"/>
          <w:sz w:val="22"/>
          <w:szCs w:val="22"/>
        </w:rPr>
        <w:t>表</w:t>
      </w:r>
    </w:p>
    <w:p w:rsidR="00897748" w:rsidRDefault="00897748" w:rsidP="00897748">
      <w:pPr>
        <w:jc w:val="left"/>
        <w:textAlignment w:val="center"/>
        <w:rPr>
          <w:rFonts w:eastAsia="仿宋"/>
          <w:color w:val="000000"/>
          <w:sz w:val="16"/>
          <w:szCs w:val="16"/>
        </w:rPr>
      </w:pPr>
      <w:r>
        <w:rPr>
          <w:rFonts w:eastAsia="仿宋"/>
          <w:color w:val="000000"/>
          <w:kern w:val="0"/>
          <w:sz w:val="16"/>
          <w:szCs w:val="16"/>
        </w:rPr>
        <w:t>公开部门：重庆市彭水自治县住房和城乡建设委员会</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31"/>
        <w:gridCol w:w="6700"/>
        <w:gridCol w:w="1617"/>
        <w:gridCol w:w="1618"/>
        <w:gridCol w:w="2007"/>
      </w:tblGrid>
      <w:tr w:rsidR="00897748" w:rsidTr="00D90578">
        <w:trPr>
          <w:trHeight w:val="600"/>
          <w:tblHeader/>
          <w:jc w:val="center"/>
        </w:trPr>
        <w:tc>
          <w:tcPr>
            <w:tcW w:w="2231"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功能分类科目编码</w:t>
            </w:r>
          </w:p>
        </w:tc>
        <w:tc>
          <w:tcPr>
            <w:tcW w:w="670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项目</w:t>
            </w:r>
            <w:r>
              <w:rPr>
                <w:rFonts w:eastAsia="黑体"/>
                <w:color w:val="000000"/>
                <w:kern w:val="0"/>
                <w:sz w:val="22"/>
                <w:szCs w:val="22"/>
              </w:rPr>
              <w:t>(</w:t>
            </w:r>
            <w:r>
              <w:rPr>
                <w:rFonts w:eastAsia="黑体"/>
                <w:color w:val="000000"/>
                <w:kern w:val="0"/>
                <w:sz w:val="22"/>
                <w:szCs w:val="22"/>
              </w:rPr>
              <w:t>按</w:t>
            </w:r>
            <w:r>
              <w:rPr>
                <w:rFonts w:eastAsia="黑体"/>
                <w:color w:val="000000"/>
                <w:kern w:val="0"/>
                <w:sz w:val="22"/>
                <w:szCs w:val="22"/>
              </w:rPr>
              <w:t>“</w:t>
            </w:r>
            <w:r>
              <w:rPr>
                <w:rFonts w:eastAsia="黑体"/>
                <w:color w:val="000000"/>
                <w:kern w:val="0"/>
                <w:sz w:val="22"/>
                <w:szCs w:val="22"/>
              </w:rPr>
              <w:t>项</w:t>
            </w:r>
            <w:r>
              <w:rPr>
                <w:rFonts w:eastAsia="黑体"/>
                <w:color w:val="000000"/>
                <w:kern w:val="0"/>
                <w:sz w:val="22"/>
                <w:szCs w:val="22"/>
              </w:rPr>
              <w:t>”</w:t>
            </w:r>
            <w:r>
              <w:rPr>
                <w:rFonts w:eastAsia="黑体"/>
                <w:color w:val="000000"/>
                <w:kern w:val="0"/>
                <w:sz w:val="22"/>
                <w:szCs w:val="22"/>
              </w:rPr>
              <w:t>级功能分类科目</w:t>
            </w:r>
            <w:r>
              <w:rPr>
                <w:rFonts w:eastAsia="黑体"/>
                <w:color w:val="000000"/>
                <w:kern w:val="0"/>
                <w:sz w:val="22"/>
                <w:szCs w:val="22"/>
              </w:rPr>
              <w:t>)</w:t>
            </w:r>
          </w:p>
        </w:tc>
        <w:tc>
          <w:tcPr>
            <w:tcW w:w="5242" w:type="dxa"/>
            <w:gridSpan w:val="3"/>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决算数</w:t>
            </w:r>
          </w:p>
        </w:tc>
      </w:tr>
      <w:tr w:rsidR="00897748" w:rsidTr="00D90578">
        <w:trPr>
          <w:trHeight w:val="600"/>
          <w:tblHeader/>
          <w:jc w:val="center"/>
        </w:trPr>
        <w:tc>
          <w:tcPr>
            <w:tcW w:w="2231"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670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617" w:type="dxa"/>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合计</w:t>
            </w:r>
          </w:p>
        </w:tc>
        <w:tc>
          <w:tcPr>
            <w:tcW w:w="1618" w:type="dxa"/>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基本支出</w:t>
            </w:r>
          </w:p>
        </w:tc>
        <w:tc>
          <w:tcPr>
            <w:tcW w:w="2007" w:type="dxa"/>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项目支出</w:t>
            </w:r>
          </w:p>
        </w:tc>
      </w:tr>
      <w:tr w:rsidR="00897748" w:rsidTr="00D90578">
        <w:trPr>
          <w:trHeight w:val="420"/>
          <w:jc w:val="center"/>
        </w:trPr>
        <w:tc>
          <w:tcPr>
            <w:tcW w:w="8931" w:type="dxa"/>
            <w:gridSpan w:val="2"/>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合</w:t>
            </w:r>
            <w:r>
              <w:rPr>
                <w:rFonts w:eastAsia="仿宋"/>
                <w:color w:val="000000"/>
                <w:kern w:val="0"/>
                <w:sz w:val="22"/>
                <w:szCs w:val="22"/>
              </w:rPr>
              <w:t xml:space="preserve">  </w:t>
            </w:r>
            <w:r>
              <w:rPr>
                <w:rFonts w:eastAsia="仿宋"/>
                <w:color w:val="000000"/>
                <w:kern w:val="0"/>
                <w:sz w:val="22"/>
                <w:szCs w:val="22"/>
              </w:rPr>
              <w:t>计</w:t>
            </w:r>
          </w:p>
        </w:tc>
        <w:tc>
          <w:tcPr>
            <w:tcW w:w="1617" w:type="dxa"/>
            <w:tcMar>
              <w:top w:w="15" w:type="dxa"/>
              <w:left w:w="15" w:type="dxa"/>
              <w:right w:w="15" w:type="dxa"/>
            </w:tcMar>
            <w:vAlign w:val="center"/>
          </w:tcPr>
          <w:p w:rsidR="00897748" w:rsidRDefault="00897748" w:rsidP="00D90578">
            <w:pPr>
              <w:rPr>
                <w:rFonts w:eastAsia="仿宋"/>
                <w:color w:val="000000"/>
                <w:sz w:val="22"/>
              </w:rPr>
            </w:pP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208</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社会保障和就业支出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6,942.80</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1,597.25</w:t>
            </w: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5,345.55</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20805</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行政事业单位养老支出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167.94</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167.94</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2080501</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行政单位离退休</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167.94</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167.94</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2080502</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事业单位离退休</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28.30</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28.30</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2080505</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机关事业单位基本养老保险缴费支出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12.18</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12.18</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2080506</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机关事业单位职业年金缴费支出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80.52</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80.52</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210</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卫生健康支出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46.94</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46.94</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21011</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行政事业单位医疗</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lastRenderedPageBreak/>
              <w:t>2101101</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行政单位医疗</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56.74</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2101102</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事业单位医疗</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9.26</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9.26</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2101103</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公务员医疗补助</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43.36</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43.36</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211</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节能环保支出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4.12</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4.12</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21103</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污染防治</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1,668.00</w:t>
            </w: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1,668.00</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2110302</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水体</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1,668.00</w:t>
            </w: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1,668.00</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2110304</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固体废弃物与化学品</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1,179.00</w:t>
            </w: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1,179.00</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2110399</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其他污染防治支出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319.00</w:t>
            </w: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319.00</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城乡社区支出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170.00</w:t>
            </w: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170.00</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21201</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城乡社区管理事务</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1,301.80</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1,276.80</w:t>
            </w: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25.00</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2120101</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行政运行</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1,276.80</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1,276.80</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2120106</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工程建设管理</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337.50</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359.48</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lastRenderedPageBreak/>
              <w:t>2120199</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其他城乡社区管理事务支出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337.50</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337.50</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21299</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其他城乡社区支出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579.82</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579.82</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2129999</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其他城乡社区支出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25.00</w:t>
            </w: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25.00</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213</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农林水支出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25.00</w:t>
            </w: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25.00</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21305</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扶贫</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2130504</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农村基础设施建设</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221</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住房保障支出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1,774.39</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22101</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保障性安居工程支出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1,973.93</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1,878.15</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2210101</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廉租住房</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1,878.15</w:t>
            </w: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1,878.15</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2210107</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保障性住房租金补贴</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1,804.00</w:t>
            </w: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1,804.00</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22102</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住房改革支出</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74.15</w:t>
            </w:r>
          </w:p>
        </w:tc>
        <w:tc>
          <w:tcPr>
            <w:tcW w:w="1618" w:type="dxa"/>
            <w:tcMar>
              <w:top w:w="15" w:type="dxa"/>
              <w:left w:w="15" w:type="dxa"/>
              <w:right w:w="15" w:type="dxa"/>
            </w:tcMar>
            <w:vAlign w:val="center"/>
          </w:tcPr>
          <w:p w:rsidR="00897748" w:rsidRDefault="00897748" w:rsidP="00D90578">
            <w:pPr>
              <w:rPr>
                <w:rFonts w:eastAsia="仿宋"/>
                <w:color w:val="000000"/>
                <w:sz w:val="22"/>
              </w:rPr>
            </w:pPr>
          </w:p>
        </w:tc>
        <w:tc>
          <w:tcPr>
            <w:tcW w:w="200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74.15</w:t>
            </w: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2210201</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住房公积金</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40"/>
          <w:jc w:val="center"/>
        </w:trPr>
        <w:tc>
          <w:tcPr>
            <w:tcW w:w="223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lastRenderedPageBreak/>
              <w:t>……</w:t>
            </w:r>
          </w:p>
        </w:tc>
        <w:tc>
          <w:tcPr>
            <w:tcW w:w="670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c>
          <w:tcPr>
            <w:tcW w:w="1617"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1618"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2007"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420"/>
          <w:jc w:val="center"/>
        </w:trPr>
        <w:tc>
          <w:tcPr>
            <w:tcW w:w="14173" w:type="dxa"/>
            <w:gridSpan w:val="5"/>
            <w:tcMar>
              <w:top w:w="15" w:type="dxa"/>
              <w:left w:w="15" w:type="dxa"/>
              <w:right w:w="15" w:type="dxa"/>
            </w:tcMar>
            <w:vAlign w:val="center"/>
          </w:tcPr>
          <w:p w:rsidR="00897748" w:rsidRDefault="00897748" w:rsidP="00D90578">
            <w:pPr>
              <w:jc w:val="left"/>
              <w:textAlignment w:val="center"/>
              <w:rPr>
                <w:rFonts w:eastAsia="黑体"/>
                <w:color w:val="000000"/>
                <w:sz w:val="22"/>
              </w:rPr>
            </w:pPr>
            <w:r>
              <w:rPr>
                <w:rFonts w:eastAsia="黑体"/>
                <w:color w:val="000000"/>
                <w:kern w:val="0"/>
                <w:sz w:val="22"/>
                <w:szCs w:val="22"/>
              </w:rPr>
              <w:t>备注：本表反映部门本年度一般公共预算财政拨款支出情况。</w:t>
            </w:r>
          </w:p>
        </w:tc>
      </w:tr>
    </w:tbl>
    <w:p w:rsidR="00897748" w:rsidRDefault="00897748" w:rsidP="00897748">
      <w:r>
        <w:br w:type="page"/>
      </w:r>
    </w:p>
    <w:p w:rsidR="00897748" w:rsidRDefault="00897748" w:rsidP="00897748">
      <w:pPr>
        <w:jc w:val="center"/>
        <w:textAlignment w:val="center"/>
        <w:rPr>
          <w:rFonts w:eastAsia="华文中宋"/>
          <w:color w:val="000000"/>
          <w:kern w:val="0"/>
          <w:sz w:val="36"/>
          <w:szCs w:val="36"/>
        </w:rPr>
      </w:pPr>
      <w:r>
        <w:rPr>
          <w:rFonts w:eastAsia="华文中宋"/>
          <w:color w:val="000000"/>
          <w:kern w:val="0"/>
          <w:sz w:val="36"/>
          <w:szCs w:val="36"/>
        </w:rPr>
        <w:lastRenderedPageBreak/>
        <w:t>一般公共预算财政拨款基本支出决算表</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公开</w:t>
      </w:r>
      <w:r>
        <w:rPr>
          <w:rFonts w:eastAsia="仿宋"/>
          <w:color w:val="000000"/>
          <w:kern w:val="0"/>
          <w:sz w:val="22"/>
          <w:szCs w:val="22"/>
        </w:rPr>
        <w:t>06</w:t>
      </w:r>
      <w:r>
        <w:rPr>
          <w:rFonts w:eastAsia="仿宋"/>
          <w:color w:val="000000"/>
          <w:kern w:val="0"/>
          <w:sz w:val="22"/>
          <w:szCs w:val="22"/>
        </w:rPr>
        <w:t>表</w:t>
      </w:r>
    </w:p>
    <w:p w:rsidR="00897748" w:rsidRDefault="00897748" w:rsidP="00897748">
      <w:pPr>
        <w:jc w:val="left"/>
        <w:textAlignment w:val="center"/>
        <w:rPr>
          <w:rFonts w:eastAsia="仿宋"/>
          <w:color w:val="000000"/>
          <w:sz w:val="16"/>
          <w:szCs w:val="16"/>
        </w:rPr>
      </w:pPr>
      <w:r>
        <w:rPr>
          <w:rFonts w:eastAsia="仿宋"/>
          <w:color w:val="000000"/>
          <w:kern w:val="0"/>
          <w:sz w:val="16"/>
          <w:szCs w:val="16"/>
        </w:rPr>
        <w:t>公开部门：重庆市彭水自治县住房和城乡建设委员会</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18"/>
        <w:gridCol w:w="2956"/>
        <w:gridCol w:w="1303"/>
        <w:gridCol w:w="971"/>
        <w:gridCol w:w="2388"/>
        <w:gridCol w:w="1109"/>
        <w:gridCol w:w="924"/>
        <w:gridCol w:w="2393"/>
        <w:gridCol w:w="1211"/>
      </w:tblGrid>
      <w:tr w:rsidR="00897748" w:rsidTr="00D90578">
        <w:trPr>
          <w:trHeight w:val="570"/>
          <w:tblHeader/>
          <w:jc w:val="center"/>
        </w:trPr>
        <w:tc>
          <w:tcPr>
            <w:tcW w:w="5177" w:type="dxa"/>
            <w:gridSpan w:val="3"/>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人员经费</w:t>
            </w:r>
          </w:p>
        </w:tc>
        <w:tc>
          <w:tcPr>
            <w:tcW w:w="8996" w:type="dxa"/>
            <w:gridSpan w:val="6"/>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公用经费</w:t>
            </w:r>
          </w:p>
        </w:tc>
      </w:tr>
      <w:tr w:rsidR="00897748" w:rsidTr="00D90578">
        <w:trPr>
          <w:trHeight w:val="405"/>
          <w:tblHeader/>
          <w:jc w:val="center"/>
        </w:trPr>
        <w:tc>
          <w:tcPr>
            <w:tcW w:w="918" w:type="dxa"/>
            <w:vMerge w:val="restart"/>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经济分类科目编码</w:t>
            </w:r>
          </w:p>
        </w:tc>
        <w:tc>
          <w:tcPr>
            <w:tcW w:w="2956" w:type="dxa"/>
            <w:vMerge w:val="restart"/>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经济分类科目（按</w:t>
            </w:r>
            <w:r>
              <w:rPr>
                <w:rFonts w:eastAsia="黑体"/>
                <w:b/>
                <w:color w:val="000000"/>
                <w:kern w:val="0"/>
                <w:sz w:val="22"/>
                <w:szCs w:val="22"/>
              </w:rPr>
              <w:t>“</w:t>
            </w:r>
            <w:r>
              <w:rPr>
                <w:rFonts w:eastAsia="黑体"/>
                <w:b/>
                <w:color w:val="000000"/>
                <w:kern w:val="0"/>
                <w:sz w:val="22"/>
                <w:szCs w:val="22"/>
              </w:rPr>
              <w:t>款</w:t>
            </w:r>
            <w:r>
              <w:rPr>
                <w:rFonts w:eastAsia="黑体"/>
                <w:b/>
                <w:color w:val="000000"/>
                <w:kern w:val="0"/>
                <w:sz w:val="22"/>
                <w:szCs w:val="22"/>
              </w:rPr>
              <w:t>”</w:t>
            </w:r>
            <w:r>
              <w:rPr>
                <w:rFonts w:eastAsia="黑体"/>
                <w:b/>
                <w:color w:val="000000"/>
                <w:kern w:val="0"/>
                <w:sz w:val="22"/>
                <w:szCs w:val="22"/>
              </w:rPr>
              <w:t>级功能分类科目）</w:t>
            </w:r>
          </w:p>
        </w:tc>
        <w:tc>
          <w:tcPr>
            <w:tcW w:w="1303" w:type="dxa"/>
            <w:vMerge w:val="restart"/>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金额</w:t>
            </w:r>
          </w:p>
        </w:tc>
        <w:tc>
          <w:tcPr>
            <w:tcW w:w="971" w:type="dxa"/>
            <w:vMerge w:val="restart"/>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经济分类科目编码</w:t>
            </w:r>
          </w:p>
        </w:tc>
        <w:tc>
          <w:tcPr>
            <w:tcW w:w="2388" w:type="dxa"/>
            <w:vMerge w:val="restart"/>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经济分类科目（按</w:t>
            </w:r>
            <w:r>
              <w:rPr>
                <w:rFonts w:eastAsia="黑体"/>
                <w:b/>
                <w:color w:val="000000"/>
                <w:kern w:val="0"/>
                <w:sz w:val="22"/>
                <w:szCs w:val="22"/>
              </w:rPr>
              <w:t>“</w:t>
            </w:r>
            <w:r>
              <w:rPr>
                <w:rFonts w:eastAsia="黑体"/>
                <w:b/>
                <w:color w:val="000000"/>
                <w:kern w:val="0"/>
                <w:sz w:val="22"/>
                <w:szCs w:val="22"/>
              </w:rPr>
              <w:t>款</w:t>
            </w:r>
            <w:r>
              <w:rPr>
                <w:rFonts w:eastAsia="黑体"/>
                <w:b/>
                <w:color w:val="000000"/>
                <w:kern w:val="0"/>
                <w:sz w:val="22"/>
                <w:szCs w:val="22"/>
              </w:rPr>
              <w:t>”</w:t>
            </w:r>
            <w:r>
              <w:rPr>
                <w:rFonts w:eastAsia="黑体"/>
                <w:b/>
                <w:color w:val="000000"/>
                <w:kern w:val="0"/>
                <w:sz w:val="22"/>
                <w:szCs w:val="22"/>
              </w:rPr>
              <w:t>级功能分类科目）</w:t>
            </w:r>
          </w:p>
        </w:tc>
        <w:tc>
          <w:tcPr>
            <w:tcW w:w="1109" w:type="dxa"/>
            <w:vMerge w:val="restart"/>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金额</w:t>
            </w:r>
          </w:p>
        </w:tc>
        <w:tc>
          <w:tcPr>
            <w:tcW w:w="924" w:type="dxa"/>
            <w:vMerge w:val="restart"/>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经济分类科目编码</w:t>
            </w:r>
          </w:p>
        </w:tc>
        <w:tc>
          <w:tcPr>
            <w:tcW w:w="2393" w:type="dxa"/>
            <w:vMerge w:val="restart"/>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经济分类科目（按</w:t>
            </w:r>
            <w:r>
              <w:rPr>
                <w:rFonts w:eastAsia="黑体"/>
                <w:b/>
                <w:color w:val="000000"/>
                <w:kern w:val="0"/>
                <w:sz w:val="22"/>
                <w:szCs w:val="22"/>
              </w:rPr>
              <w:t>“</w:t>
            </w:r>
            <w:r>
              <w:rPr>
                <w:rFonts w:eastAsia="黑体"/>
                <w:b/>
                <w:color w:val="000000"/>
                <w:kern w:val="0"/>
                <w:sz w:val="22"/>
                <w:szCs w:val="22"/>
              </w:rPr>
              <w:t>款</w:t>
            </w:r>
            <w:r>
              <w:rPr>
                <w:rFonts w:eastAsia="黑体"/>
                <w:b/>
                <w:color w:val="000000"/>
                <w:kern w:val="0"/>
                <w:sz w:val="22"/>
                <w:szCs w:val="22"/>
              </w:rPr>
              <w:t>”</w:t>
            </w:r>
            <w:r>
              <w:rPr>
                <w:rFonts w:eastAsia="黑体"/>
                <w:b/>
                <w:color w:val="000000"/>
                <w:kern w:val="0"/>
                <w:sz w:val="22"/>
                <w:szCs w:val="22"/>
              </w:rPr>
              <w:t>级功能分类科目）</w:t>
            </w:r>
          </w:p>
        </w:tc>
        <w:tc>
          <w:tcPr>
            <w:tcW w:w="1211" w:type="dxa"/>
            <w:vMerge w:val="restart"/>
            <w:tcMar>
              <w:top w:w="15" w:type="dxa"/>
              <w:left w:w="15" w:type="dxa"/>
              <w:right w:w="15" w:type="dxa"/>
            </w:tcMar>
            <w:vAlign w:val="center"/>
          </w:tcPr>
          <w:p w:rsidR="00897748" w:rsidRDefault="00897748" w:rsidP="00D90578">
            <w:pPr>
              <w:jc w:val="center"/>
              <w:textAlignment w:val="center"/>
              <w:rPr>
                <w:rFonts w:eastAsia="黑体"/>
                <w:b/>
                <w:color w:val="000000"/>
                <w:sz w:val="22"/>
              </w:rPr>
            </w:pPr>
            <w:r>
              <w:rPr>
                <w:rFonts w:eastAsia="黑体"/>
                <w:b/>
                <w:color w:val="000000"/>
                <w:kern w:val="0"/>
                <w:sz w:val="22"/>
                <w:szCs w:val="22"/>
              </w:rPr>
              <w:t>金额</w:t>
            </w:r>
          </w:p>
        </w:tc>
      </w:tr>
      <w:tr w:rsidR="00897748" w:rsidTr="00D90578">
        <w:trPr>
          <w:trHeight w:val="420"/>
          <w:tblHeader/>
          <w:jc w:val="center"/>
        </w:trPr>
        <w:tc>
          <w:tcPr>
            <w:tcW w:w="918" w:type="dxa"/>
            <w:vMerge/>
            <w:tcMar>
              <w:top w:w="15" w:type="dxa"/>
              <w:left w:w="15" w:type="dxa"/>
              <w:right w:w="15" w:type="dxa"/>
            </w:tcMar>
            <w:vAlign w:val="center"/>
          </w:tcPr>
          <w:p w:rsidR="00897748" w:rsidRDefault="00897748" w:rsidP="00D90578">
            <w:pPr>
              <w:jc w:val="center"/>
              <w:rPr>
                <w:rFonts w:eastAsia="黑体"/>
                <w:b/>
                <w:color w:val="000000"/>
                <w:sz w:val="22"/>
              </w:rPr>
            </w:pPr>
          </w:p>
        </w:tc>
        <w:tc>
          <w:tcPr>
            <w:tcW w:w="2956" w:type="dxa"/>
            <w:vMerge/>
            <w:tcMar>
              <w:top w:w="15" w:type="dxa"/>
              <w:left w:w="15" w:type="dxa"/>
              <w:right w:w="15" w:type="dxa"/>
            </w:tcMar>
            <w:vAlign w:val="center"/>
          </w:tcPr>
          <w:p w:rsidR="00897748" w:rsidRDefault="00897748" w:rsidP="00D90578">
            <w:pPr>
              <w:jc w:val="center"/>
              <w:rPr>
                <w:rFonts w:eastAsia="黑体"/>
                <w:b/>
                <w:color w:val="000000"/>
                <w:sz w:val="22"/>
              </w:rPr>
            </w:pPr>
          </w:p>
        </w:tc>
        <w:tc>
          <w:tcPr>
            <w:tcW w:w="1303" w:type="dxa"/>
            <w:vMerge/>
            <w:tcMar>
              <w:top w:w="15" w:type="dxa"/>
              <w:left w:w="15" w:type="dxa"/>
              <w:right w:w="15" w:type="dxa"/>
            </w:tcMar>
            <w:vAlign w:val="center"/>
          </w:tcPr>
          <w:p w:rsidR="00897748" w:rsidRDefault="00897748" w:rsidP="00D90578">
            <w:pPr>
              <w:jc w:val="center"/>
              <w:rPr>
                <w:rFonts w:eastAsia="黑体"/>
                <w:b/>
                <w:color w:val="000000"/>
                <w:sz w:val="22"/>
              </w:rPr>
            </w:pPr>
          </w:p>
        </w:tc>
        <w:tc>
          <w:tcPr>
            <w:tcW w:w="971" w:type="dxa"/>
            <w:vMerge/>
            <w:tcMar>
              <w:top w:w="15" w:type="dxa"/>
              <w:left w:w="15" w:type="dxa"/>
              <w:right w:w="15" w:type="dxa"/>
            </w:tcMar>
            <w:vAlign w:val="center"/>
          </w:tcPr>
          <w:p w:rsidR="00897748" w:rsidRDefault="00897748" w:rsidP="00D90578">
            <w:pPr>
              <w:jc w:val="center"/>
              <w:rPr>
                <w:rFonts w:eastAsia="黑体"/>
                <w:b/>
                <w:color w:val="000000"/>
                <w:sz w:val="22"/>
              </w:rPr>
            </w:pPr>
          </w:p>
        </w:tc>
        <w:tc>
          <w:tcPr>
            <w:tcW w:w="2388" w:type="dxa"/>
            <w:vMerge/>
            <w:tcMar>
              <w:top w:w="15" w:type="dxa"/>
              <w:left w:w="15" w:type="dxa"/>
              <w:right w:w="15" w:type="dxa"/>
            </w:tcMar>
            <w:vAlign w:val="center"/>
          </w:tcPr>
          <w:p w:rsidR="00897748" w:rsidRDefault="00897748" w:rsidP="00D90578">
            <w:pPr>
              <w:jc w:val="center"/>
              <w:rPr>
                <w:rFonts w:eastAsia="黑体"/>
                <w:b/>
                <w:color w:val="000000"/>
                <w:sz w:val="22"/>
              </w:rPr>
            </w:pPr>
          </w:p>
        </w:tc>
        <w:tc>
          <w:tcPr>
            <w:tcW w:w="1109" w:type="dxa"/>
            <w:vMerge/>
            <w:tcMar>
              <w:top w:w="15" w:type="dxa"/>
              <w:left w:w="15" w:type="dxa"/>
              <w:right w:w="15" w:type="dxa"/>
            </w:tcMar>
            <w:vAlign w:val="center"/>
          </w:tcPr>
          <w:p w:rsidR="00897748" w:rsidRDefault="00897748" w:rsidP="00D90578">
            <w:pPr>
              <w:jc w:val="center"/>
              <w:rPr>
                <w:rFonts w:eastAsia="黑体"/>
                <w:b/>
                <w:color w:val="000000"/>
                <w:sz w:val="22"/>
              </w:rPr>
            </w:pPr>
          </w:p>
        </w:tc>
        <w:tc>
          <w:tcPr>
            <w:tcW w:w="924" w:type="dxa"/>
            <w:vMerge/>
            <w:tcMar>
              <w:top w:w="15" w:type="dxa"/>
              <w:left w:w="15" w:type="dxa"/>
              <w:right w:w="15" w:type="dxa"/>
            </w:tcMar>
            <w:vAlign w:val="center"/>
          </w:tcPr>
          <w:p w:rsidR="00897748" w:rsidRDefault="00897748" w:rsidP="00D90578">
            <w:pPr>
              <w:jc w:val="center"/>
              <w:rPr>
                <w:rFonts w:eastAsia="黑体"/>
                <w:b/>
                <w:color w:val="000000"/>
                <w:sz w:val="22"/>
              </w:rPr>
            </w:pPr>
          </w:p>
        </w:tc>
        <w:tc>
          <w:tcPr>
            <w:tcW w:w="2393" w:type="dxa"/>
            <w:vMerge/>
            <w:tcMar>
              <w:top w:w="15" w:type="dxa"/>
              <w:left w:w="15" w:type="dxa"/>
              <w:right w:w="15" w:type="dxa"/>
            </w:tcMar>
            <w:vAlign w:val="center"/>
          </w:tcPr>
          <w:p w:rsidR="00897748" w:rsidRDefault="00897748" w:rsidP="00D90578">
            <w:pPr>
              <w:jc w:val="center"/>
              <w:rPr>
                <w:rFonts w:eastAsia="黑体"/>
                <w:b/>
                <w:color w:val="000000"/>
                <w:sz w:val="22"/>
              </w:rPr>
            </w:pPr>
          </w:p>
        </w:tc>
        <w:tc>
          <w:tcPr>
            <w:tcW w:w="1211" w:type="dxa"/>
            <w:vMerge/>
            <w:tcMar>
              <w:top w:w="15" w:type="dxa"/>
              <w:left w:w="15" w:type="dxa"/>
              <w:right w:w="15" w:type="dxa"/>
            </w:tcMar>
            <w:vAlign w:val="center"/>
          </w:tcPr>
          <w:p w:rsidR="00897748" w:rsidRDefault="00897748" w:rsidP="00D90578">
            <w:pPr>
              <w:jc w:val="center"/>
              <w:rPr>
                <w:rFonts w:eastAsia="黑体"/>
                <w:b/>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301</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工资福利支出</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1165.52</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商品和服务支出</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362.21</w:t>
            </w:r>
          </w:p>
        </w:tc>
        <w:tc>
          <w:tcPr>
            <w:tcW w:w="924"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310</w:t>
            </w:r>
          </w:p>
        </w:tc>
        <w:tc>
          <w:tcPr>
            <w:tcW w:w="239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资本性支出</w:t>
            </w: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30101</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基本工资</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299.7</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30201</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办公费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47.33</w:t>
            </w:r>
          </w:p>
        </w:tc>
        <w:tc>
          <w:tcPr>
            <w:tcW w:w="924"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31001</w:t>
            </w:r>
          </w:p>
        </w:tc>
        <w:tc>
          <w:tcPr>
            <w:tcW w:w="239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房屋建筑物购建</w:t>
            </w: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30102</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津贴补贴</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206.84</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30202</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印刷费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3.47</w:t>
            </w:r>
          </w:p>
        </w:tc>
        <w:tc>
          <w:tcPr>
            <w:tcW w:w="924"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31002</w:t>
            </w:r>
          </w:p>
        </w:tc>
        <w:tc>
          <w:tcPr>
            <w:tcW w:w="239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办公设备购置</w:t>
            </w: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30103</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奖金</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7.76</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30203</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咨询费</w:t>
            </w:r>
          </w:p>
        </w:tc>
        <w:tc>
          <w:tcPr>
            <w:tcW w:w="1109" w:type="dxa"/>
            <w:tcMar>
              <w:top w:w="15" w:type="dxa"/>
              <w:left w:w="15" w:type="dxa"/>
              <w:right w:w="15" w:type="dxa"/>
            </w:tcMar>
            <w:vAlign w:val="center"/>
          </w:tcPr>
          <w:p w:rsidR="00897748" w:rsidRDefault="00897748" w:rsidP="00D90578">
            <w:pPr>
              <w:rPr>
                <w:rFonts w:eastAsia="仿宋"/>
                <w:color w:val="000000"/>
                <w:sz w:val="22"/>
              </w:rPr>
            </w:pPr>
          </w:p>
        </w:tc>
        <w:tc>
          <w:tcPr>
            <w:tcW w:w="924"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31003</w:t>
            </w:r>
          </w:p>
        </w:tc>
        <w:tc>
          <w:tcPr>
            <w:tcW w:w="239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专用设备购置</w:t>
            </w: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30106</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伙食补助费</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30204</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手续费</w:t>
            </w:r>
          </w:p>
        </w:tc>
        <w:tc>
          <w:tcPr>
            <w:tcW w:w="1109" w:type="dxa"/>
            <w:tcMar>
              <w:top w:w="15" w:type="dxa"/>
              <w:left w:w="15" w:type="dxa"/>
              <w:right w:w="15" w:type="dxa"/>
            </w:tcMar>
            <w:vAlign w:val="center"/>
          </w:tcPr>
          <w:p w:rsidR="00897748" w:rsidRDefault="00897748" w:rsidP="00D90578">
            <w:pPr>
              <w:rPr>
                <w:rFonts w:eastAsia="仿宋"/>
                <w:color w:val="000000"/>
                <w:sz w:val="22"/>
              </w:rPr>
            </w:pPr>
          </w:p>
        </w:tc>
        <w:tc>
          <w:tcPr>
            <w:tcW w:w="924"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31005</w:t>
            </w:r>
          </w:p>
        </w:tc>
        <w:tc>
          <w:tcPr>
            <w:tcW w:w="239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基础设施建设</w:t>
            </w: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30107</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绩效工资</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225.1</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30205</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水费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1.22</w:t>
            </w:r>
          </w:p>
        </w:tc>
        <w:tc>
          <w:tcPr>
            <w:tcW w:w="924"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31006</w:t>
            </w:r>
          </w:p>
        </w:tc>
        <w:tc>
          <w:tcPr>
            <w:tcW w:w="239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大型修缮</w:t>
            </w: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30108</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16"/>
                <w:szCs w:val="16"/>
              </w:rPr>
            </w:pPr>
            <w:r>
              <w:rPr>
                <w:rFonts w:eastAsia="仿宋"/>
                <w:color w:val="000000"/>
                <w:kern w:val="0"/>
                <w:sz w:val="16"/>
                <w:szCs w:val="16"/>
              </w:rPr>
              <w:t xml:space="preserve">  </w:t>
            </w:r>
            <w:r>
              <w:rPr>
                <w:rFonts w:eastAsia="仿宋"/>
                <w:color w:val="000000"/>
                <w:kern w:val="0"/>
                <w:sz w:val="16"/>
                <w:szCs w:val="16"/>
              </w:rPr>
              <w:t>机关事业单位基本养老保险费</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80.52</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30206</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电费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26.12</w:t>
            </w:r>
          </w:p>
        </w:tc>
        <w:tc>
          <w:tcPr>
            <w:tcW w:w="924"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31007</w:t>
            </w:r>
          </w:p>
        </w:tc>
        <w:tc>
          <w:tcPr>
            <w:tcW w:w="2393" w:type="dxa"/>
            <w:tcMar>
              <w:top w:w="15" w:type="dxa"/>
              <w:left w:w="15" w:type="dxa"/>
              <w:right w:w="15" w:type="dxa"/>
            </w:tcMar>
            <w:vAlign w:val="center"/>
          </w:tcPr>
          <w:p w:rsidR="00897748" w:rsidRDefault="00897748" w:rsidP="00D90578">
            <w:pPr>
              <w:jc w:val="left"/>
              <w:textAlignment w:val="center"/>
              <w:rPr>
                <w:rFonts w:eastAsia="仿宋"/>
                <w:color w:val="000000"/>
                <w:sz w:val="16"/>
                <w:szCs w:val="16"/>
              </w:rPr>
            </w:pPr>
            <w:r>
              <w:rPr>
                <w:rFonts w:eastAsia="仿宋"/>
                <w:color w:val="000000"/>
                <w:kern w:val="0"/>
                <w:sz w:val="16"/>
                <w:szCs w:val="16"/>
              </w:rPr>
              <w:t xml:space="preserve">  </w:t>
            </w:r>
            <w:r>
              <w:rPr>
                <w:rFonts w:eastAsia="仿宋"/>
                <w:color w:val="000000"/>
                <w:kern w:val="0"/>
                <w:sz w:val="16"/>
                <w:szCs w:val="16"/>
              </w:rPr>
              <w:t>信息网络及软件购置更新</w:t>
            </w: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30109</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职业年金缴费</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46.94</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30207</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邮电费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23.65</w:t>
            </w: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30110</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职工基本医疗保险缴费</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52.62</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30209</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物业管理费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12.03</w:t>
            </w: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30111</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公务员医疗补助缴费</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4.12</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30211</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差旅费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105.19</w:t>
            </w: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lastRenderedPageBreak/>
              <w:t>30112</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其他社会保障缴费</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1.51</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30213</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维修（护）费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12.27</w:t>
            </w: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30113</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住房公积金</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95.78</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30214</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租赁费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1.45</w:t>
            </w: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30114</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医疗费</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13.96</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30215</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会议费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0.1</w:t>
            </w: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30199</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其他工资福利支出</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127.87</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30216</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培训费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0.61</w:t>
            </w: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303</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对个人和家庭的补助</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69.52</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30217</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公务接待费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9.29</w:t>
            </w: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30304</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抚恤金</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19.32</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30228</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工会经费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14.5</w:t>
            </w: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30305</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生活补助</w:t>
            </w:r>
          </w:p>
        </w:tc>
        <w:tc>
          <w:tcPr>
            <w:tcW w:w="1303"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50.2</w:t>
            </w: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30231</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公务用车运行维护费</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24.95</w:t>
            </w: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rPr>
                <w:rFonts w:eastAsia="仿宋"/>
                <w:color w:val="000000"/>
                <w:sz w:val="22"/>
              </w:rPr>
            </w:pPr>
          </w:p>
        </w:tc>
        <w:tc>
          <w:tcPr>
            <w:tcW w:w="2956" w:type="dxa"/>
            <w:tcMar>
              <w:top w:w="15" w:type="dxa"/>
              <w:left w:w="15" w:type="dxa"/>
              <w:right w:w="15" w:type="dxa"/>
            </w:tcMar>
            <w:vAlign w:val="center"/>
          </w:tcPr>
          <w:p w:rsidR="00897748" w:rsidRDefault="00897748" w:rsidP="00D90578">
            <w:pPr>
              <w:rPr>
                <w:rFonts w:eastAsia="仿宋"/>
                <w:color w:val="000000"/>
                <w:sz w:val="22"/>
              </w:rPr>
            </w:pPr>
          </w:p>
        </w:tc>
        <w:tc>
          <w:tcPr>
            <w:tcW w:w="1303" w:type="dxa"/>
            <w:tcMar>
              <w:top w:w="15" w:type="dxa"/>
              <w:left w:w="15" w:type="dxa"/>
              <w:right w:w="15" w:type="dxa"/>
            </w:tcMar>
            <w:vAlign w:val="center"/>
          </w:tcPr>
          <w:p w:rsidR="00897748" w:rsidRDefault="00897748" w:rsidP="00D90578">
            <w:pPr>
              <w:rPr>
                <w:rFonts w:eastAsia="仿宋"/>
                <w:color w:val="000000"/>
                <w:sz w:val="22"/>
              </w:rPr>
            </w:pP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30239</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其他交通费用</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12.95</w:t>
            </w: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rPr>
                <w:rFonts w:eastAsia="仿宋"/>
                <w:color w:val="000000"/>
                <w:sz w:val="22"/>
              </w:rPr>
            </w:pPr>
          </w:p>
        </w:tc>
        <w:tc>
          <w:tcPr>
            <w:tcW w:w="2956" w:type="dxa"/>
            <w:tcMar>
              <w:top w:w="15" w:type="dxa"/>
              <w:left w:w="15" w:type="dxa"/>
              <w:right w:w="15" w:type="dxa"/>
            </w:tcMar>
            <w:vAlign w:val="center"/>
          </w:tcPr>
          <w:p w:rsidR="00897748" w:rsidRDefault="00897748" w:rsidP="00D90578">
            <w:pPr>
              <w:rPr>
                <w:rFonts w:eastAsia="仿宋"/>
                <w:color w:val="000000"/>
                <w:sz w:val="22"/>
              </w:rPr>
            </w:pPr>
          </w:p>
        </w:tc>
        <w:tc>
          <w:tcPr>
            <w:tcW w:w="1303" w:type="dxa"/>
            <w:tcMar>
              <w:top w:w="15" w:type="dxa"/>
              <w:left w:w="15" w:type="dxa"/>
              <w:right w:w="15" w:type="dxa"/>
            </w:tcMar>
            <w:vAlign w:val="center"/>
          </w:tcPr>
          <w:p w:rsidR="00897748" w:rsidRDefault="00897748" w:rsidP="00D90578">
            <w:pPr>
              <w:rPr>
                <w:rFonts w:eastAsia="仿宋"/>
                <w:color w:val="000000"/>
                <w:sz w:val="22"/>
              </w:rPr>
            </w:pP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30299</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其他商品和服务支出</w:t>
            </w:r>
          </w:p>
        </w:tc>
        <w:tc>
          <w:tcPr>
            <w:tcW w:w="110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67.08</w:t>
            </w: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w:t>
            </w:r>
          </w:p>
        </w:tc>
        <w:tc>
          <w:tcPr>
            <w:tcW w:w="2956"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c>
          <w:tcPr>
            <w:tcW w:w="1303" w:type="dxa"/>
            <w:tcMar>
              <w:top w:w="15" w:type="dxa"/>
              <w:left w:w="15" w:type="dxa"/>
              <w:right w:w="15" w:type="dxa"/>
            </w:tcMar>
            <w:vAlign w:val="center"/>
          </w:tcPr>
          <w:p w:rsidR="00897748" w:rsidRDefault="00897748" w:rsidP="00D90578">
            <w:pPr>
              <w:rPr>
                <w:rFonts w:eastAsia="仿宋"/>
                <w:color w:val="000000"/>
                <w:sz w:val="22"/>
              </w:rPr>
            </w:pP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c>
          <w:tcPr>
            <w:tcW w:w="1109" w:type="dxa"/>
            <w:tcMar>
              <w:top w:w="15" w:type="dxa"/>
              <w:left w:w="15" w:type="dxa"/>
              <w:right w:w="15" w:type="dxa"/>
            </w:tcMar>
            <w:vAlign w:val="center"/>
          </w:tcPr>
          <w:p w:rsidR="00897748" w:rsidRDefault="00897748" w:rsidP="00D90578">
            <w:pPr>
              <w:rPr>
                <w:rFonts w:eastAsia="仿宋"/>
                <w:color w:val="000000"/>
                <w:sz w:val="22"/>
              </w:rPr>
            </w:pPr>
          </w:p>
        </w:tc>
        <w:tc>
          <w:tcPr>
            <w:tcW w:w="924"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w:t>
            </w:r>
          </w:p>
        </w:tc>
        <w:tc>
          <w:tcPr>
            <w:tcW w:w="2393"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rPr>
                <w:rFonts w:eastAsia="仿宋"/>
                <w:color w:val="000000"/>
                <w:sz w:val="22"/>
              </w:rPr>
            </w:pPr>
          </w:p>
        </w:tc>
        <w:tc>
          <w:tcPr>
            <w:tcW w:w="2956" w:type="dxa"/>
            <w:tcMar>
              <w:top w:w="15" w:type="dxa"/>
              <w:left w:w="15" w:type="dxa"/>
              <w:right w:w="15" w:type="dxa"/>
            </w:tcMar>
            <w:vAlign w:val="center"/>
          </w:tcPr>
          <w:p w:rsidR="00897748" w:rsidRDefault="00897748" w:rsidP="00D90578">
            <w:pPr>
              <w:rPr>
                <w:rFonts w:eastAsia="仿宋"/>
                <w:color w:val="000000"/>
                <w:sz w:val="22"/>
              </w:rPr>
            </w:pPr>
          </w:p>
        </w:tc>
        <w:tc>
          <w:tcPr>
            <w:tcW w:w="1303" w:type="dxa"/>
            <w:tcMar>
              <w:top w:w="15" w:type="dxa"/>
              <w:left w:w="15" w:type="dxa"/>
              <w:right w:w="15" w:type="dxa"/>
            </w:tcMar>
            <w:vAlign w:val="center"/>
          </w:tcPr>
          <w:p w:rsidR="00897748" w:rsidRDefault="00897748" w:rsidP="00D90578">
            <w:pPr>
              <w:rPr>
                <w:rFonts w:eastAsia="仿宋"/>
                <w:color w:val="000000"/>
                <w:sz w:val="22"/>
              </w:rPr>
            </w:pP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c>
          <w:tcPr>
            <w:tcW w:w="1109" w:type="dxa"/>
            <w:tcMar>
              <w:top w:w="15" w:type="dxa"/>
              <w:left w:w="15" w:type="dxa"/>
              <w:right w:w="15" w:type="dxa"/>
            </w:tcMar>
            <w:vAlign w:val="center"/>
          </w:tcPr>
          <w:p w:rsidR="00897748" w:rsidRDefault="00897748" w:rsidP="00D90578">
            <w:pPr>
              <w:rPr>
                <w:rFonts w:eastAsia="仿宋"/>
                <w:color w:val="000000"/>
                <w:sz w:val="22"/>
              </w:rPr>
            </w:pP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rPr>
                <w:rFonts w:eastAsia="仿宋"/>
                <w:color w:val="000000"/>
                <w:sz w:val="22"/>
              </w:rPr>
            </w:pPr>
          </w:p>
        </w:tc>
        <w:tc>
          <w:tcPr>
            <w:tcW w:w="2956" w:type="dxa"/>
            <w:tcMar>
              <w:top w:w="15" w:type="dxa"/>
              <w:left w:w="15" w:type="dxa"/>
              <w:right w:w="15" w:type="dxa"/>
            </w:tcMar>
            <w:vAlign w:val="center"/>
          </w:tcPr>
          <w:p w:rsidR="00897748" w:rsidRDefault="00897748" w:rsidP="00D90578">
            <w:pPr>
              <w:rPr>
                <w:rFonts w:eastAsia="仿宋"/>
                <w:color w:val="000000"/>
                <w:sz w:val="22"/>
              </w:rPr>
            </w:pPr>
          </w:p>
        </w:tc>
        <w:tc>
          <w:tcPr>
            <w:tcW w:w="1303" w:type="dxa"/>
            <w:tcMar>
              <w:top w:w="15" w:type="dxa"/>
              <w:left w:w="15" w:type="dxa"/>
              <w:right w:w="15" w:type="dxa"/>
            </w:tcMar>
            <w:vAlign w:val="center"/>
          </w:tcPr>
          <w:p w:rsidR="00897748" w:rsidRDefault="00897748" w:rsidP="00D90578">
            <w:pPr>
              <w:rPr>
                <w:rFonts w:eastAsia="仿宋"/>
                <w:color w:val="000000"/>
                <w:sz w:val="22"/>
              </w:rPr>
            </w:pP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30701</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国内债务付息</w:t>
            </w:r>
          </w:p>
        </w:tc>
        <w:tc>
          <w:tcPr>
            <w:tcW w:w="1109" w:type="dxa"/>
            <w:tcMar>
              <w:top w:w="15" w:type="dxa"/>
              <w:left w:w="15" w:type="dxa"/>
              <w:right w:w="15" w:type="dxa"/>
            </w:tcMar>
            <w:vAlign w:val="center"/>
          </w:tcPr>
          <w:p w:rsidR="00897748" w:rsidRDefault="00897748" w:rsidP="00D90578">
            <w:pPr>
              <w:rPr>
                <w:rFonts w:eastAsia="仿宋"/>
                <w:color w:val="000000"/>
                <w:sz w:val="22"/>
              </w:rPr>
            </w:pP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rPr>
                <w:rFonts w:eastAsia="仿宋"/>
                <w:color w:val="000000"/>
                <w:sz w:val="22"/>
              </w:rPr>
            </w:pPr>
          </w:p>
        </w:tc>
        <w:tc>
          <w:tcPr>
            <w:tcW w:w="2956" w:type="dxa"/>
            <w:tcMar>
              <w:top w:w="15" w:type="dxa"/>
              <w:left w:w="15" w:type="dxa"/>
              <w:right w:w="15" w:type="dxa"/>
            </w:tcMar>
            <w:vAlign w:val="center"/>
          </w:tcPr>
          <w:p w:rsidR="00897748" w:rsidRDefault="00897748" w:rsidP="00D90578">
            <w:pPr>
              <w:rPr>
                <w:rFonts w:eastAsia="仿宋"/>
                <w:color w:val="000000"/>
                <w:sz w:val="22"/>
              </w:rPr>
            </w:pPr>
          </w:p>
        </w:tc>
        <w:tc>
          <w:tcPr>
            <w:tcW w:w="1303" w:type="dxa"/>
            <w:tcMar>
              <w:top w:w="15" w:type="dxa"/>
              <w:left w:w="15" w:type="dxa"/>
              <w:right w:w="15" w:type="dxa"/>
            </w:tcMar>
            <w:vAlign w:val="center"/>
          </w:tcPr>
          <w:p w:rsidR="00897748" w:rsidRDefault="00897748" w:rsidP="00D90578">
            <w:pPr>
              <w:rPr>
                <w:rFonts w:eastAsia="仿宋"/>
                <w:color w:val="000000"/>
                <w:sz w:val="22"/>
              </w:rPr>
            </w:pP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30702</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国外债务付息</w:t>
            </w:r>
          </w:p>
        </w:tc>
        <w:tc>
          <w:tcPr>
            <w:tcW w:w="1109" w:type="dxa"/>
            <w:tcMar>
              <w:top w:w="15" w:type="dxa"/>
              <w:left w:w="15" w:type="dxa"/>
              <w:right w:w="15" w:type="dxa"/>
            </w:tcMar>
            <w:vAlign w:val="center"/>
          </w:tcPr>
          <w:p w:rsidR="00897748" w:rsidRDefault="00897748" w:rsidP="00D90578">
            <w:pPr>
              <w:rPr>
                <w:rFonts w:eastAsia="仿宋"/>
                <w:color w:val="000000"/>
                <w:sz w:val="22"/>
              </w:rPr>
            </w:pP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rPr>
                <w:rFonts w:eastAsia="仿宋"/>
                <w:color w:val="000000"/>
                <w:sz w:val="22"/>
              </w:rPr>
            </w:pPr>
          </w:p>
        </w:tc>
        <w:tc>
          <w:tcPr>
            <w:tcW w:w="2956" w:type="dxa"/>
            <w:tcMar>
              <w:top w:w="15" w:type="dxa"/>
              <w:left w:w="15" w:type="dxa"/>
              <w:right w:w="15" w:type="dxa"/>
            </w:tcMar>
            <w:vAlign w:val="center"/>
          </w:tcPr>
          <w:p w:rsidR="00897748" w:rsidRDefault="00897748" w:rsidP="00D90578">
            <w:pPr>
              <w:rPr>
                <w:rFonts w:eastAsia="仿宋"/>
                <w:color w:val="000000"/>
                <w:sz w:val="22"/>
              </w:rPr>
            </w:pPr>
          </w:p>
        </w:tc>
        <w:tc>
          <w:tcPr>
            <w:tcW w:w="1303" w:type="dxa"/>
            <w:tcMar>
              <w:top w:w="15" w:type="dxa"/>
              <w:left w:w="15" w:type="dxa"/>
              <w:right w:w="15" w:type="dxa"/>
            </w:tcMar>
            <w:vAlign w:val="center"/>
          </w:tcPr>
          <w:p w:rsidR="00897748" w:rsidRDefault="00897748" w:rsidP="00D90578">
            <w:pPr>
              <w:rPr>
                <w:rFonts w:eastAsia="仿宋"/>
                <w:color w:val="000000"/>
                <w:sz w:val="22"/>
              </w:rPr>
            </w:pP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30703</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16"/>
                <w:szCs w:val="16"/>
              </w:rPr>
            </w:pPr>
            <w:r>
              <w:rPr>
                <w:rFonts w:eastAsia="仿宋"/>
                <w:color w:val="000000"/>
                <w:kern w:val="0"/>
                <w:sz w:val="16"/>
                <w:szCs w:val="16"/>
              </w:rPr>
              <w:t xml:space="preserve">  </w:t>
            </w:r>
            <w:r>
              <w:rPr>
                <w:rFonts w:eastAsia="仿宋"/>
                <w:color w:val="000000"/>
                <w:kern w:val="0"/>
                <w:sz w:val="16"/>
                <w:szCs w:val="16"/>
              </w:rPr>
              <w:t>国内债务发行费用</w:t>
            </w:r>
          </w:p>
        </w:tc>
        <w:tc>
          <w:tcPr>
            <w:tcW w:w="1109" w:type="dxa"/>
            <w:tcMar>
              <w:top w:w="15" w:type="dxa"/>
              <w:left w:w="15" w:type="dxa"/>
              <w:right w:w="15" w:type="dxa"/>
            </w:tcMar>
            <w:vAlign w:val="center"/>
          </w:tcPr>
          <w:p w:rsidR="00897748" w:rsidRDefault="00897748" w:rsidP="00D90578">
            <w:pPr>
              <w:rPr>
                <w:rFonts w:eastAsia="仿宋"/>
                <w:color w:val="000000"/>
                <w:sz w:val="22"/>
              </w:rPr>
            </w:pP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80"/>
          <w:jc w:val="center"/>
        </w:trPr>
        <w:tc>
          <w:tcPr>
            <w:tcW w:w="918" w:type="dxa"/>
            <w:tcMar>
              <w:top w:w="15" w:type="dxa"/>
              <w:left w:w="15" w:type="dxa"/>
              <w:right w:w="15" w:type="dxa"/>
            </w:tcMar>
            <w:vAlign w:val="center"/>
          </w:tcPr>
          <w:p w:rsidR="00897748" w:rsidRDefault="00897748" w:rsidP="00D90578">
            <w:pPr>
              <w:rPr>
                <w:rFonts w:eastAsia="仿宋"/>
                <w:color w:val="000000"/>
                <w:sz w:val="22"/>
              </w:rPr>
            </w:pPr>
          </w:p>
        </w:tc>
        <w:tc>
          <w:tcPr>
            <w:tcW w:w="2956" w:type="dxa"/>
            <w:tcMar>
              <w:top w:w="15" w:type="dxa"/>
              <w:left w:w="15" w:type="dxa"/>
              <w:right w:w="15" w:type="dxa"/>
            </w:tcMar>
            <w:vAlign w:val="center"/>
          </w:tcPr>
          <w:p w:rsidR="00897748" w:rsidRDefault="00897748" w:rsidP="00D90578">
            <w:pPr>
              <w:rPr>
                <w:rFonts w:eastAsia="仿宋"/>
                <w:color w:val="000000"/>
                <w:sz w:val="22"/>
              </w:rPr>
            </w:pPr>
          </w:p>
        </w:tc>
        <w:tc>
          <w:tcPr>
            <w:tcW w:w="1303" w:type="dxa"/>
            <w:tcMar>
              <w:top w:w="15" w:type="dxa"/>
              <w:left w:w="15" w:type="dxa"/>
              <w:right w:w="15" w:type="dxa"/>
            </w:tcMar>
            <w:vAlign w:val="center"/>
          </w:tcPr>
          <w:p w:rsidR="00897748" w:rsidRDefault="00897748" w:rsidP="00D90578">
            <w:pPr>
              <w:rPr>
                <w:rFonts w:eastAsia="仿宋"/>
                <w:color w:val="000000"/>
                <w:sz w:val="22"/>
              </w:rPr>
            </w:pPr>
          </w:p>
        </w:tc>
        <w:tc>
          <w:tcPr>
            <w:tcW w:w="971"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30704</w:t>
            </w:r>
          </w:p>
        </w:tc>
        <w:tc>
          <w:tcPr>
            <w:tcW w:w="2388" w:type="dxa"/>
            <w:tcMar>
              <w:top w:w="15" w:type="dxa"/>
              <w:left w:w="15" w:type="dxa"/>
              <w:right w:w="15" w:type="dxa"/>
            </w:tcMar>
            <w:vAlign w:val="center"/>
          </w:tcPr>
          <w:p w:rsidR="00897748" w:rsidRDefault="00897748" w:rsidP="00D90578">
            <w:pPr>
              <w:jc w:val="left"/>
              <w:textAlignment w:val="center"/>
              <w:rPr>
                <w:rFonts w:eastAsia="仿宋"/>
                <w:color w:val="000000"/>
                <w:sz w:val="16"/>
                <w:szCs w:val="16"/>
              </w:rPr>
            </w:pPr>
            <w:r>
              <w:rPr>
                <w:rFonts w:eastAsia="仿宋"/>
                <w:color w:val="000000"/>
                <w:kern w:val="0"/>
                <w:sz w:val="16"/>
                <w:szCs w:val="16"/>
              </w:rPr>
              <w:t xml:space="preserve">  </w:t>
            </w:r>
            <w:r>
              <w:rPr>
                <w:rFonts w:eastAsia="仿宋"/>
                <w:color w:val="000000"/>
                <w:kern w:val="0"/>
                <w:sz w:val="16"/>
                <w:szCs w:val="16"/>
              </w:rPr>
              <w:t>国外债务发行费用</w:t>
            </w:r>
          </w:p>
        </w:tc>
        <w:tc>
          <w:tcPr>
            <w:tcW w:w="1109" w:type="dxa"/>
            <w:tcMar>
              <w:top w:w="15" w:type="dxa"/>
              <w:left w:w="15" w:type="dxa"/>
              <w:right w:w="15" w:type="dxa"/>
            </w:tcMar>
            <w:vAlign w:val="center"/>
          </w:tcPr>
          <w:p w:rsidR="00897748" w:rsidRDefault="00897748" w:rsidP="00D90578">
            <w:pPr>
              <w:rPr>
                <w:rFonts w:eastAsia="仿宋"/>
                <w:color w:val="000000"/>
                <w:sz w:val="22"/>
              </w:rPr>
            </w:pPr>
          </w:p>
        </w:tc>
        <w:tc>
          <w:tcPr>
            <w:tcW w:w="924" w:type="dxa"/>
            <w:tcMar>
              <w:top w:w="15" w:type="dxa"/>
              <w:left w:w="15" w:type="dxa"/>
              <w:right w:w="15" w:type="dxa"/>
            </w:tcMar>
            <w:vAlign w:val="center"/>
          </w:tcPr>
          <w:p w:rsidR="00897748" w:rsidRDefault="00897748" w:rsidP="00D90578">
            <w:pPr>
              <w:rPr>
                <w:rFonts w:eastAsia="仿宋"/>
                <w:color w:val="000000"/>
                <w:sz w:val="22"/>
              </w:rPr>
            </w:pPr>
          </w:p>
        </w:tc>
        <w:tc>
          <w:tcPr>
            <w:tcW w:w="2393" w:type="dxa"/>
            <w:tcMar>
              <w:top w:w="15" w:type="dxa"/>
              <w:left w:w="15" w:type="dxa"/>
              <w:right w:w="15" w:type="dxa"/>
            </w:tcMar>
            <w:vAlign w:val="center"/>
          </w:tcPr>
          <w:p w:rsidR="00897748" w:rsidRDefault="00897748" w:rsidP="00D90578">
            <w:pPr>
              <w:rPr>
                <w:rFonts w:eastAsia="仿宋"/>
                <w:color w:val="000000"/>
                <w:sz w:val="22"/>
              </w:rPr>
            </w:pPr>
          </w:p>
        </w:tc>
        <w:tc>
          <w:tcPr>
            <w:tcW w:w="1211" w:type="dxa"/>
            <w:tcMar>
              <w:top w:w="15" w:type="dxa"/>
              <w:left w:w="15" w:type="dxa"/>
              <w:right w:w="15" w:type="dxa"/>
            </w:tcMar>
            <w:vAlign w:val="center"/>
          </w:tcPr>
          <w:p w:rsidR="00897748" w:rsidRDefault="00897748" w:rsidP="00D90578">
            <w:pPr>
              <w:jc w:val="right"/>
              <w:rPr>
                <w:color w:val="000000"/>
                <w:sz w:val="22"/>
              </w:rPr>
            </w:pPr>
          </w:p>
        </w:tc>
      </w:tr>
      <w:tr w:rsidR="00897748" w:rsidTr="00D90578">
        <w:trPr>
          <w:trHeight w:val="420"/>
          <w:jc w:val="center"/>
        </w:trPr>
        <w:tc>
          <w:tcPr>
            <w:tcW w:w="3874" w:type="dxa"/>
            <w:gridSpan w:val="2"/>
            <w:tcMar>
              <w:top w:w="15" w:type="dxa"/>
              <w:left w:w="15" w:type="dxa"/>
              <w:right w:w="15" w:type="dxa"/>
            </w:tcMar>
            <w:vAlign w:val="center"/>
          </w:tcPr>
          <w:p w:rsidR="00897748" w:rsidRDefault="00897748" w:rsidP="00D90578">
            <w:pPr>
              <w:jc w:val="center"/>
              <w:textAlignment w:val="center"/>
              <w:rPr>
                <w:b/>
                <w:color w:val="000000"/>
                <w:sz w:val="22"/>
              </w:rPr>
            </w:pPr>
            <w:r>
              <w:rPr>
                <w:b/>
                <w:color w:val="000000"/>
                <w:kern w:val="0"/>
                <w:sz w:val="22"/>
                <w:szCs w:val="22"/>
              </w:rPr>
              <w:t>人员经费合计</w:t>
            </w:r>
          </w:p>
        </w:tc>
        <w:tc>
          <w:tcPr>
            <w:tcW w:w="1303" w:type="dxa"/>
            <w:tcMar>
              <w:top w:w="15" w:type="dxa"/>
              <w:left w:w="15" w:type="dxa"/>
              <w:right w:w="15" w:type="dxa"/>
            </w:tcMar>
            <w:vAlign w:val="center"/>
          </w:tcPr>
          <w:p w:rsidR="00897748" w:rsidRDefault="00897748" w:rsidP="00D90578">
            <w:pPr>
              <w:jc w:val="right"/>
              <w:textAlignment w:val="center"/>
              <w:rPr>
                <w:color w:val="000000"/>
                <w:sz w:val="22"/>
              </w:rPr>
            </w:pPr>
            <w:r>
              <w:rPr>
                <w:color w:val="000000"/>
                <w:kern w:val="0"/>
                <w:sz w:val="22"/>
                <w:szCs w:val="22"/>
              </w:rPr>
              <w:t>1235.04</w:t>
            </w:r>
          </w:p>
        </w:tc>
        <w:tc>
          <w:tcPr>
            <w:tcW w:w="7785" w:type="dxa"/>
            <w:gridSpan w:val="5"/>
            <w:tcMar>
              <w:top w:w="15" w:type="dxa"/>
              <w:left w:w="15" w:type="dxa"/>
              <w:right w:w="15" w:type="dxa"/>
            </w:tcMar>
            <w:vAlign w:val="center"/>
          </w:tcPr>
          <w:p w:rsidR="00897748" w:rsidRDefault="00897748" w:rsidP="00D90578">
            <w:pPr>
              <w:jc w:val="center"/>
              <w:textAlignment w:val="center"/>
              <w:rPr>
                <w:b/>
                <w:color w:val="000000"/>
                <w:sz w:val="22"/>
              </w:rPr>
            </w:pPr>
            <w:r>
              <w:rPr>
                <w:b/>
                <w:color w:val="000000"/>
                <w:kern w:val="0"/>
                <w:sz w:val="22"/>
                <w:szCs w:val="22"/>
              </w:rPr>
              <w:t>公用经费合计</w:t>
            </w:r>
          </w:p>
        </w:tc>
        <w:tc>
          <w:tcPr>
            <w:tcW w:w="1211" w:type="dxa"/>
            <w:tcMar>
              <w:top w:w="15" w:type="dxa"/>
              <w:left w:w="15" w:type="dxa"/>
              <w:right w:w="15" w:type="dxa"/>
            </w:tcMar>
            <w:vAlign w:val="center"/>
          </w:tcPr>
          <w:p w:rsidR="00897748" w:rsidRDefault="00897748" w:rsidP="00D90578">
            <w:pPr>
              <w:jc w:val="right"/>
              <w:textAlignment w:val="center"/>
              <w:rPr>
                <w:color w:val="000000"/>
                <w:sz w:val="22"/>
              </w:rPr>
            </w:pPr>
            <w:r>
              <w:rPr>
                <w:color w:val="000000"/>
                <w:kern w:val="0"/>
                <w:sz w:val="22"/>
                <w:szCs w:val="22"/>
              </w:rPr>
              <w:t>362.21</w:t>
            </w:r>
          </w:p>
        </w:tc>
      </w:tr>
      <w:tr w:rsidR="00897748" w:rsidTr="00D90578">
        <w:trPr>
          <w:trHeight w:val="255"/>
          <w:jc w:val="center"/>
        </w:trPr>
        <w:tc>
          <w:tcPr>
            <w:tcW w:w="14173" w:type="dxa"/>
            <w:gridSpan w:val="9"/>
            <w:tcMar>
              <w:top w:w="15" w:type="dxa"/>
              <w:left w:w="15" w:type="dxa"/>
              <w:right w:w="15" w:type="dxa"/>
            </w:tcMar>
            <w:vAlign w:val="center"/>
          </w:tcPr>
          <w:p w:rsidR="00897748" w:rsidRDefault="00897748" w:rsidP="00D90578">
            <w:pPr>
              <w:jc w:val="left"/>
              <w:textAlignment w:val="center"/>
              <w:rPr>
                <w:color w:val="000000"/>
                <w:sz w:val="22"/>
              </w:rPr>
            </w:pPr>
            <w:r>
              <w:rPr>
                <w:color w:val="000000"/>
                <w:kern w:val="0"/>
                <w:sz w:val="22"/>
                <w:szCs w:val="22"/>
              </w:rPr>
              <w:t>注：本表反映部门本年度一般公共预算财政拨款基本支出明细情况。</w:t>
            </w:r>
          </w:p>
        </w:tc>
      </w:tr>
    </w:tbl>
    <w:p w:rsidR="00897748" w:rsidRDefault="00897748" w:rsidP="00897748">
      <w:r>
        <w:br w:type="page"/>
      </w:r>
    </w:p>
    <w:p w:rsidR="00897748" w:rsidRDefault="00897748" w:rsidP="00897748">
      <w:pPr>
        <w:jc w:val="center"/>
        <w:textAlignment w:val="center"/>
        <w:rPr>
          <w:rFonts w:eastAsia="华文中宋"/>
          <w:color w:val="000000"/>
          <w:kern w:val="0"/>
          <w:sz w:val="36"/>
          <w:szCs w:val="36"/>
        </w:rPr>
      </w:pPr>
      <w:r>
        <w:rPr>
          <w:rFonts w:eastAsia="华文中宋"/>
          <w:color w:val="000000"/>
          <w:kern w:val="0"/>
          <w:sz w:val="36"/>
          <w:szCs w:val="36"/>
        </w:rPr>
        <w:lastRenderedPageBreak/>
        <w:t>政府性基金预算财政拨款收入支出决算表</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公开</w:t>
      </w:r>
      <w:r>
        <w:rPr>
          <w:rFonts w:eastAsia="仿宋"/>
          <w:color w:val="000000"/>
          <w:kern w:val="0"/>
          <w:sz w:val="22"/>
          <w:szCs w:val="22"/>
        </w:rPr>
        <w:t>07</w:t>
      </w:r>
      <w:r>
        <w:rPr>
          <w:rFonts w:eastAsia="仿宋"/>
          <w:color w:val="000000"/>
          <w:kern w:val="0"/>
          <w:sz w:val="22"/>
          <w:szCs w:val="22"/>
        </w:rPr>
        <w:t>表</w:t>
      </w:r>
    </w:p>
    <w:p w:rsidR="00897748" w:rsidRDefault="00897748" w:rsidP="00897748">
      <w:pPr>
        <w:jc w:val="left"/>
        <w:textAlignment w:val="center"/>
        <w:rPr>
          <w:rFonts w:eastAsia="仿宋"/>
          <w:color w:val="000000"/>
          <w:sz w:val="16"/>
          <w:szCs w:val="16"/>
        </w:rPr>
      </w:pPr>
      <w:r>
        <w:rPr>
          <w:rFonts w:eastAsia="仿宋"/>
          <w:color w:val="000000"/>
          <w:kern w:val="0"/>
          <w:sz w:val="16"/>
          <w:szCs w:val="16"/>
        </w:rPr>
        <w:t>公开部门：重庆市彭水自治县住房和城乡建设委员会</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20"/>
        <w:gridCol w:w="4380"/>
        <w:gridCol w:w="1170"/>
        <w:gridCol w:w="1200"/>
        <w:gridCol w:w="1650"/>
        <w:gridCol w:w="1790"/>
        <w:gridCol w:w="1169"/>
        <w:gridCol w:w="1294"/>
      </w:tblGrid>
      <w:tr w:rsidR="00897748" w:rsidTr="00D90578">
        <w:trPr>
          <w:trHeight w:val="405"/>
          <w:jc w:val="center"/>
        </w:trPr>
        <w:tc>
          <w:tcPr>
            <w:tcW w:w="152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功能分类科目编码</w:t>
            </w:r>
          </w:p>
        </w:tc>
        <w:tc>
          <w:tcPr>
            <w:tcW w:w="438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项目</w:t>
            </w:r>
            <w:r>
              <w:rPr>
                <w:rFonts w:eastAsia="黑体"/>
                <w:color w:val="000000"/>
                <w:kern w:val="0"/>
                <w:sz w:val="22"/>
                <w:szCs w:val="22"/>
              </w:rPr>
              <w:t>(</w:t>
            </w:r>
            <w:r>
              <w:rPr>
                <w:rFonts w:eastAsia="黑体"/>
                <w:color w:val="000000"/>
                <w:kern w:val="0"/>
                <w:sz w:val="22"/>
                <w:szCs w:val="22"/>
              </w:rPr>
              <w:t>按</w:t>
            </w:r>
            <w:r>
              <w:rPr>
                <w:rFonts w:eastAsia="黑体"/>
                <w:color w:val="000000"/>
                <w:kern w:val="0"/>
                <w:sz w:val="22"/>
                <w:szCs w:val="22"/>
              </w:rPr>
              <w:t>“</w:t>
            </w:r>
            <w:r>
              <w:rPr>
                <w:rFonts w:eastAsia="黑体"/>
                <w:color w:val="000000"/>
                <w:kern w:val="0"/>
                <w:sz w:val="22"/>
                <w:szCs w:val="22"/>
              </w:rPr>
              <w:t>项</w:t>
            </w:r>
            <w:r>
              <w:rPr>
                <w:rFonts w:eastAsia="黑体"/>
                <w:color w:val="000000"/>
                <w:kern w:val="0"/>
                <w:sz w:val="22"/>
                <w:szCs w:val="22"/>
              </w:rPr>
              <w:t>”</w:t>
            </w:r>
            <w:r>
              <w:rPr>
                <w:rFonts w:eastAsia="黑体"/>
                <w:color w:val="000000"/>
                <w:kern w:val="0"/>
                <w:sz w:val="22"/>
                <w:szCs w:val="22"/>
              </w:rPr>
              <w:t>级功能分类科目</w:t>
            </w:r>
            <w:r>
              <w:rPr>
                <w:rFonts w:eastAsia="黑体"/>
                <w:color w:val="000000"/>
                <w:kern w:val="0"/>
                <w:sz w:val="22"/>
                <w:szCs w:val="22"/>
              </w:rPr>
              <w:t>)</w:t>
            </w:r>
          </w:p>
        </w:tc>
        <w:tc>
          <w:tcPr>
            <w:tcW w:w="117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年初结转和结余</w:t>
            </w:r>
          </w:p>
        </w:tc>
        <w:tc>
          <w:tcPr>
            <w:tcW w:w="1200"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本年收入</w:t>
            </w:r>
          </w:p>
        </w:tc>
        <w:tc>
          <w:tcPr>
            <w:tcW w:w="4609" w:type="dxa"/>
            <w:gridSpan w:val="3"/>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本年支出</w:t>
            </w:r>
          </w:p>
        </w:tc>
        <w:tc>
          <w:tcPr>
            <w:tcW w:w="1294" w:type="dxa"/>
            <w:vMerge w:val="restart"/>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年末结转和结余</w:t>
            </w:r>
          </w:p>
        </w:tc>
      </w:tr>
      <w:tr w:rsidR="00897748" w:rsidTr="00D90578">
        <w:trPr>
          <w:trHeight w:val="405"/>
          <w:jc w:val="center"/>
        </w:trPr>
        <w:tc>
          <w:tcPr>
            <w:tcW w:w="152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438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17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200" w:type="dxa"/>
            <w:vMerge/>
            <w:tcMar>
              <w:top w:w="15" w:type="dxa"/>
              <w:left w:w="15" w:type="dxa"/>
              <w:right w:w="15" w:type="dxa"/>
            </w:tcMar>
            <w:vAlign w:val="center"/>
          </w:tcPr>
          <w:p w:rsidR="00897748" w:rsidRDefault="00897748" w:rsidP="00D90578">
            <w:pPr>
              <w:jc w:val="center"/>
              <w:rPr>
                <w:rFonts w:eastAsia="黑体"/>
                <w:color w:val="000000"/>
                <w:sz w:val="22"/>
              </w:rPr>
            </w:pPr>
          </w:p>
        </w:tc>
        <w:tc>
          <w:tcPr>
            <w:tcW w:w="1650" w:type="dxa"/>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合计</w:t>
            </w:r>
          </w:p>
        </w:tc>
        <w:tc>
          <w:tcPr>
            <w:tcW w:w="1790" w:type="dxa"/>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基本支出</w:t>
            </w:r>
          </w:p>
        </w:tc>
        <w:tc>
          <w:tcPr>
            <w:tcW w:w="1169" w:type="dxa"/>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项目支出</w:t>
            </w:r>
          </w:p>
        </w:tc>
        <w:tc>
          <w:tcPr>
            <w:tcW w:w="1294" w:type="dxa"/>
            <w:vMerge/>
            <w:tcMar>
              <w:top w:w="15" w:type="dxa"/>
              <w:left w:w="15" w:type="dxa"/>
              <w:right w:w="15" w:type="dxa"/>
            </w:tcMar>
            <w:vAlign w:val="center"/>
          </w:tcPr>
          <w:p w:rsidR="00897748" w:rsidRDefault="00897748" w:rsidP="00D90578">
            <w:pPr>
              <w:jc w:val="center"/>
              <w:rPr>
                <w:rFonts w:eastAsia="黑体"/>
                <w:color w:val="000000"/>
                <w:sz w:val="22"/>
              </w:rPr>
            </w:pPr>
          </w:p>
        </w:tc>
      </w:tr>
      <w:tr w:rsidR="00897748" w:rsidTr="00D90578">
        <w:trPr>
          <w:trHeight w:val="420"/>
          <w:jc w:val="center"/>
        </w:trPr>
        <w:tc>
          <w:tcPr>
            <w:tcW w:w="5900" w:type="dxa"/>
            <w:gridSpan w:val="2"/>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合计</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rPr>
                <w:rFonts w:eastAsia="仿宋"/>
                <w:color w:val="000000"/>
                <w:sz w:val="22"/>
              </w:rPr>
            </w:pPr>
          </w:p>
        </w:tc>
        <w:tc>
          <w:tcPr>
            <w:tcW w:w="1650" w:type="dxa"/>
            <w:tcMar>
              <w:top w:w="15" w:type="dxa"/>
              <w:left w:w="15" w:type="dxa"/>
              <w:right w:w="15" w:type="dxa"/>
            </w:tcMar>
            <w:vAlign w:val="center"/>
          </w:tcPr>
          <w:p w:rsidR="00897748" w:rsidRDefault="00897748" w:rsidP="00D90578">
            <w:pPr>
              <w:rPr>
                <w:rFonts w:eastAsia="仿宋"/>
                <w:color w:val="000000"/>
                <w:sz w:val="22"/>
              </w:rPr>
            </w:pP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rPr>
                <w:rFonts w:eastAsia="仿宋"/>
                <w:color w:val="000000"/>
                <w:sz w:val="22"/>
              </w:rPr>
            </w:pP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城乡社区支出</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5,888.76</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5,888.76</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5,888.76</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21208</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国有土地使用权出让收入安排的支出</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1,172.76</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1,172.76</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1,172.76</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2120804</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农村基础设施建设支出</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1,056.00</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1,056.00</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1,056.00</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2120899</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其他国有土地使用权出让收入安排的支出</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116.76</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116.76</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116.76</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21213</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城市基础设施配套费安排的支出</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194.00</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194.00</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194.00</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2121301</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城市公共设施</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194.00</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194.00</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194.00</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21214</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污水处理费安排的支出</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22.00</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22.00</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22.00</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2121401</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污水处理设施建设和运营</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22.00</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22.00</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22.00</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lastRenderedPageBreak/>
              <w:t>21216</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棚户区改造专项债券收入安排的支出</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4,500.00</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4,500.00</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4,500.00</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2121699</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其他棚户区改造专项债券收入安排的支出</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4,500.00</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4,500.00</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4,500.00</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229</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其他支出</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22904</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其他政府性基金及对应专项债务收入安排的支出</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2290402</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其他地方自行试点项目收益专项债券收入安排的支出</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20,000.00</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234</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抗疫特别国债安排的支出</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23401</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基础设施建设</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2340108</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生态环境治理</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1650"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285</w:t>
            </w: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r w:rsidR="00897748" w:rsidTr="00D90578">
        <w:trPr>
          <w:trHeight w:val="582"/>
          <w:jc w:val="center"/>
        </w:trPr>
        <w:tc>
          <w:tcPr>
            <w:tcW w:w="152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c>
          <w:tcPr>
            <w:tcW w:w="4380" w:type="dxa"/>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c>
          <w:tcPr>
            <w:tcW w:w="1170" w:type="dxa"/>
            <w:tcMar>
              <w:top w:w="15" w:type="dxa"/>
              <w:left w:w="15" w:type="dxa"/>
              <w:right w:w="15" w:type="dxa"/>
            </w:tcMar>
            <w:vAlign w:val="center"/>
          </w:tcPr>
          <w:p w:rsidR="00897748" w:rsidRDefault="00897748" w:rsidP="00D90578">
            <w:pPr>
              <w:rPr>
                <w:rFonts w:eastAsia="仿宋"/>
                <w:color w:val="000000"/>
                <w:sz w:val="22"/>
              </w:rPr>
            </w:pPr>
          </w:p>
        </w:tc>
        <w:tc>
          <w:tcPr>
            <w:tcW w:w="1200" w:type="dxa"/>
            <w:tcMar>
              <w:top w:w="15" w:type="dxa"/>
              <w:left w:w="15" w:type="dxa"/>
              <w:right w:w="15" w:type="dxa"/>
            </w:tcMar>
            <w:vAlign w:val="center"/>
          </w:tcPr>
          <w:p w:rsidR="00897748" w:rsidRDefault="00897748" w:rsidP="00D90578">
            <w:pPr>
              <w:rPr>
                <w:rFonts w:eastAsia="仿宋"/>
                <w:color w:val="000000"/>
                <w:sz w:val="22"/>
              </w:rPr>
            </w:pPr>
          </w:p>
        </w:tc>
        <w:tc>
          <w:tcPr>
            <w:tcW w:w="1650" w:type="dxa"/>
            <w:tcMar>
              <w:top w:w="15" w:type="dxa"/>
              <w:left w:w="15" w:type="dxa"/>
              <w:right w:w="15" w:type="dxa"/>
            </w:tcMar>
            <w:vAlign w:val="center"/>
          </w:tcPr>
          <w:p w:rsidR="00897748" w:rsidRDefault="00897748" w:rsidP="00D90578">
            <w:pPr>
              <w:rPr>
                <w:rFonts w:eastAsia="仿宋"/>
                <w:color w:val="000000"/>
                <w:sz w:val="22"/>
              </w:rPr>
            </w:pPr>
          </w:p>
        </w:tc>
        <w:tc>
          <w:tcPr>
            <w:tcW w:w="1790" w:type="dxa"/>
            <w:tcMar>
              <w:top w:w="15" w:type="dxa"/>
              <w:left w:w="15" w:type="dxa"/>
              <w:right w:w="15" w:type="dxa"/>
            </w:tcMar>
            <w:vAlign w:val="center"/>
          </w:tcPr>
          <w:p w:rsidR="00897748" w:rsidRDefault="00897748" w:rsidP="00D90578">
            <w:pPr>
              <w:rPr>
                <w:rFonts w:eastAsia="仿宋"/>
                <w:color w:val="000000"/>
                <w:sz w:val="22"/>
              </w:rPr>
            </w:pPr>
          </w:p>
        </w:tc>
        <w:tc>
          <w:tcPr>
            <w:tcW w:w="1169" w:type="dxa"/>
            <w:tcMar>
              <w:top w:w="15" w:type="dxa"/>
              <w:left w:w="15" w:type="dxa"/>
              <w:right w:w="15" w:type="dxa"/>
            </w:tcMar>
            <w:vAlign w:val="center"/>
          </w:tcPr>
          <w:p w:rsidR="00897748" w:rsidRDefault="00897748" w:rsidP="00D90578">
            <w:pPr>
              <w:rPr>
                <w:rFonts w:eastAsia="仿宋"/>
                <w:color w:val="000000"/>
                <w:sz w:val="22"/>
              </w:rPr>
            </w:pPr>
          </w:p>
        </w:tc>
        <w:tc>
          <w:tcPr>
            <w:tcW w:w="1294" w:type="dxa"/>
            <w:tcMar>
              <w:top w:w="15" w:type="dxa"/>
              <w:left w:w="15" w:type="dxa"/>
              <w:right w:w="15" w:type="dxa"/>
            </w:tcMar>
            <w:vAlign w:val="center"/>
          </w:tcPr>
          <w:p w:rsidR="00897748" w:rsidRDefault="00897748" w:rsidP="00D90578">
            <w:pPr>
              <w:rPr>
                <w:rFonts w:eastAsia="仿宋"/>
                <w:color w:val="000000"/>
                <w:sz w:val="22"/>
              </w:rPr>
            </w:pPr>
          </w:p>
        </w:tc>
      </w:tr>
    </w:tbl>
    <w:p w:rsidR="00897748" w:rsidRDefault="00897748" w:rsidP="00897748">
      <w:pPr>
        <w:rPr>
          <w:rStyle w:val="font01"/>
          <w:rFonts w:hint="default"/>
        </w:rPr>
      </w:pPr>
      <w:r>
        <w:rPr>
          <w:rStyle w:val="font01"/>
          <w:rFonts w:hint="default"/>
        </w:rPr>
        <w:t>备注：</w:t>
      </w:r>
      <w:r>
        <w:rPr>
          <w:rStyle w:val="font81"/>
          <w:rFonts w:hint="default"/>
        </w:rPr>
        <w:t>本表反映部门本年度政府性基金预算财政拨款收入支出及结转结余情况。</w:t>
      </w:r>
    </w:p>
    <w:p w:rsidR="00897748" w:rsidRDefault="00897748" w:rsidP="00897748">
      <w:pPr>
        <w:rPr>
          <w:rFonts w:eastAsia="仿宋"/>
          <w:color w:val="000000"/>
          <w:sz w:val="22"/>
          <w:szCs w:val="22"/>
        </w:rPr>
      </w:pPr>
      <w:r>
        <w:rPr>
          <w:rStyle w:val="font81"/>
          <w:rFonts w:hint="default"/>
        </w:rPr>
        <w:t>本表为空的部门应将空表公开，并注明：</w:t>
      </w:r>
      <w:r>
        <w:rPr>
          <w:rStyle w:val="font01"/>
          <w:rFonts w:hint="default"/>
        </w:rPr>
        <w:t>本单位无政府性基金收入，也没有使用政府性基金安排的支出，故本表无数据。</w:t>
      </w:r>
    </w:p>
    <w:p w:rsidR="00897748" w:rsidRDefault="00897748" w:rsidP="00897748">
      <w:r>
        <w:br w:type="page"/>
      </w:r>
    </w:p>
    <w:tbl>
      <w:tblPr>
        <w:tblW w:w="0" w:type="auto"/>
        <w:jc w:val="center"/>
        <w:tblLayout w:type="fixed"/>
        <w:tblCellMar>
          <w:left w:w="0" w:type="dxa"/>
          <w:right w:w="0" w:type="dxa"/>
        </w:tblCellMar>
        <w:tblLook w:val="0000"/>
      </w:tblPr>
      <w:tblGrid>
        <w:gridCol w:w="7008"/>
        <w:gridCol w:w="1490"/>
        <w:gridCol w:w="1490"/>
        <w:gridCol w:w="1489"/>
        <w:gridCol w:w="2696"/>
      </w:tblGrid>
      <w:tr w:rsidR="00897748" w:rsidTr="00D90578">
        <w:trPr>
          <w:trHeight w:val="510"/>
          <w:jc w:val="center"/>
        </w:trPr>
        <w:tc>
          <w:tcPr>
            <w:tcW w:w="14173" w:type="dxa"/>
            <w:gridSpan w:val="5"/>
            <w:tcBorders>
              <w:top w:val="nil"/>
              <w:left w:val="nil"/>
              <w:bottom w:val="nil"/>
              <w:right w:val="single" w:sz="4" w:space="0" w:color="000000"/>
            </w:tcBorders>
            <w:tcMar>
              <w:top w:w="15" w:type="dxa"/>
              <w:left w:w="15" w:type="dxa"/>
              <w:right w:w="15" w:type="dxa"/>
            </w:tcMar>
            <w:vAlign w:val="center"/>
          </w:tcPr>
          <w:p w:rsidR="00897748" w:rsidRDefault="00897748" w:rsidP="00D90578">
            <w:pPr>
              <w:jc w:val="center"/>
              <w:textAlignment w:val="center"/>
              <w:rPr>
                <w:rFonts w:eastAsia="华文中宋"/>
                <w:color w:val="000000"/>
                <w:sz w:val="36"/>
                <w:szCs w:val="36"/>
              </w:rPr>
            </w:pPr>
            <w:r>
              <w:rPr>
                <w:rFonts w:eastAsia="华文中宋"/>
                <w:color w:val="000000"/>
                <w:kern w:val="0"/>
                <w:sz w:val="36"/>
                <w:szCs w:val="36"/>
              </w:rPr>
              <w:lastRenderedPageBreak/>
              <w:t>国有资本经营预算财政拨款支出决算表</w:t>
            </w:r>
          </w:p>
        </w:tc>
      </w:tr>
      <w:tr w:rsidR="00897748" w:rsidTr="00D90578">
        <w:trPr>
          <w:trHeight w:val="270"/>
          <w:jc w:val="center"/>
        </w:trPr>
        <w:tc>
          <w:tcPr>
            <w:tcW w:w="14173" w:type="dxa"/>
            <w:gridSpan w:val="5"/>
            <w:tcBorders>
              <w:top w:val="nil"/>
              <w:left w:val="nil"/>
              <w:bottom w:val="nil"/>
              <w:right w:val="nil"/>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公开</w:t>
            </w:r>
            <w:r>
              <w:rPr>
                <w:rFonts w:eastAsia="仿宋"/>
                <w:color w:val="000000"/>
                <w:kern w:val="0"/>
                <w:sz w:val="22"/>
                <w:szCs w:val="22"/>
              </w:rPr>
              <w:t>08</w:t>
            </w:r>
            <w:r>
              <w:rPr>
                <w:rFonts w:eastAsia="仿宋"/>
                <w:color w:val="000000"/>
                <w:kern w:val="0"/>
                <w:sz w:val="22"/>
                <w:szCs w:val="22"/>
              </w:rPr>
              <w:t>表</w:t>
            </w:r>
          </w:p>
        </w:tc>
      </w:tr>
      <w:tr w:rsidR="00897748" w:rsidTr="00D90578">
        <w:trPr>
          <w:trHeight w:val="270"/>
          <w:jc w:val="center"/>
        </w:trPr>
        <w:tc>
          <w:tcPr>
            <w:tcW w:w="11477" w:type="dxa"/>
            <w:gridSpan w:val="4"/>
            <w:tcBorders>
              <w:top w:val="nil"/>
              <w:left w:val="nil"/>
              <w:bottom w:val="nil"/>
              <w:right w:val="nil"/>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公开部门：重庆市彭水自治县住房和城乡建设委员会</w:t>
            </w:r>
          </w:p>
        </w:tc>
        <w:tc>
          <w:tcPr>
            <w:tcW w:w="2696" w:type="dxa"/>
            <w:tcBorders>
              <w:top w:val="nil"/>
              <w:left w:val="nil"/>
              <w:bottom w:val="nil"/>
              <w:right w:val="nil"/>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单位：万元</w:t>
            </w:r>
          </w:p>
        </w:tc>
      </w:tr>
      <w:tr w:rsidR="00897748" w:rsidTr="00D90578">
        <w:trPr>
          <w:trHeight w:val="630"/>
          <w:jc w:val="center"/>
        </w:trPr>
        <w:tc>
          <w:tcPr>
            <w:tcW w:w="8498"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项目</w:t>
            </w:r>
          </w:p>
        </w:tc>
        <w:tc>
          <w:tcPr>
            <w:tcW w:w="5675" w:type="dxa"/>
            <w:gridSpan w:val="3"/>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本年支出</w:t>
            </w:r>
          </w:p>
        </w:tc>
      </w:tr>
      <w:tr w:rsidR="00897748" w:rsidTr="00D90578">
        <w:trPr>
          <w:trHeight w:val="315"/>
          <w:jc w:val="center"/>
        </w:trPr>
        <w:tc>
          <w:tcPr>
            <w:tcW w:w="700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功能分类科目编码</w:t>
            </w:r>
          </w:p>
        </w:tc>
        <w:tc>
          <w:tcPr>
            <w:tcW w:w="1490" w:type="dxa"/>
            <w:vMerge w:val="restart"/>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科目名称</w:t>
            </w:r>
          </w:p>
        </w:tc>
        <w:tc>
          <w:tcPr>
            <w:tcW w:w="1490" w:type="dxa"/>
            <w:vMerge w:val="restart"/>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合计</w:t>
            </w:r>
          </w:p>
        </w:tc>
        <w:tc>
          <w:tcPr>
            <w:tcW w:w="1489" w:type="dxa"/>
            <w:vMerge w:val="restart"/>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基本支出</w:t>
            </w:r>
          </w:p>
        </w:tc>
        <w:tc>
          <w:tcPr>
            <w:tcW w:w="2696" w:type="dxa"/>
            <w:vMerge w:val="restart"/>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项目支出</w:t>
            </w:r>
          </w:p>
        </w:tc>
      </w:tr>
      <w:tr w:rsidR="00897748" w:rsidTr="00D90578">
        <w:trPr>
          <w:trHeight w:val="315"/>
          <w:jc w:val="center"/>
        </w:trPr>
        <w:tc>
          <w:tcPr>
            <w:tcW w:w="700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rPr>
                <w:rFonts w:eastAsia="黑体"/>
                <w:color w:val="000000"/>
                <w:sz w:val="22"/>
              </w:rPr>
            </w:pPr>
          </w:p>
        </w:tc>
        <w:tc>
          <w:tcPr>
            <w:tcW w:w="1490" w:type="dxa"/>
            <w:vMerge/>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center"/>
              <w:rPr>
                <w:rFonts w:eastAsia="黑体"/>
                <w:color w:val="000000"/>
                <w:sz w:val="22"/>
              </w:rPr>
            </w:pPr>
          </w:p>
        </w:tc>
        <w:tc>
          <w:tcPr>
            <w:tcW w:w="1490" w:type="dxa"/>
            <w:vMerge/>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center"/>
              <w:rPr>
                <w:rFonts w:eastAsia="黑体"/>
                <w:color w:val="000000"/>
                <w:sz w:val="22"/>
              </w:rPr>
            </w:pPr>
          </w:p>
        </w:tc>
        <w:tc>
          <w:tcPr>
            <w:tcW w:w="1489" w:type="dxa"/>
            <w:vMerge/>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center"/>
              <w:rPr>
                <w:rFonts w:eastAsia="黑体"/>
                <w:color w:val="000000"/>
                <w:sz w:val="22"/>
              </w:rPr>
            </w:pPr>
          </w:p>
        </w:tc>
        <w:tc>
          <w:tcPr>
            <w:tcW w:w="2696" w:type="dxa"/>
            <w:vMerge/>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center"/>
              <w:rPr>
                <w:rFonts w:eastAsia="黑体"/>
                <w:color w:val="000000"/>
                <w:sz w:val="22"/>
              </w:rPr>
            </w:pPr>
          </w:p>
        </w:tc>
      </w:tr>
      <w:tr w:rsidR="00897748" w:rsidTr="00D90578">
        <w:trPr>
          <w:trHeight w:val="315"/>
          <w:jc w:val="center"/>
        </w:trPr>
        <w:tc>
          <w:tcPr>
            <w:tcW w:w="700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rPr>
                <w:rFonts w:eastAsia="黑体"/>
                <w:color w:val="000000"/>
                <w:sz w:val="22"/>
              </w:rPr>
            </w:pPr>
          </w:p>
        </w:tc>
        <w:tc>
          <w:tcPr>
            <w:tcW w:w="1490" w:type="dxa"/>
            <w:vMerge/>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center"/>
              <w:rPr>
                <w:rFonts w:eastAsia="黑体"/>
                <w:color w:val="000000"/>
                <w:sz w:val="22"/>
              </w:rPr>
            </w:pPr>
          </w:p>
        </w:tc>
        <w:tc>
          <w:tcPr>
            <w:tcW w:w="1490" w:type="dxa"/>
            <w:vMerge/>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center"/>
              <w:rPr>
                <w:rFonts w:eastAsia="黑体"/>
                <w:color w:val="000000"/>
                <w:sz w:val="22"/>
              </w:rPr>
            </w:pPr>
          </w:p>
        </w:tc>
        <w:tc>
          <w:tcPr>
            <w:tcW w:w="1489" w:type="dxa"/>
            <w:vMerge/>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center"/>
              <w:rPr>
                <w:rFonts w:eastAsia="黑体"/>
                <w:color w:val="000000"/>
                <w:sz w:val="22"/>
              </w:rPr>
            </w:pPr>
          </w:p>
        </w:tc>
        <w:tc>
          <w:tcPr>
            <w:tcW w:w="2696" w:type="dxa"/>
            <w:vMerge/>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center"/>
              <w:rPr>
                <w:rFonts w:eastAsia="黑体"/>
                <w:color w:val="000000"/>
                <w:sz w:val="22"/>
              </w:rPr>
            </w:pPr>
          </w:p>
        </w:tc>
      </w:tr>
      <w:tr w:rsidR="00897748" w:rsidTr="00D90578">
        <w:trPr>
          <w:trHeight w:val="795"/>
          <w:jc w:val="center"/>
        </w:trPr>
        <w:tc>
          <w:tcPr>
            <w:tcW w:w="8498"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b/>
                <w:color w:val="000000"/>
                <w:sz w:val="20"/>
                <w:szCs w:val="20"/>
              </w:rPr>
            </w:pPr>
            <w:r>
              <w:rPr>
                <w:b/>
                <w:color w:val="000000"/>
                <w:kern w:val="0"/>
                <w:sz w:val="20"/>
                <w:szCs w:val="20"/>
              </w:rPr>
              <w:t>合计</w:t>
            </w:r>
          </w:p>
        </w:tc>
        <w:tc>
          <w:tcPr>
            <w:tcW w:w="1490" w:type="dxa"/>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color w:val="000000"/>
                <w:sz w:val="20"/>
                <w:szCs w:val="20"/>
              </w:rPr>
            </w:pPr>
          </w:p>
        </w:tc>
        <w:tc>
          <w:tcPr>
            <w:tcW w:w="1489" w:type="dxa"/>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color w:val="000000"/>
                <w:sz w:val="20"/>
                <w:szCs w:val="20"/>
              </w:rPr>
            </w:pPr>
          </w:p>
        </w:tc>
        <w:tc>
          <w:tcPr>
            <w:tcW w:w="2696" w:type="dxa"/>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color w:val="000000"/>
                <w:sz w:val="20"/>
                <w:szCs w:val="20"/>
              </w:rPr>
            </w:pPr>
          </w:p>
        </w:tc>
      </w:tr>
      <w:tr w:rsidR="00897748" w:rsidTr="00D90578">
        <w:trPr>
          <w:trHeight w:val="795"/>
          <w:jc w:val="center"/>
        </w:trPr>
        <w:tc>
          <w:tcPr>
            <w:tcW w:w="700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color w:val="000000"/>
                <w:sz w:val="20"/>
                <w:szCs w:val="20"/>
              </w:rPr>
            </w:pPr>
            <w:r>
              <w:rPr>
                <w:color w:val="000000"/>
                <w:kern w:val="0"/>
                <w:sz w:val="20"/>
                <w:szCs w:val="20"/>
              </w:rPr>
              <w:t>本单位无国有资本经营预算财政拨款支出，故本表为空。</w:t>
            </w:r>
          </w:p>
        </w:tc>
        <w:tc>
          <w:tcPr>
            <w:tcW w:w="1490" w:type="dxa"/>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left"/>
              <w:rPr>
                <w:color w:val="000000"/>
                <w:sz w:val="20"/>
                <w:szCs w:val="20"/>
              </w:rPr>
            </w:pPr>
          </w:p>
        </w:tc>
        <w:tc>
          <w:tcPr>
            <w:tcW w:w="1490" w:type="dxa"/>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color w:val="000000"/>
                <w:sz w:val="20"/>
                <w:szCs w:val="20"/>
              </w:rPr>
            </w:pPr>
          </w:p>
        </w:tc>
        <w:tc>
          <w:tcPr>
            <w:tcW w:w="1489" w:type="dxa"/>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color w:val="000000"/>
                <w:sz w:val="20"/>
                <w:szCs w:val="20"/>
              </w:rPr>
            </w:pPr>
          </w:p>
        </w:tc>
        <w:tc>
          <w:tcPr>
            <w:tcW w:w="2696" w:type="dxa"/>
            <w:tcBorders>
              <w:top w:val="nil"/>
              <w:left w:val="nil"/>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color w:val="000000"/>
                <w:sz w:val="20"/>
                <w:szCs w:val="20"/>
              </w:rPr>
            </w:pPr>
          </w:p>
        </w:tc>
      </w:tr>
      <w:tr w:rsidR="00897748" w:rsidTr="00D90578">
        <w:trPr>
          <w:trHeight w:val="240"/>
          <w:jc w:val="center"/>
        </w:trPr>
        <w:tc>
          <w:tcPr>
            <w:tcW w:w="14173" w:type="dxa"/>
            <w:gridSpan w:val="5"/>
            <w:tcBorders>
              <w:top w:val="nil"/>
              <w:left w:val="nil"/>
              <w:bottom w:val="nil"/>
              <w:right w:val="nil"/>
            </w:tcBorders>
            <w:shd w:val="clear" w:color="auto" w:fill="FFFFFF"/>
            <w:tcMar>
              <w:top w:w="15" w:type="dxa"/>
              <w:left w:w="15" w:type="dxa"/>
              <w:right w:w="15" w:type="dxa"/>
            </w:tcMar>
            <w:vAlign w:val="center"/>
          </w:tcPr>
          <w:p w:rsidR="00897748" w:rsidRDefault="00897748" w:rsidP="00D90578">
            <w:pPr>
              <w:jc w:val="left"/>
              <w:textAlignment w:val="center"/>
              <w:rPr>
                <w:color w:val="000000"/>
                <w:sz w:val="20"/>
                <w:szCs w:val="20"/>
              </w:rPr>
            </w:pPr>
            <w:r>
              <w:rPr>
                <w:color w:val="000000"/>
                <w:kern w:val="0"/>
                <w:sz w:val="20"/>
                <w:szCs w:val="20"/>
              </w:rPr>
              <w:t>备注：本表反映部门本年度国有资本经营预算财政拨款支出情况。</w:t>
            </w:r>
          </w:p>
        </w:tc>
      </w:tr>
      <w:tr w:rsidR="00897748" w:rsidTr="00D90578">
        <w:trPr>
          <w:trHeight w:val="240"/>
          <w:jc w:val="center"/>
        </w:trPr>
        <w:tc>
          <w:tcPr>
            <w:tcW w:w="14173" w:type="dxa"/>
            <w:gridSpan w:val="5"/>
            <w:tcBorders>
              <w:top w:val="nil"/>
              <w:left w:val="nil"/>
              <w:bottom w:val="nil"/>
              <w:right w:val="nil"/>
            </w:tcBorders>
            <w:shd w:val="clear" w:color="auto" w:fill="FFFFFF"/>
            <w:tcMar>
              <w:top w:w="15" w:type="dxa"/>
              <w:left w:w="15" w:type="dxa"/>
              <w:right w:w="15" w:type="dxa"/>
            </w:tcMar>
            <w:vAlign w:val="center"/>
          </w:tcPr>
          <w:p w:rsidR="00897748" w:rsidRDefault="00897748" w:rsidP="00D90578">
            <w:pPr>
              <w:jc w:val="left"/>
              <w:textAlignment w:val="center"/>
              <w:rPr>
                <w:color w:val="000000"/>
                <w:sz w:val="20"/>
                <w:szCs w:val="20"/>
              </w:rPr>
            </w:pPr>
            <w:r>
              <w:rPr>
                <w:color w:val="000000"/>
                <w:kern w:val="0"/>
                <w:sz w:val="20"/>
                <w:szCs w:val="20"/>
              </w:rPr>
              <w:t>本表为空的单位应将空表公开，并注明：本单位无国有资本经营预算财政拨款支出，故本表为空。</w:t>
            </w:r>
          </w:p>
        </w:tc>
      </w:tr>
    </w:tbl>
    <w:p w:rsidR="00897748" w:rsidRDefault="00897748" w:rsidP="00897748">
      <w:r>
        <w:br w:type="page"/>
      </w:r>
    </w:p>
    <w:p w:rsidR="00897748" w:rsidRDefault="00897748" w:rsidP="00897748">
      <w:pPr>
        <w:jc w:val="center"/>
        <w:textAlignment w:val="center"/>
        <w:rPr>
          <w:rFonts w:eastAsia="华文中宋"/>
          <w:color w:val="000000"/>
          <w:kern w:val="0"/>
          <w:sz w:val="36"/>
          <w:szCs w:val="36"/>
        </w:rPr>
      </w:pPr>
      <w:r>
        <w:rPr>
          <w:rFonts w:eastAsia="华文中宋"/>
          <w:color w:val="000000"/>
          <w:kern w:val="0"/>
          <w:sz w:val="36"/>
          <w:szCs w:val="36"/>
        </w:rPr>
        <w:lastRenderedPageBreak/>
        <w:t>机构运行信息表</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公开</w:t>
      </w:r>
      <w:r>
        <w:rPr>
          <w:rFonts w:eastAsia="仿宋"/>
          <w:color w:val="000000"/>
          <w:kern w:val="0"/>
          <w:sz w:val="22"/>
          <w:szCs w:val="22"/>
        </w:rPr>
        <w:t>09</w:t>
      </w:r>
      <w:r>
        <w:rPr>
          <w:rFonts w:eastAsia="仿宋"/>
          <w:color w:val="000000"/>
          <w:kern w:val="0"/>
          <w:sz w:val="22"/>
          <w:szCs w:val="22"/>
        </w:rPr>
        <w:t>表</w:t>
      </w:r>
    </w:p>
    <w:p w:rsidR="00897748" w:rsidRDefault="00897748" w:rsidP="00897748">
      <w:pPr>
        <w:jc w:val="left"/>
        <w:textAlignment w:val="center"/>
        <w:rPr>
          <w:rFonts w:eastAsia="仿宋"/>
          <w:color w:val="000000"/>
          <w:sz w:val="16"/>
          <w:szCs w:val="16"/>
        </w:rPr>
      </w:pPr>
      <w:r>
        <w:rPr>
          <w:rFonts w:eastAsia="仿宋"/>
          <w:color w:val="000000"/>
          <w:kern w:val="0"/>
          <w:sz w:val="16"/>
          <w:szCs w:val="16"/>
        </w:rPr>
        <w:t>公开部门：重庆市彭水自治县住房和城乡建设委员会</w:t>
      </w:r>
    </w:p>
    <w:p w:rsidR="00897748" w:rsidRDefault="00897748" w:rsidP="00897748">
      <w:pPr>
        <w:jc w:val="right"/>
        <w:textAlignment w:val="center"/>
        <w:rPr>
          <w:rFonts w:eastAsia="仿宋"/>
          <w:color w:val="000000"/>
          <w:sz w:val="22"/>
          <w:szCs w:val="22"/>
        </w:rPr>
      </w:pPr>
      <w:r>
        <w:rPr>
          <w:rFonts w:eastAsia="仿宋"/>
          <w:color w:val="000000"/>
          <w:kern w:val="0"/>
          <w:sz w:val="22"/>
          <w:szCs w:val="22"/>
        </w:rPr>
        <w:t>单位：万元</w:t>
      </w:r>
    </w:p>
    <w:tbl>
      <w:tblPr>
        <w:tblW w:w="0" w:type="auto"/>
        <w:jc w:val="center"/>
        <w:tblLayout w:type="fixed"/>
        <w:tblCellMar>
          <w:left w:w="0" w:type="dxa"/>
          <w:right w:w="0" w:type="dxa"/>
        </w:tblCellMar>
        <w:tblLook w:val="0000"/>
      </w:tblPr>
      <w:tblGrid>
        <w:gridCol w:w="4650"/>
        <w:gridCol w:w="865"/>
        <w:gridCol w:w="865"/>
        <w:gridCol w:w="6378"/>
        <w:gridCol w:w="1415"/>
      </w:tblGrid>
      <w:tr w:rsidR="00897748" w:rsidTr="00D90578">
        <w:trPr>
          <w:trHeight w:val="345"/>
          <w:tblHeader/>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w:t>
            </w:r>
            <w:r>
              <w:rPr>
                <w:rFonts w:eastAsia="黑体"/>
                <w:color w:val="000000"/>
                <w:kern w:val="0"/>
                <w:sz w:val="22"/>
                <w:szCs w:val="22"/>
              </w:rPr>
              <w:t xml:space="preserve">  </w:t>
            </w:r>
            <w:r>
              <w:rPr>
                <w:rFonts w:eastAsia="黑体"/>
                <w:color w:val="000000"/>
                <w:kern w:val="0"/>
                <w:sz w:val="22"/>
                <w:szCs w:val="22"/>
              </w:rPr>
              <w:t>目</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预算数</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决算数</w:t>
            </w: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项</w:t>
            </w:r>
            <w:r>
              <w:rPr>
                <w:rFonts w:eastAsia="黑体"/>
                <w:color w:val="000000"/>
                <w:kern w:val="0"/>
                <w:sz w:val="22"/>
                <w:szCs w:val="22"/>
              </w:rPr>
              <w:t xml:space="preserve">  </w:t>
            </w:r>
            <w:r>
              <w:rPr>
                <w:rFonts w:eastAsia="黑体"/>
                <w:color w:val="000000"/>
                <w:kern w:val="0"/>
                <w:sz w:val="22"/>
                <w:szCs w:val="22"/>
              </w:rPr>
              <w:t>目</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黑体"/>
                <w:color w:val="000000"/>
                <w:sz w:val="22"/>
              </w:rPr>
            </w:pPr>
            <w:r>
              <w:rPr>
                <w:rFonts w:eastAsia="黑体"/>
                <w:color w:val="000000"/>
                <w:kern w:val="0"/>
                <w:sz w:val="22"/>
                <w:szCs w:val="22"/>
              </w:rPr>
              <w:t>决算数</w:t>
            </w: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b/>
                <w:color w:val="000000"/>
                <w:sz w:val="22"/>
              </w:rPr>
            </w:pPr>
            <w:r>
              <w:rPr>
                <w:rFonts w:eastAsia="仿宋"/>
                <w:b/>
                <w:color w:val="000000"/>
                <w:kern w:val="0"/>
                <w:sz w:val="22"/>
                <w:szCs w:val="22"/>
              </w:rPr>
              <w:t>一、</w:t>
            </w:r>
            <w:r>
              <w:rPr>
                <w:rFonts w:eastAsia="仿宋"/>
                <w:b/>
                <w:color w:val="000000"/>
                <w:kern w:val="0"/>
                <w:sz w:val="22"/>
                <w:szCs w:val="22"/>
              </w:rPr>
              <w:t>“</w:t>
            </w:r>
            <w:r>
              <w:rPr>
                <w:rFonts w:eastAsia="仿宋"/>
                <w:b/>
                <w:color w:val="000000"/>
                <w:kern w:val="0"/>
                <w:sz w:val="22"/>
                <w:szCs w:val="22"/>
              </w:rPr>
              <w:t>三公</w:t>
            </w:r>
            <w:r>
              <w:rPr>
                <w:rFonts w:eastAsia="仿宋"/>
                <w:b/>
                <w:color w:val="000000"/>
                <w:kern w:val="0"/>
                <w:sz w:val="22"/>
                <w:szCs w:val="22"/>
              </w:rPr>
              <w:t>”</w:t>
            </w:r>
            <w:r>
              <w:rPr>
                <w:rFonts w:eastAsia="仿宋"/>
                <w:b/>
                <w:color w:val="000000"/>
                <w:kern w:val="0"/>
                <w:sz w:val="22"/>
                <w:szCs w:val="22"/>
              </w:rPr>
              <w:t>经费支出</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b/>
                <w:color w:val="000000"/>
                <w:sz w:val="22"/>
              </w:rPr>
            </w:pPr>
            <w:r>
              <w:rPr>
                <w:rFonts w:eastAsia="仿宋"/>
                <w:b/>
                <w:color w:val="000000"/>
                <w:kern w:val="0"/>
                <w:sz w:val="22"/>
                <w:szCs w:val="22"/>
              </w:rPr>
              <w:t>四、机关运行经费</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362.21</w:t>
            </w: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b/>
                <w:color w:val="000000"/>
                <w:sz w:val="22"/>
              </w:rPr>
            </w:pPr>
            <w:r>
              <w:rPr>
                <w:rFonts w:eastAsia="仿宋"/>
                <w:b/>
                <w:color w:val="000000"/>
                <w:kern w:val="0"/>
                <w:sz w:val="22"/>
                <w:szCs w:val="22"/>
              </w:rPr>
              <w:t>（一）支出合计</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41.69</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34.24</w:t>
            </w: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（一）行政单位</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362.21</w:t>
            </w: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1</w:t>
            </w:r>
            <w:r>
              <w:rPr>
                <w:rFonts w:eastAsia="仿宋"/>
                <w:color w:val="000000"/>
                <w:kern w:val="0"/>
                <w:sz w:val="22"/>
                <w:szCs w:val="22"/>
              </w:rPr>
              <w:t>．因公出国（境）费</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（二）参照公务员法管理事业单位</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2</w:t>
            </w:r>
            <w:r>
              <w:rPr>
                <w:rFonts w:eastAsia="仿宋"/>
                <w:color w:val="000000"/>
                <w:kern w:val="0"/>
                <w:sz w:val="22"/>
                <w:szCs w:val="22"/>
              </w:rPr>
              <w:t>．公务用车购置及运行维护费</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30.00</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24.95</w:t>
            </w: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b/>
                <w:color w:val="000000"/>
                <w:sz w:val="22"/>
              </w:rPr>
            </w:pPr>
            <w:r>
              <w:rPr>
                <w:rFonts w:eastAsia="仿宋"/>
                <w:b/>
                <w:color w:val="000000"/>
                <w:kern w:val="0"/>
                <w:sz w:val="22"/>
                <w:szCs w:val="22"/>
              </w:rPr>
              <w:t>五、国有资产占用情况</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 xml:space="preserve">　</w:t>
            </w: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w:t>
            </w:r>
            <w:r>
              <w:rPr>
                <w:rFonts w:eastAsia="仿宋"/>
                <w:color w:val="000000"/>
                <w:kern w:val="0"/>
                <w:sz w:val="22"/>
                <w:szCs w:val="22"/>
              </w:rPr>
              <w:t>1</w:t>
            </w:r>
            <w:r>
              <w:rPr>
                <w:rFonts w:eastAsia="仿宋"/>
                <w:color w:val="000000"/>
                <w:kern w:val="0"/>
                <w:sz w:val="22"/>
                <w:szCs w:val="22"/>
              </w:rPr>
              <w:t>）公务用车购置费</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（一）车辆数合计（辆）</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w:t>
            </w:r>
            <w:r>
              <w:rPr>
                <w:rFonts w:eastAsia="仿宋"/>
                <w:color w:val="000000"/>
                <w:kern w:val="0"/>
                <w:sz w:val="22"/>
                <w:szCs w:val="22"/>
              </w:rPr>
              <w:t>2</w:t>
            </w:r>
            <w:r>
              <w:rPr>
                <w:rFonts w:eastAsia="仿宋"/>
                <w:color w:val="000000"/>
                <w:kern w:val="0"/>
                <w:sz w:val="22"/>
                <w:szCs w:val="22"/>
              </w:rPr>
              <w:t>）公务用车运行维护费</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30.00</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24.95</w:t>
            </w: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1.</w:t>
            </w:r>
            <w:r>
              <w:rPr>
                <w:rFonts w:eastAsia="仿宋"/>
                <w:color w:val="000000"/>
                <w:kern w:val="0"/>
                <w:sz w:val="22"/>
                <w:szCs w:val="22"/>
              </w:rPr>
              <w:t>副部（省）级及以上领导用车</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3</w:t>
            </w:r>
            <w:r>
              <w:rPr>
                <w:rFonts w:eastAsia="仿宋"/>
                <w:color w:val="000000"/>
                <w:kern w:val="0"/>
                <w:sz w:val="22"/>
                <w:szCs w:val="22"/>
              </w:rPr>
              <w:t>．公务接待费</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11.69</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9.29</w:t>
            </w: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2.</w:t>
            </w:r>
            <w:r>
              <w:rPr>
                <w:rFonts w:eastAsia="仿宋"/>
                <w:color w:val="000000"/>
                <w:kern w:val="0"/>
                <w:sz w:val="22"/>
                <w:szCs w:val="22"/>
              </w:rPr>
              <w:t>主要领导干部用车</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w:t>
            </w:r>
            <w:r>
              <w:rPr>
                <w:rFonts w:eastAsia="仿宋"/>
                <w:color w:val="000000"/>
                <w:kern w:val="0"/>
                <w:sz w:val="22"/>
                <w:szCs w:val="22"/>
              </w:rPr>
              <w:t>1</w:t>
            </w:r>
            <w:r>
              <w:rPr>
                <w:rFonts w:eastAsia="仿宋"/>
                <w:color w:val="000000"/>
                <w:kern w:val="0"/>
                <w:sz w:val="22"/>
                <w:szCs w:val="22"/>
              </w:rPr>
              <w:t>）国内接待费</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11.69</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9.29</w:t>
            </w: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3.</w:t>
            </w:r>
            <w:r>
              <w:rPr>
                <w:rFonts w:eastAsia="仿宋"/>
                <w:color w:val="000000"/>
                <w:kern w:val="0"/>
                <w:sz w:val="22"/>
                <w:szCs w:val="22"/>
              </w:rPr>
              <w:t>机要通信用车</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其中：外事接待费</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4.</w:t>
            </w:r>
            <w:r>
              <w:rPr>
                <w:rFonts w:eastAsia="仿宋"/>
                <w:color w:val="000000"/>
                <w:kern w:val="0"/>
                <w:sz w:val="22"/>
                <w:szCs w:val="22"/>
              </w:rPr>
              <w:t>应急保障用车</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3</w:t>
            </w: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w:t>
            </w:r>
            <w:r>
              <w:rPr>
                <w:rFonts w:eastAsia="仿宋"/>
                <w:color w:val="000000"/>
                <w:kern w:val="0"/>
                <w:sz w:val="22"/>
                <w:szCs w:val="22"/>
              </w:rPr>
              <w:t>2</w:t>
            </w:r>
            <w:r>
              <w:rPr>
                <w:rFonts w:eastAsia="仿宋"/>
                <w:color w:val="000000"/>
                <w:kern w:val="0"/>
                <w:sz w:val="22"/>
                <w:szCs w:val="22"/>
              </w:rPr>
              <w:t>）国（境）外接待费</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5.</w:t>
            </w:r>
            <w:r>
              <w:rPr>
                <w:rFonts w:eastAsia="仿宋"/>
                <w:color w:val="000000"/>
                <w:kern w:val="0"/>
                <w:sz w:val="22"/>
                <w:szCs w:val="22"/>
              </w:rPr>
              <w:t>执法执勤用车</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b/>
                <w:color w:val="000000"/>
                <w:sz w:val="22"/>
              </w:rPr>
            </w:pPr>
            <w:r>
              <w:rPr>
                <w:rFonts w:eastAsia="仿宋"/>
                <w:b/>
                <w:color w:val="000000"/>
                <w:kern w:val="0"/>
                <w:sz w:val="22"/>
                <w:szCs w:val="22"/>
              </w:rPr>
              <w:t>（二）相关统计数</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rPr>
                <w:rFonts w:eastAsia="仿宋"/>
                <w:color w:val="000000"/>
                <w:sz w:val="22"/>
              </w:rPr>
            </w:pP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6.</w:t>
            </w:r>
            <w:r>
              <w:rPr>
                <w:rFonts w:eastAsia="仿宋"/>
                <w:color w:val="000000"/>
                <w:kern w:val="0"/>
                <w:sz w:val="22"/>
                <w:szCs w:val="22"/>
              </w:rPr>
              <w:t>特种专业技术用车</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2</w:t>
            </w: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1</w:t>
            </w:r>
            <w:r>
              <w:rPr>
                <w:rFonts w:eastAsia="仿宋"/>
                <w:color w:val="000000"/>
                <w:kern w:val="0"/>
                <w:sz w:val="22"/>
                <w:szCs w:val="22"/>
              </w:rPr>
              <w:t>．因公出国（境）团组数（个）</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7.</w:t>
            </w:r>
            <w:r>
              <w:rPr>
                <w:rFonts w:eastAsia="仿宋"/>
                <w:color w:val="000000"/>
                <w:kern w:val="0"/>
                <w:sz w:val="22"/>
                <w:szCs w:val="22"/>
              </w:rPr>
              <w:t>离退休干部用车</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2</w:t>
            </w:r>
            <w:r>
              <w:rPr>
                <w:rFonts w:eastAsia="仿宋"/>
                <w:color w:val="000000"/>
                <w:kern w:val="0"/>
                <w:sz w:val="22"/>
                <w:szCs w:val="22"/>
              </w:rPr>
              <w:t>．因公出国（境）人次数（人）</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8.</w:t>
            </w:r>
            <w:r>
              <w:rPr>
                <w:rFonts w:eastAsia="仿宋"/>
                <w:color w:val="000000"/>
                <w:kern w:val="0"/>
                <w:sz w:val="22"/>
                <w:szCs w:val="22"/>
              </w:rPr>
              <w:t>其他用车</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3</w:t>
            </w:r>
            <w:r>
              <w:rPr>
                <w:rFonts w:eastAsia="仿宋"/>
                <w:color w:val="000000"/>
                <w:kern w:val="0"/>
                <w:sz w:val="22"/>
                <w:szCs w:val="22"/>
              </w:rPr>
              <w:t>．公务用车购置数（辆）</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（二）单价</w:t>
            </w:r>
            <w:r>
              <w:rPr>
                <w:rFonts w:eastAsia="仿宋"/>
                <w:color w:val="000000"/>
                <w:kern w:val="0"/>
                <w:sz w:val="22"/>
                <w:szCs w:val="22"/>
              </w:rPr>
              <w:t>50</w:t>
            </w:r>
            <w:r>
              <w:rPr>
                <w:rFonts w:eastAsia="仿宋"/>
                <w:color w:val="000000"/>
                <w:kern w:val="0"/>
                <w:sz w:val="22"/>
                <w:szCs w:val="22"/>
              </w:rPr>
              <w:t>万元（含）以上通用设备（台，套）</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4</w:t>
            </w:r>
            <w:r>
              <w:rPr>
                <w:rFonts w:eastAsia="仿宋"/>
                <w:color w:val="000000"/>
                <w:kern w:val="0"/>
                <w:sz w:val="22"/>
                <w:szCs w:val="22"/>
              </w:rPr>
              <w:t>．公务用车保有量（辆）</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5</w:t>
            </w: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（三）单价</w:t>
            </w:r>
            <w:r>
              <w:rPr>
                <w:rFonts w:eastAsia="仿宋"/>
                <w:color w:val="000000"/>
                <w:kern w:val="0"/>
                <w:sz w:val="22"/>
                <w:szCs w:val="22"/>
              </w:rPr>
              <w:t>100</w:t>
            </w:r>
            <w:r>
              <w:rPr>
                <w:rFonts w:eastAsia="仿宋"/>
                <w:color w:val="000000"/>
                <w:kern w:val="0"/>
                <w:sz w:val="22"/>
                <w:szCs w:val="22"/>
              </w:rPr>
              <w:t>万（含）元以上专用设备（台，套）</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5</w:t>
            </w:r>
            <w:r>
              <w:rPr>
                <w:rFonts w:eastAsia="仿宋"/>
                <w:color w:val="000000"/>
                <w:kern w:val="0"/>
                <w:sz w:val="22"/>
                <w:szCs w:val="22"/>
              </w:rPr>
              <w:t>．国内公务接待批次（个）</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118</w:t>
            </w: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b/>
                <w:color w:val="000000"/>
                <w:sz w:val="22"/>
              </w:rPr>
            </w:pPr>
            <w:r>
              <w:rPr>
                <w:rFonts w:eastAsia="仿宋"/>
                <w:b/>
                <w:color w:val="000000"/>
                <w:kern w:val="0"/>
                <w:sz w:val="22"/>
                <w:szCs w:val="22"/>
              </w:rPr>
              <w:t>六、政府采购支出信息</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其中：外事接待批次（个）</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（一）政府采购支出合计</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rPr>
                <w:rFonts w:eastAsia="仿宋"/>
                <w:color w:val="000000"/>
                <w:sz w:val="22"/>
              </w:rPr>
            </w:pP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lastRenderedPageBreak/>
              <w:t xml:space="preserve">  6</w:t>
            </w:r>
            <w:r>
              <w:rPr>
                <w:rFonts w:eastAsia="仿宋"/>
                <w:color w:val="000000"/>
                <w:kern w:val="0"/>
                <w:sz w:val="22"/>
                <w:szCs w:val="22"/>
              </w:rPr>
              <w:t>．国内公务接待人次（人）</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857</w:t>
            </w: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1</w:t>
            </w:r>
            <w:r>
              <w:rPr>
                <w:rFonts w:eastAsia="仿宋"/>
                <w:color w:val="000000"/>
                <w:kern w:val="0"/>
                <w:sz w:val="22"/>
                <w:szCs w:val="22"/>
              </w:rPr>
              <w:t>．政府采购货物支出</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其中：外事接待人次（人）</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2</w:t>
            </w:r>
            <w:r>
              <w:rPr>
                <w:rFonts w:eastAsia="仿宋"/>
                <w:color w:val="000000"/>
                <w:kern w:val="0"/>
                <w:sz w:val="22"/>
                <w:szCs w:val="22"/>
              </w:rPr>
              <w:t>．政府采购工程支出</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rPr>
                <w:rFonts w:eastAsia="仿宋"/>
                <w:color w:val="000000"/>
                <w:sz w:val="22"/>
              </w:rPr>
            </w:pP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7</w:t>
            </w:r>
            <w:r>
              <w:rPr>
                <w:rFonts w:eastAsia="仿宋"/>
                <w:color w:val="000000"/>
                <w:kern w:val="0"/>
                <w:sz w:val="22"/>
                <w:szCs w:val="22"/>
              </w:rPr>
              <w:t>．国（境）外公务接待批次（个）</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3</w:t>
            </w:r>
            <w:r>
              <w:rPr>
                <w:rFonts w:eastAsia="仿宋"/>
                <w:color w:val="000000"/>
                <w:kern w:val="0"/>
                <w:sz w:val="22"/>
                <w:szCs w:val="22"/>
              </w:rPr>
              <w:t>．政府采购服务支出</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8</w:t>
            </w:r>
            <w:r>
              <w:rPr>
                <w:rFonts w:eastAsia="仿宋"/>
                <w:color w:val="000000"/>
                <w:kern w:val="0"/>
                <w:sz w:val="22"/>
                <w:szCs w:val="22"/>
              </w:rPr>
              <w:t>．国（境）外公务接待人次（人）</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textAlignment w:val="center"/>
              <w:rPr>
                <w:rFonts w:eastAsia="仿宋"/>
                <w:color w:val="000000"/>
                <w:sz w:val="22"/>
              </w:rPr>
            </w:pPr>
            <w:r>
              <w:rPr>
                <w:rFonts w:eastAsia="仿宋"/>
                <w:color w:val="000000"/>
                <w:kern w:val="0"/>
                <w:sz w:val="22"/>
                <w:szCs w:val="22"/>
              </w:rPr>
              <w:t>—</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rPr>
                <w:rFonts w:eastAsia="仿宋"/>
                <w:color w:val="000000"/>
                <w:sz w:val="22"/>
              </w:rPr>
            </w:pP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（二）政府采购授予中小企业合同金额</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b/>
                <w:color w:val="000000"/>
                <w:sz w:val="22"/>
              </w:rPr>
            </w:pPr>
            <w:r>
              <w:rPr>
                <w:rFonts w:eastAsia="仿宋"/>
                <w:b/>
                <w:color w:val="000000"/>
                <w:kern w:val="0"/>
                <w:sz w:val="22"/>
                <w:szCs w:val="22"/>
              </w:rPr>
              <w:t>二、会议费</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rPr>
                <w:rFonts w:eastAsia="仿宋"/>
                <w:color w:val="000000"/>
                <w:sz w:val="22"/>
              </w:rPr>
            </w:pP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0.1</w:t>
            </w: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其中：授予小微企业合同金额</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rPr>
                <w:rFonts w:eastAsia="仿宋"/>
                <w:color w:val="000000"/>
                <w:sz w:val="22"/>
              </w:rPr>
            </w:pPr>
          </w:p>
        </w:tc>
      </w:tr>
      <w:tr w:rsidR="00897748" w:rsidTr="00D90578">
        <w:trPr>
          <w:trHeight w:val="345"/>
          <w:jc w:val="center"/>
        </w:trPr>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textAlignment w:val="center"/>
              <w:rPr>
                <w:rFonts w:eastAsia="仿宋"/>
                <w:b/>
                <w:color w:val="000000"/>
                <w:sz w:val="22"/>
              </w:rPr>
            </w:pPr>
            <w:r>
              <w:rPr>
                <w:rFonts w:eastAsia="仿宋"/>
                <w:b/>
                <w:color w:val="000000"/>
                <w:kern w:val="0"/>
                <w:sz w:val="22"/>
                <w:szCs w:val="22"/>
              </w:rPr>
              <w:t>三、培训费</w:t>
            </w: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center"/>
              <w:rPr>
                <w:rFonts w:eastAsia="仿宋"/>
                <w:color w:val="000000"/>
                <w:sz w:val="22"/>
              </w:rPr>
            </w:pPr>
          </w:p>
        </w:tc>
        <w:tc>
          <w:tcPr>
            <w:tcW w:w="8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right"/>
              <w:textAlignment w:val="center"/>
              <w:rPr>
                <w:rFonts w:eastAsia="仿宋"/>
                <w:color w:val="000000"/>
                <w:sz w:val="22"/>
              </w:rPr>
            </w:pPr>
            <w:r>
              <w:rPr>
                <w:rFonts w:eastAsia="仿宋"/>
                <w:color w:val="000000"/>
                <w:kern w:val="0"/>
                <w:sz w:val="22"/>
                <w:szCs w:val="22"/>
              </w:rPr>
              <w:t>0.61</w:t>
            </w:r>
          </w:p>
        </w:tc>
        <w:tc>
          <w:tcPr>
            <w:tcW w:w="6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rPr>
                <w:rFonts w:eastAsia="仿宋"/>
                <w:color w:val="000000"/>
                <w:sz w:val="22"/>
              </w:rPr>
            </w:pP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748" w:rsidRDefault="00897748" w:rsidP="00D90578">
            <w:pPr>
              <w:jc w:val="left"/>
              <w:rPr>
                <w:rFonts w:eastAsia="仿宋"/>
                <w:color w:val="000000"/>
                <w:sz w:val="22"/>
              </w:rPr>
            </w:pPr>
          </w:p>
        </w:tc>
      </w:tr>
      <w:tr w:rsidR="00897748" w:rsidTr="00D90578">
        <w:trPr>
          <w:trHeight w:val="345"/>
          <w:jc w:val="center"/>
        </w:trPr>
        <w:tc>
          <w:tcPr>
            <w:tcW w:w="14173" w:type="dxa"/>
            <w:gridSpan w:val="5"/>
            <w:tcBorders>
              <w:top w:val="nil"/>
              <w:left w:val="nil"/>
              <w:bottom w:val="nil"/>
              <w:right w:val="nil"/>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备注：预算数年初部门预算批复数，决算数包括当年财政拨款预算和以前年度结转结余资金安排的实际支出。</w:t>
            </w:r>
          </w:p>
        </w:tc>
      </w:tr>
      <w:tr w:rsidR="00897748" w:rsidTr="00D90578">
        <w:trPr>
          <w:trHeight w:val="345"/>
          <w:jc w:val="center"/>
        </w:trPr>
        <w:tc>
          <w:tcPr>
            <w:tcW w:w="14173" w:type="dxa"/>
            <w:gridSpan w:val="5"/>
            <w:tcBorders>
              <w:top w:val="nil"/>
              <w:left w:val="nil"/>
              <w:bottom w:val="nil"/>
              <w:right w:val="nil"/>
            </w:tcBorders>
            <w:tcMar>
              <w:top w:w="15" w:type="dxa"/>
              <w:left w:w="15" w:type="dxa"/>
              <w:right w:w="15" w:type="dxa"/>
            </w:tcMar>
            <w:vAlign w:val="center"/>
          </w:tcPr>
          <w:p w:rsidR="00897748" w:rsidRDefault="00897748" w:rsidP="00D90578">
            <w:pPr>
              <w:jc w:val="left"/>
              <w:textAlignment w:val="center"/>
              <w:rPr>
                <w:rFonts w:eastAsia="仿宋"/>
                <w:color w:val="000000"/>
                <w:sz w:val="22"/>
              </w:rPr>
            </w:pPr>
            <w:r>
              <w:rPr>
                <w:rFonts w:eastAsia="仿宋"/>
                <w:color w:val="000000"/>
                <w:kern w:val="0"/>
                <w:sz w:val="22"/>
                <w:szCs w:val="22"/>
              </w:rPr>
              <w:t xml:space="preserve">      </w:t>
            </w:r>
            <w:r>
              <w:rPr>
                <w:rFonts w:eastAsia="仿宋"/>
                <w:color w:val="000000"/>
                <w:kern w:val="0"/>
                <w:sz w:val="22"/>
                <w:szCs w:val="22"/>
              </w:rPr>
              <w:t>本表为空的单位应将空表公开，并注明：</w:t>
            </w:r>
            <w:r>
              <w:rPr>
                <w:rStyle w:val="font51"/>
                <w:rFonts w:ascii="Times New Roman" w:hAnsi="Times New Roman" w:hint="default"/>
              </w:rPr>
              <w:t>本单位无相关数据，故本表为空。</w:t>
            </w:r>
            <w:r>
              <w:rPr>
                <w:rStyle w:val="font51"/>
                <w:rFonts w:ascii="Times New Roman" w:hAnsi="Times New Roman" w:hint="default"/>
              </w:rPr>
              <w:t xml:space="preserve">     </w:t>
            </w:r>
          </w:p>
        </w:tc>
      </w:tr>
    </w:tbl>
    <w:p w:rsidR="00C32F2C" w:rsidRPr="00897748" w:rsidRDefault="00C32F2C"/>
    <w:sectPr w:rsidR="00C32F2C" w:rsidRPr="00897748" w:rsidSect="0089774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47B" w:rsidRDefault="003A347B" w:rsidP="00897748">
      <w:r>
        <w:separator/>
      </w:r>
    </w:p>
  </w:endnote>
  <w:endnote w:type="continuationSeparator" w:id="1">
    <w:p w:rsidR="003A347B" w:rsidRDefault="003A347B" w:rsidP="00897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47B" w:rsidRDefault="003A347B" w:rsidP="00897748">
      <w:r>
        <w:separator/>
      </w:r>
    </w:p>
  </w:footnote>
  <w:footnote w:type="continuationSeparator" w:id="1">
    <w:p w:rsidR="003A347B" w:rsidRDefault="003A347B" w:rsidP="00897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BD650D"/>
    <w:multiLevelType w:val="singleLevel"/>
    <w:tmpl w:val="A3BD650D"/>
    <w:lvl w:ilvl="0">
      <w:start w:val="2"/>
      <w:numFmt w:val="chineseCounting"/>
      <w:suff w:val="nothing"/>
      <w:lvlText w:val="（%1）"/>
      <w:lvlJc w:val="left"/>
      <w:rPr>
        <w:rFonts w:hint="eastAsia"/>
      </w:rPr>
    </w:lvl>
  </w:abstractNum>
  <w:abstractNum w:abstractNumId="1">
    <w:nsid w:val="2BFB662E"/>
    <w:multiLevelType w:val="multilevel"/>
    <w:tmpl w:val="2BFB662E"/>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45CA759"/>
    <w:multiLevelType w:val="singleLevel"/>
    <w:tmpl w:val="345CA759"/>
    <w:lvl w:ilvl="0">
      <w:start w:val="3"/>
      <w:numFmt w:val="chineseCounting"/>
      <w:suff w:val="nothing"/>
      <w:lvlText w:val="（%1）"/>
      <w:lvlJc w:val="left"/>
      <w:rPr>
        <w:rFonts w:hint="eastAsia"/>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748"/>
    <w:rsid w:val="00255818"/>
    <w:rsid w:val="003A347B"/>
    <w:rsid w:val="00897748"/>
    <w:rsid w:val="00C32F2C"/>
    <w:rsid w:val="00FF15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97748"/>
    <w:pPr>
      <w:widowControl w:val="0"/>
      <w:jc w:val="both"/>
    </w:pPr>
    <w:rPr>
      <w:rFonts w:ascii="Times New Roman" w:eastAsia="宋体" w:hAnsi="Times New Roman" w:cs="Times New Roman"/>
      <w:szCs w:val="21"/>
    </w:rPr>
  </w:style>
  <w:style w:type="paragraph" w:styleId="1">
    <w:name w:val="heading 1"/>
    <w:basedOn w:val="a"/>
    <w:next w:val="a"/>
    <w:link w:val="1Char"/>
    <w:qFormat/>
    <w:rsid w:val="00897748"/>
    <w:pPr>
      <w:keepNext/>
      <w:keepLines/>
      <w:spacing w:line="576" w:lineRule="auto"/>
      <w:jc w:val="left"/>
      <w:outlineLvl w:val="0"/>
    </w:pPr>
    <w:rPr>
      <w:kern w:val="44"/>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97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7748"/>
    <w:rPr>
      <w:sz w:val="18"/>
      <w:szCs w:val="18"/>
    </w:rPr>
  </w:style>
  <w:style w:type="paragraph" w:styleId="a4">
    <w:name w:val="footer"/>
    <w:basedOn w:val="a"/>
    <w:link w:val="Char0"/>
    <w:unhideWhenUsed/>
    <w:rsid w:val="008977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7748"/>
    <w:rPr>
      <w:sz w:val="18"/>
      <w:szCs w:val="18"/>
    </w:rPr>
  </w:style>
  <w:style w:type="character" w:customStyle="1" w:styleId="1Char">
    <w:name w:val="标题 1 Char"/>
    <w:basedOn w:val="a0"/>
    <w:link w:val="1"/>
    <w:rsid w:val="00897748"/>
    <w:rPr>
      <w:rFonts w:ascii="Times New Roman" w:eastAsia="宋体" w:hAnsi="Times New Roman" w:cs="Times New Roman"/>
      <w:kern w:val="44"/>
      <w:sz w:val="28"/>
      <w:szCs w:val="21"/>
    </w:rPr>
  </w:style>
  <w:style w:type="character" w:customStyle="1" w:styleId="font91">
    <w:name w:val="font91"/>
    <w:basedOn w:val="a0"/>
    <w:rsid w:val="00897748"/>
    <w:rPr>
      <w:rFonts w:ascii="仿宋" w:eastAsia="仿宋" w:hAnsi="仿宋" w:hint="eastAsia"/>
      <w:b w:val="0"/>
      <w:bCs w:val="0"/>
      <w:i w:val="0"/>
      <w:iCs w:val="0"/>
      <w:strike w:val="0"/>
      <w:dstrike w:val="0"/>
      <w:color w:val="000000"/>
      <w:sz w:val="22"/>
      <w:szCs w:val="22"/>
      <w:u w:val="none"/>
    </w:rPr>
  </w:style>
  <w:style w:type="character" w:customStyle="1" w:styleId="font31">
    <w:name w:val="font31"/>
    <w:basedOn w:val="a0"/>
    <w:rsid w:val="00897748"/>
    <w:rPr>
      <w:rFonts w:ascii="仿宋" w:eastAsia="仿宋" w:hAnsi="仿宋" w:hint="eastAsia"/>
      <w:b w:val="0"/>
      <w:bCs w:val="0"/>
      <w:i w:val="0"/>
      <w:iCs w:val="0"/>
      <w:strike w:val="0"/>
      <w:dstrike w:val="0"/>
      <w:color w:val="000000"/>
      <w:sz w:val="22"/>
      <w:szCs w:val="22"/>
      <w:u w:val="none"/>
    </w:rPr>
  </w:style>
  <w:style w:type="character" w:customStyle="1" w:styleId="font141">
    <w:name w:val="font141"/>
    <w:rsid w:val="00897748"/>
    <w:rPr>
      <w:rFonts w:ascii="仿宋" w:eastAsia="仿宋" w:hAnsi="仿宋" w:hint="eastAsia"/>
      <w:b/>
      <w:bCs/>
      <w:i w:val="0"/>
      <w:iCs w:val="0"/>
      <w:strike w:val="0"/>
      <w:dstrike w:val="0"/>
      <w:color w:val="000000"/>
      <w:sz w:val="22"/>
      <w:szCs w:val="22"/>
      <w:u w:val="none"/>
    </w:rPr>
  </w:style>
  <w:style w:type="character" w:customStyle="1" w:styleId="font12">
    <w:name w:val="font12"/>
    <w:rsid w:val="00897748"/>
    <w:rPr>
      <w:rFonts w:ascii="宋体" w:eastAsia="宋体" w:hAnsi="宋体" w:hint="eastAsia"/>
      <w:b w:val="0"/>
      <w:bCs w:val="0"/>
      <w:i w:val="0"/>
      <w:iCs w:val="0"/>
      <w:strike w:val="0"/>
      <w:dstrike w:val="0"/>
      <w:color w:val="000000"/>
      <w:sz w:val="24"/>
      <w:szCs w:val="24"/>
      <w:u w:val="none"/>
    </w:rPr>
  </w:style>
  <w:style w:type="character" w:customStyle="1" w:styleId="15">
    <w:name w:val="15"/>
    <w:basedOn w:val="a0"/>
    <w:rsid w:val="00897748"/>
    <w:rPr>
      <w:rFonts w:ascii="Times New Roman" w:hAnsi="Times New Roman" w:cs="Times New Roman" w:hint="default"/>
      <w:b/>
      <w:bCs/>
    </w:rPr>
  </w:style>
  <w:style w:type="character" w:customStyle="1" w:styleId="10">
    <w:name w:val="10"/>
    <w:rsid w:val="00897748"/>
    <w:rPr>
      <w:rFonts w:ascii="Calibri" w:hAnsi="Calibri" w:hint="default"/>
    </w:rPr>
  </w:style>
  <w:style w:type="character" w:customStyle="1" w:styleId="19">
    <w:name w:val="19"/>
    <w:basedOn w:val="a0"/>
    <w:rsid w:val="00897748"/>
    <w:rPr>
      <w:rFonts w:ascii="Times New Roman" w:hAnsi="Times New Roman" w:cs="Times New Roman" w:hint="default"/>
      <w:sz w:val="21"/>
      <w:szCs w:val="21"/>
    </w:rPr>
  </w:style>
  <w:style w:type="character" w:customStyle="1" w:styleId="font111">
    <w:name w:val="font111"/>
    <w:basedOn w:val="a0"/>
    <w:rsid w:val="00897748"/>
    <w:rPr>
      <w:rFonts w:ascii="Times New Roman" w:hAnsi="Times New Roman" w:cs="Times New Roman" w:hint="default"/>
      <w:b w:val="0"/>
      <w:bCs w:val="0"/>
      <w:i w:val="0"/>
      <w:iCs w:val="0"/>
      <w:strike w:val="0"/>
      <w:dstrike w:val="0"/>
      <w:color w:val="000000"/>
      <w:sz w:val="24"/>
      <w:szCs w:val="24"/>
      <w:u w:val="none"/>
    </w:rPr>
  </w:style>
  <w:style w:type="character" w:customStyle="1" w:styleId="font131">
    <w:name w:val="font131"/>
    <w:rsid w:val="00897748"/>
    <w:rPr>
      <w:rFonts w:ascii="仿宋" w:eastAsia="仿宋" w:hAnsi="仿宋" w:hint="eastAsia"/>
      <w:b w:val="0"/>
      <w:bCs w:val="0"/>
      <w:i w:val="0"/>
      <w:iCs w:val="0"/>
      <w:strike w:val="0"/>
      <w:dstrike w:val="0"/>
      <w:color w:val="000000"/>
      <w:sz w:val="22"/>
      <w:szCs w:val="22"/>
      <w:u w:val="none"/>
    </w:rPr>
  </w:style>
  <w:style w:type="character" w:customStyle="1" w:styleId="16">
    <w:name w:val="16"/>
    <w:basedOn w:val="a0"/>
    <w:rsid w:val="00897748"/>
    <w:rPr>
      <w:rFonts w:ascii="Times New Roman" w:hAnsi="Times New Roman" w:cs="Times New Roman" w:hint="default"/>
      <w:b/>
      <w:bCs/>
    </w:rPr>
  </w:style>
  <w:style w:type="character" w:customStyle="1" w:styleId="font121">
    <w:name w:val="font121"/>
    <w:rsid w:val="00897748"/>
    <w:rPr>
      <w:rFonts w:ascii="仿宋" w:eastAsia="仿宋" w:hAnsi="仿宋" w:hint="eastAsia"/>
      <w:b w:val="0"/>
      <w:bCs w:val="0"/>
      <w:i w:val="0"/>
      <w:iCs w:val="0"/>
      <w:strike w:val="0"/>
      <w:dstrike w:val="0"/>
      <w:color w:val="000000"/>
      <w:sz w:val="22"/>
      <w:szCs w:val="22"/>
      <w:u w:val="none"/>
    </w:rPr>
  </w:style>
  <w:style w:type="character" w:customStyle="1" w:styleId="font71">
    <w:name w:val="font71"/>
    <w:basedOn w:val="a0"/>
    <w:rsid w:val="00897748"/>
    <w:rPr>
      <w:rFonts w:ascii="宋体" w:eastAsia="宋体" w:hAnsi="宋体" w:hint="eastAsia"/>
      <w:b w:val="0"/>
      <w:bCs w:val="0"/>
      <w:i w:val="0"/>
      <w:iCs w:val="0"/>
      <w:strike w:val="0"/>
      <w:dstrike w:val="0"/>
      <w:color w:val="000000"/>
      <w:sz w:val="20"/>
      <w:szCs w:val="20"/>
      <w:u w:val="none"/>
    </w:rPr>
  </w:style>
  <w:style w:type="character" w:customStyle="1" w:styleId="font101">
    <w:name w:val="font101"/>
    <w:rsid w:val="00897748"/>
    <w:rPr>
      <w:rFonts w:ascii="Times New Roman" w:hAnsi="Times New Roman" w:cs="Times New Roman" w:hint="default"/>
      <w:b w:val="0"/>
      <w:bCs w:val="0"/>
      <w:i w:val="0"/>
      <w:iCs w:val="0"/>
      <w:strike w:val="0"/>
      <w:dstrike w:val="0"/>
      <w:color w:val="000000"/>
      <w:sz w:val="24"/>
      <w:szCs w:val="24"/>
      <w:u w:val="none"/>
    </w:rPr>
  </w:style>
  <w:style w:type="character" w:customStyle="1" w:styleId="font51">
    <w:name w:val="font51"/>
    <w:basedOn w:val="a0"/>
    <w:rsid w:val="00897748"/>
    <w:rPr>
      <w:rFonts w:ascii="仿宋" w:eastAsia="仿宋" w:hAnsi="仿宋" w:hint="eastAsia"/>
      <w:b w:val="0"/>
      <w:bCs w:val="0"/>
      <w:i w:val="0"/>
      <w:iCs w:val="0"/>
      <w:strike w:val="0"/>
      <w:dstrike w:val="0"/>
      <w:color w:val="000000"/>
      <w:sz w:val="22"/>
      <w:szCs w:val="22"/>
      <w:u w:val="none"/>
    </w:rPr>
  </w:style>
  <w:style w:type="character" w:styleId="a5">
    <w:name w:val="Strong"/>
    <w:basedOn w:val="a0"/>
    <w:qFormat/>
    <w:rsid w:val="00897748"/>
    <w:rPr>
      <w:b/>
      <w:bCs/>
    </w:rPr>
  </w:style>
  <w:style w:type="character" w:customStyle="1" w:styleId="font151">
    <w:name w:val="font151"/>
    <w:rsid w:val="00897748"/>
    <w:rPr>
      <w:rFonts w:ascii="仿宋" w:eastAsia="仿宋" w:hAnsi="仿宋" w:hint="eastAsia"/>
      <w:b/>
      <w:bCs/>
      <w:i w:val="0"/>
      <w:iCs w:val="0"/>
      <w:strike w:val="0"/>
      <w:dstrike w:val="0"/>
      <w:color w:val="000000"/>
      <w:sz w:val="22"/>
      <w:szCs w:val="22"/>
      <w:u w:val="none"/>
    </w:rPr>
  </w:style>
  <w:style w:type="character" w:customStyle="1" w:styleId="font21">
    <w:name w:val="font21"/>
    <w:basedOn w:val="a0"/>
    <w:rsid w:val="00897748"/>
    <w:rPr>
      <w:rFonts w:ascii="宋体" w:eastAsia="宋体" w:hAnsi="宋体" w:hint="eastAsia"/>
      <w:b w:val="0"/>
      <w:bCs w:val="0"/>
      <w:i w:val="0"/>
      <w:iCs w:val="0"/>
      <w:strike w:val="0"/>
      <w:dstrike w:val="0"/>
      <w:color w:val="000000"/>
      <w:sz w:val="24"/>
      <w:szCs w:val="24"/>
      <w:u w:val="none"/>
    </w:rPr>
  </w:style>
  <w:style w:type="character" w:customStyle="1" w:styleId="font81">
    <w:name w:val="font81"/>
    <w:basedOn w:val="a0"/>
    <w:rsid w:val="00897748"/>
    <w:rPr>
      <w:rFonts w:ascii="仿宋" w:eastAsia="仿宋" w:hAnsi="仿宋" w:hint="eastAsia"/>
      <w:b w:val="0"/>
      <w:bCs w:val="0"/>
      <w:i w:val="0"/>
      <w:iCs w:val="0"/>
      <w:strike w:val="0"/>
      <w:dstrike w:val="0"/>
      <w:color w:val="000000"/>
      <w:sz w:val="22"/>
      <w:szCs w:val="22"/>
      <w:u w:val="none"/>
    </w:rPr>
  </w:style>
  <w:style w:type="character" w:styleId="a6">
    <w:name w:val="Hyperlink"/>
    <w:rsid w:val="00897748"/>
    <w:rPr>
      <w:color w:val="0000FF"/>
      <w:u w:val="single"/>
    </w:rPr>
  </w:style>
  <w:style w:type="character" w:styleId="a7">
    <w:name w:val="page number"/>
    <w:basedOn w:val="a0"/>
    <w:rsid w:val="00897748"/>
  </w:style>
  <w:style w:type="character" w:customStyle="1" w:styleId="detailtext1">
    <w:name w:val="detail_text1"/>
    <w:qFormat/>
    <w:rsid w:val="00897748"/>
    <w:rPr>
      <w:sz w:val="21"/>
      <w:szCs w:val="21"/>
    </w:rPr>
  </w:style>
  <w:style w:type="character" w:customStyle="1" w:styleId="font41">
    <w:name w:val="font41"/>
    <w:basedOn w:val="a0"/>
    <w:rsid w:val="00897748"/>
    <w:rPr>
      <w:rFonts w:ascii="宋体" w:eastAsia="宋体" w:hAnsi="宋体" w:hint="eastAsia"/>
      <w:b w:val="0"/>
      <w:bCs w:val="0"/>
      <w:i w:val="0"/>
      <w:iCs w:val="0"/>
      <w:strike w:val="0"/>
      <w:dstrike w:val="0"/>
      <w:color w:val="000000"/>
      <w:sz w:val="20"/>
      <w:szCs w:val="20"/>
      <w:u w:val="none"/>
    </w:rPr>
  </w:style>
  <w:style w:type="character" w:customStyle="1" w:styleId="font61">
    <w:name w:val="font61"/>
    <w:basedOn w:val="a0"/>
    <w:rsid w:val="00897748"/>
    <w:rPr>
      <w:rFonts w:ascii="仿宋" w:eastAsia="仿宋" w:hAnsi="仿宋" w:hint="eastAsia"/>
      <w:b/>
      <w:bCs/>
      <w:i w:val="0"/>
      <w:iCs w:val="0"/>
      <w:strike w:val="0"/>
      <w:dstrike w:val="0"/>
      <w:color w:val="000000"/>
      <w:sz w:val="22"/>
      <w:szCs w:val="22"/>
      <w:u w:val="none"/>
    </w:rPr>
  </w:style>
  <w:style w:type="character" w:customStyle="1" w:styleId="17">
    <w:name w:val="17"/>
    <w:rsid w:val="00897748"/>
    <w:rPr>
      <w:rFonts w:ascii="Times New Roman" w:hAnsi="Times New Roman" w:cs="Times New Roman" w:hint="default"/>
      <w:sz w:val="21"/>
      <w:szCs w:val="21"/>
    </w:rPr>
  </w:style>
  <w:style w:type="character" w:customStyle="1" w:styleId="18">
    <w:name w:val="18"/>
    <w:basedOn w:val="a0"/>
    <w:rsid w:val="00897748"/>
    <w:rPr>
      <w:rFonts w:ascii="Times New Roman" w:hAnsi="Times New Roman" w:cs="Times New Roman" w:hint="default"/>
      <w:sz w:val="21"/>
      <w:szCs w:val="21"/>
    </w:rPr>
  </w:style>
  <w:style w:type="character" w:customStyle="1" w:styleId="font01">
    <w:name w:val="font01"/>
    <w:basedOn w:val="a0"/>
    <w:rsid w:val="00897748"/>
    <w:rPr>
      <w:rFonts w:ascii="仿宋" w:eastAsia="仿宋" w:hAnsi="仿宋" w:hint="eastAsia"/>
      <w:b/>
      <w:bCs/>
      <w:i w:val="0"/>
      <w:iCs w:val="0"/>
      <w:strike w:val="0"/>
      <w:dstrike w:val="0"/>
      <w:color w:val="000000"/>
      <w:sz w:val="22"/>
      <w:szCs w:val="22"/>
      <w:u w:val="none"/>
    </w:rPr>
  </w:style>
  <w:style w:type="character" w:customStyle="1" w:styleId="font11">
    <w:name w:val="font11"/>
    <w:rsid w:val="00897748"/>
    <w:rPr>
      <w:rFonts w:ascii="仿宋" w:eastAsia="仿宋" w:hAnsi="仿宋" w:hint="eastAsia"/>
      <w:b w:val="0"/>
      <w:bCs w:val="0"/>
      <w:i w:val="0"/>
      <w:iCs w:val="0"/>
      <w:strike w:val="0"/>
      <w:dstrike w:val="0"/>
      <w:color w:val="000000"/>
      <w:sz w:val="22"/>
      <w:szCs w:val="22"/>
      <w:u w:val="none"/>
    </w:rPr>
  </w:style>
  <w:style w:type="character" w:customStyle="1" w:styleId="font112">
    <w:name w:val="font112"/>
    <w:basedOn w:val="a0"/>
    <w:rsid w:val="00897748"/>
    <w:rPr>
      <w:rFonts w:ascii="仿宋" w:eastAsia="仿宋" w:hAnsi="仿宋" w:cs="仿宋" w:hint="eastAsia"/>
      <w:color w:val="000000"/>
      <w:sz w:val="22"/>
      <w:szCs w:val="22"/>
      <w:u w:val="none"/>
    </w:rPr>
  </w:style>
  <w:style w:type="character" w:customStyle="1" w:styleId="21">
    <w:name w:val="21"/>
    <w:basedOn w:val="a0"/>
    <w:qFormat/>
    <w:rsid w:val="00897748"/>
    <w:rPr>
      <w:rFonts w:ascii="Times New Roman" w:hAnsi="Times New Roman" w:cs="Times New Roman" w:hint="default"/>
      <w:b/>
    </w:rPr>
  </w:style>
  <w:style w:type="character" w:customStyle="1" w:styleId="25">
    <w:name w:val="25"/>
    <w:basedOn w:val="a0"/>
    <w:qFormat/>
    <w:rsid w:val="00897748"/>
    <w:rPr>
      <w:rFonts w:ascii="Times New Roman" w:hAnsi="Times New Roman" w:cs="Times New Roman" w:hint="default"/>
      <w:b/>
    </w:rPr>
  </w:style>
  <w:style w:type="character" w:customStyle="1" w:styleId="20">
    <w:name w:val="20"/>
    <w:basedOn w:val="a0"/>
    <w:qFormat/>
    <w:rsid w:val="00897748"/>
    <w:rPr>
      <w:rFonts w:ascii="Times New Roman" w:hAnsi="Times New Roman" w:cs="Times New Roman" w:hint="default"/>
      <w:sz w:val="21"/>
      <w:szCs w:val="21"/>
    </w:rPr>
  </w:style>
  <w:style w:type="character" w:customStyle="1" w:styleId="HTMLChar">
    <w:name w:val="HTML 预设格式 Char"/>
    <w:basedOn w:val="a0"/>
    <w:link w:val="HTML"/>
    <w:qFormat/>
    <w:locked/>
    <w:rsid w:val="00897748"/>
    <w:rPr>
      <w:rFonts w:ascii="宋体" w:eastAsia="宋体" w:hAnsi="宋体" w:cs="Times New Roman"/>
      <w:kern w:val="0"/>
      <w:sz w:val="24"/>
      <w:szCs w:val="24"/>
    </w:rPr>
  </w:style>
  <w:style w:type="paragraph" w:styleId="2">
    <w:name w:val="toc 2"/>
    <w:basedOn w:val="a"/>
    <w:next w:val="a"/>
    <w:semiHidden/>
    <w:rsid w:val="00897748"/>
    <w:pPr>
      <w:ind w:leftChars="200" w:left="420"/>
    </w:pPr>
    <w:rPr>
      <w:szCs w:val="24"/>
    </w:rPr>
  </w:style>
  <w:style w:type="paragraph" w:styleId="4">
    <w:name w:val="toc 4"/>
    <w:basedOn w:val="a"/>
    <w:next w:val="a"/>
    <w:semiHidden/>
    <w:rsid w:val="00897748"/>
    <w:pPr>
      <w:ind w:leftChars="600" w:left="1260"/>
    </w:pPr>
    <w:rPr>
      <w:szCs w:val="24"/>
    </w:rPr>
  </w:style>
  <w:style w:type="paragraph" w:styleId="9">
    <w:name w:val="toc 9"/>
    <w:basedOn w:val="a"/>
    <w:next w:val="a"/>
    <w:semiHidden/>
    <w:rsid w:val="00897748"/>
    <w:pPr>
      <w:ind w:leftChars="1600" w:left="3360"/>
    </w:pPr>
    <w:rPr>
      <w:szCs w:val="24"/>
    </w:rPr>
  </w:style>
  <w:style w:type="paragraph" w:styleId="5">
    <w:name w:val="toc 5"/>
    <w:basedOn w:val="a"/>
    <w:next w:val="a"/>
    <w:semiHidden/>
    <w:rsid w:val="00897748"/>
    <w:pPr>
      <w:ind w:leftChars="800" w:left="1680"/>
    </w:pPr>
    <w:rPr>
      <w:szCs w:val="24"/>
    </w:rPr>
  </w:style>
  <w:style w:type="paragraph" w:customStyle="1" w:styleId="Default">
    <w:name w:val="Default"/>
    <w:basedOn w:val="a"/>
    <w:rsid w:val="00897748"/>
    <w:pPr>
      <w:autoSpaceDE w:val="0"/>
      <w:autoSpaceDN w:val="0"/>
      <w:adjustRightInd w:val="0"/>
      <w:jc w:val="left"/>
    </w:pPr>
    <w:rPr>
      <w:rFonts w:ascii="仿宋_GB2312" w:eastAsia="仿宋_GB2312" w:cs="宋体"/>
      <w:color w:val="000000"/>
      <w:kern w:val="0"/>
      <w:sz w:val="24"/>
      <w:szCs w:val="24"/>
    </w:rPr>
  </w:style>
  <w:style w:type="paragraph" w:customStyle="1" w:styleId="11">
    <w:name w:val="列出段落1"/>
    <w:basedOn w:val="a"/>
    <w:rsid w:val="00897748"/>
    <w:pPr>
      <w:ind w:firstLineChars="200" w:firstLine="420"/>
    </w:pPr>
    <w:rPr>
      <w:rFonts w:ascii="Calibri" w:hAnsi="Calibri" w:cs="宋体"/>
    </w:rPr>
  </w:style>
  <w:style w:type="paragraph" w:customStyle="1" w:styleId="22">
    <w:name w:val="列出段落2"/>
    <w:basedOn w:val="a"/>
    <w:rsid w:val="00897748"/>
    <w:pPr>
      <w:ind w:firstLineChars="200" w:firstLine="420"/>
    </w:pPr>
    <w:rPr>
      <w:rFonts w:ascii="Calibri" w:hAnsi="Calibri" w:cs="宋体"/>
    </w:rPr>
  </w:style>
  <w:style w:type="paragraph" w:styleId="HTML">
    <w:name w:val="HTML Preformatted"/>
    <w:basedOn w:val="a"/>
    <w:link w:val="HTMLChar"/>
    <w:qFormat/>
    <w:rsid w:val="00897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1">
    <w:name w:val="HTML 预设格式 Char1"/>
    <w:basedOn w:val="a0"/>
    <w:link w:val="HTML"/>
    <w:uiPriority w:val="99"/>
    <w:semiHidden/>
    <w:rsid w:val="00897748"/>
    <w:rPr>
      <w:rFonts w:ascii="Courier New" w:eastAsia="宋体" w:hAnsi="Courier New" w:cs="Courier New"/>
      <w:sz w:val="20"/>
      <w:szCs w:val="20"/>
    </w:rPr>
  </w:style>
  <w:style w:type="paragraph" w:styleId="6">
    <w:name w:val="toc 6"/>
    <w:basedOn w:val="a"/>
    <w:next w:val="a"/>
    <w:semiHidden/>
    <w:rsid w:val="00897748"/>
    <w:pPr>
      <w:ind w:leftChars="1000" w:left="2100"/>
    </w:pPr>
    <w:rPr>
      <w:szCs w:val="24"/>
    </w:rPr>
  </w:style>
  <w:style w:type="paragraph" w:styleId="12">
    <w:name w:val="toc 1"/>
    <w:basedOn w:val="a"/>
    <w:next w:val="a"/>
    <w:semiHidden/>
    <w:rsid w:val="00897748"/>
    <w:pPr>
      <w:tabs>
        <w:tab w:val="left" w:pos="567"/>
        <w:tab w:val="right" w:leader="dot" w:pos="13993"/>
      </w:tabs>
      <w:spacing w:line="580" w:lineRule="exact"/>
      <w:ind w:left="567" w:hanging="567"/>
    </w:pPr>
    <w:rPr>
      <w:rFonts w:eastAsia="方正仿宋_GBK"/>
      <w:sz w:val="28"/>
      <w:szCs w:val="28"/>
    </w:rPr>
  </w:style>
  <w:style w:type="paragraph" w:styleId="3">
    <w:name w:val="toc 3"/>
    <w:basedOn w:val="a"/>
    <w:next w:val="a"/>
    <w:semiHidden/>
    <w:rsid w:val="00897748"/>
    <w:pPr>
      <w:ind w:leftChars="400" w:left="840"/>
    </w:pPr>
    <w:rPr>
      <w:szCs w:val="24"/>
    </w:rPr>
  </w:style>
  <w:style w:type="paragraph" w:styleId="8">
    <w:name w:val="toc 8"/>
    <w:basedOn w:val="a"/>
    <w:next w:val="a"/>
    <w:semiHidden/>
    <w:rsid w:val="00897748"/>
    <w:pPr>
      <w:ind w:leftChars="1400" w:left="2940"/>
    </w:pPr>
    <w:rPr>
      <w:szCs w:val="24"/>
    </w:rPr>
  </w:style>
  <w:style w:type="paragraph" w:customStyle="1" w:styleId="30">
    <w:name w:val="列出段落3"/>
    <w:basedOn w:val="a"/>
    <w:rsid w:val="00897748"/>
    <w:pPr>
      <w:widowControl/>
      <w:spacing w:before="100" w:beforeAutospacing="1"/>
      <w:ind w:firstLineChars="200" w:firstLine="420"/>
      <w:jc w:val="left"/>
    </w:pPr>
    <w:rPr>
      <w:rFonts w:ascii="宋体" w:hAnsi="宋体" w:cs="宋体"/>
      <w:kern w:val="0"/>
      <w:sz w:val="24"/>
      <w:szCs w:val="24"/>
    </w:rPr>
  </w:style>
  <w:style w:type="paragraph" w:customStyle="1" w:styleId="13">
    <w:name w:val="无间隔1"/>
    <w:basedOn w:val="a"/>
    <w:rsid w:val="00897748"/>
    <w:pPr>
      <w:widowControl/>
      <w:jc w:val="left"/>
    </w:pPr>
    <w:rPr>
      <w:rFonts w:ascii="宋体" w:hAnsi="宋体" w:cs="宋体"/>
      <w:kern w:val="0"/>
      <w:sz w:val="24"/>
      <w:szCs w:val="24"/>
    </w:rPr>
  </w:style>
  <w:style w:type="paragraph" w:styleId="a8">
    <w:name w:val="Normal (Web)"/>
    <w:basedOn w:val="a"/>
    <w:semiHidden/>
    <w:rsid w:val="00897748"/>
    <w:pPr>
      <w:widowControl/>
      <w:spacing w:before="100" w:beforeAutospacing="1" w:after="100" w:afterAutospacing="1"/>
      <w:jc w:val="left"/>
    </w:pPr>
    <w:rPr>
      <w:rFonts w:ascii="宋体" w:hAnsi="宋体" w:cs="宋体"/>
      <w:kern w:val="0"/>
      <w:sz w:val="24"/>
      <w:szCs w:val="24"/>
    </w:rPr>
  </w:style>
  <w:style w:type="paragraph" w:styleId="7">
    <w:name w:val="toc 7"/>
    <w:basedOn w:val="a"/>
    <w:next w:val="a"/>
    <w:semiHidden/>
    <w:rsid w:val="00897748"/>
    <w:pPr>
      <w:ind w:leftChars="1200" w:left="2520"/>
    </w:pPr>
    <w:rPr>
      <w:szCs w:val="24"/>
    </w:rPr>
  </w:style>
  <w:style w:type="paragraph" w:styleId="a9">
    <w:name w:val="Plain Text"/>
    <w:basedOn w:val="a"/>
    <w:link w:val="Char1"/>
    <w:rsid w:val="00897748"/>
    <w:rPr>
      <w:rFonts w:ascii="宋体" w:hAnsi="Courier New"/>
    </w:rPr>
  </w:style>
  <w:style w:type="character" w:customStyle="1" w:styleId="Char1">
    <w:name w:val="纯文本 Char"/>
    <w:basedOn w:val="a0"/>
    <w:link w:val="a9"/>
    <w:rsid w:val="00897748"/>
    <w:rPr>
      <w:rFonts w:ascii="宋体" w:eastAsia="宋体" w:hAnsi="Courier New" w:cs="Times New Roman"/>
      <w:szCs w:val="21"/>
    </w:rPr>
  </w:style>
  <w:style w:type="paragraph" w:customStyle="1" w:styleId="14">
    <w:name w:val="正文1"/>
    <w:basedOn w:val="a"/>
    <w:rsid w:val="00897748"/>
    <w:pPr>
      <w:widowControl/>
    </w:pPr>
  </w:style>
  <w:style w:type="paragraph" w:customStyle="1" w:styleId="msolistparagraph0">
    <w:name w:val="msolistparagraph"/>
    <w:basedOn w:val="a"/>
    <w:rsid w:val="00897748"/>
    <w:pPr>
      <w:ind w:firstLineChars="200" w:firstLine="420"/>
    </w:pPr>
    <w:rPr>
      <w:rFonts w:ascii="Calibri" w:hAnsi="Calibri"/>
    </w:rPr>
  </w:style>
  <w:style w:type="paragraph" w:styleId="aa">
    <w:name w:val="List Paragraph"/>
    <w:basedOn w:val="a"/>
    <w:qFormat/>
    <w:rsid w:val="00897748"/>
    <w:pPr>
      <w:ind w:firstLineChars="200" w:firstLine="420"/>
    </w:pPr>
    <w:rPr>
      <w:rFonts w:ascii="Calibri" w:hAnsi="Calibri"/>
      <w:szCs w:val="22"/>
    </w:rPr>
  </w:style>
  <w:style w:type="paragraph" w:customStyle="1" w:styleId="Char2">
    <w:name w:val="普通(网站) Char"/>
    <w:basedOn w:val="msonormal0"/>
    <w:rsid w:val="00897748"/>
  </w:style>
  <w:style w:type="paragraph" w:customStyle="1" w:styleId="msonormal0">
    <w:name w:val="msonormal"/>
    <w:basedOn w:val="a"/>
    <w:rsid w:val="00897748"/>
    <w:pPr>
      <w:widowControl/>
      <w:spacing w:before="100" w:beforeAutospacing="1" w:after="100" w:afterAutospacing="1"/>
      <w:jc w:val="left"/>
    </w:pPr>
    <w:rPr>
      <w:rFonts w:ascii="宋体" w:hAnsi="宋体" w:hint="eastAsia"/>
      <w:kern w:val="0"/>
      <w:sz w:val="24"/>
      <w:szCs w:val="24"/>
    </w:rPr>
  </w:style>
  <w:style w:type="paragraph" w:customStyle="1" w:styleId="western">
    <w:name w:val="western"/>
    <w:basedOn w:val="a"/>
    <w:qFormat/>
    <w:rsid w:val="00897748"/>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qFormat/>
    <w:rsid w:val="00897748"/>
    <w:pPr>
      <w:widowControl/>
      <w:spacing w:before="100" w:beforeAutospacing="1"/>
      <w:ind w:firstLineChars="200" w:firstLine="420"/>
      <w:jc w:val="left"/>
    </w:pPr>
    <w:rPr>
      <w:rFonts w:ascii="宋体" w:hAnsi="宋体" w:cs="宋体"/>
      <w:kern w:val="0"/>
      <w:sz w:val="24"/>
    </w:rPr>
  </w:style>
  <w:style w:type="paragraph" w:customStyle="1" w:styleId="CharChar">
    <w:name w:val="普通(网站) Char Char"/>
    <w:basedOn w:val="a"/>
    <w:qFormat/>
    <w:rsid w:val="00897748"/>
    <w:pPr>
      <w:spacing w:before="100" w:beforeAutospacing="1" w:after="100" w:afterAutospacing="1"/>
      <w:jc w:val="left"/>
    </w:pPr>
    <w:rPr>
      <w:rFonts w:ascii="宋体" w:hAnsi="宋体" w:hint="eastAsia"/>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47</Pages>
  <Words>2905</Words>
  <Characters>16565</Characters>
  <Application>Microsoft Office Word</Application>
  <DocSecurity>0</DocSecurity>
  <Lines>138</Lines>
  <Paragraphs>38</Paragraphs>
  <ScaleCrop>false</ScaleCrop>
  <Company>Microsoft</Company>
  <LinksUpToDate>false</LinksUpToDate>
  <CharactersWithSpaces>19432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赵燚</dc:creator>
  <cp:keywords/>
  <dc:description/>
  <cp:lastModifiedBy>陈其昌</cp:lastModifiedBy>
  <cp:revision>3</cp:revision>
  <dcterms:created xsi:type="dcterms:W3CDTF">2022-09-27T04:01:00Z</dcterms:created>
  <dcterms:modified xsi:type="dcterms:W3CDTF">2022-10-12T12:02:00Z</dcterms:modified>
</cp:coreProperties>
</file>