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lang w:val="en-US" w:eastAsia="zh-CN"/>
        </w:rPr>
        <w:t>彭水苗族土家族自治县涂改类产品质量</w:t>
      </w:r>
      <w:r>
        <w:rPr>
          <w:rFonts w:hint="eastAsia" w:ascii="方正小标宋简体" w:hAnsi="宋体" w:eastAsia="方正小标宋简体" w:cs="方正仿宋简体"/>
          <w:color w:val="000000"/>
          <w:sz w:val="32"/>
          <w:szCs w:val="32"/>
        </w:rPr>
        <w:t>监督抽查</w:t>
      </w:r>
    </w:p>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实施</w:t>
      </w:r>
      <w:r>
        <w:rPr>
          <w:rFonts w:hint="eastAsia" w:ascii="方正小标宋简体" w:hAnsi="宋体" w:eastAsia="方正小标宋简体" w:cs="方正仿宋简体"/>
          <w:color w:val="000000"/>
          <w:sz w:val="32"/>
          <w:szCs w:val="32"/>
          <w:lang w:val="en-US" w:eastAsia="zh-CN"/>
        </w:rPr>
        <w:t>细则</w:t>
      </w:r>
      <w:r>
        <w:rPr>
          <w:rFonts w:hint="eastAsia" w:ascii="方正小标宋简体" w:hAnsi="宋体" w:eastAsia="方正小标宋简体" w:cs="方正仿宋简体"/>
          <w:color w:val="000000"/>
          <w:sz w:val="32"/>
          <w:szCs w:val="32"/>
        </w:rPr>
        <w:t>（</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3</w:t>
      </w:r>
      <w:r>
        <w:rPr>
          <w:rFonts w:hint="eastAsia" w:ascii="方正小标宋简体" w:hAnsi="宋体" w:eastAsia="方正小标宋简体" w:cs="方正仿宋简体"/>
          <w:color w:val="000000"/>
          <w:sz w:val="32"/>
          <w:szCs w:val="32"/>
        </w:rPr>
        <w:t>年）</w:t>
      </w:r>
    </w:p>
    <w:p>
      <w:pPr>
        <w:snapToGrid w:val="0"/>
        <w:spacing w:line="440" w:lineRule="exact"/>
        <w:rPr>
          <w:rFonts w:ascii="黑体" w:hAnsi="宋体" w:eastAsia="黑体"/>
          <w:color w:val="000000"/>
          <w:szCs w:val="21"/>
        </w:rPr>
      </w:pPr>
      <w:bookmarkStart w:id="0" w:name="_GoBack"/>
      <w:bookmarkEnd w:id="0"/>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取样品20支（以20g/支计），</w:t>
      </w:r>
      <w:r>
        <w:rPr>
          <w:rFonts w:hint="eastAsia" w:ascii="宋体" w:hAnsi="宋体"/>
          <w:color w:val="000000"/>
          <w:szCs w:val="21"/>
        </w:rPr>
        <w:t>其中</w:t>
      </w:r>
      <w:r>
        <w:rPr>
          <w:rFonts w:hint="eastAsia" w:ascii="宋体" w:hAnsi="宋体"/>
          <w:color w:val="000000"/>
          <w:szCs w:val="21"/>
          <w:lang w:val="en-US" w:eastAsia="zh-CN"/>
        </w:rPr>
        <w:t>10支（以20g/支计）</w:t>
      </w:r>
      <w:r>
        <w:rPr>
          <w:rFonts w:hint="eastAsia" w:ascii="宋体" w:hAnsi="宋体"/>
          <w:color w:val="000000"/>
          <w:szCs w:val="21"/>
        </w:rPr>
        <w:t>作为检验样品，</w:t>
      </w:r>
      <w:r>
        <w:rPr>
          <w:rFonts w:hint="eastAsia" w:ascii="宋体" w:hAnsi="宋体"/>
          <w:color w:val="000000"/>
          <w:szCs w:val="21"/>
          <w:lang w:val="en-US" w:eastAsia="zh-CN"/>
        </w:rPr>
        <w:t>10支（以20g/支计）</w:t>
      </w:r>
      <w:r>
        <w:rPr>
          <w:rFonts w:hint="eastAsia" w:ascii="宋体" w:hAnsi="宋体"/>
          <w:color w:val="000000"/>
          <w:szCs w:val="21"/>
        </w:rPr>
        <w:t>作为备用样品。</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1350"/>
        <w:gridCol w:w="2385"/>
        <w:gridCol w:w="4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ascii="宋体"/>
                <w:color w:val="000000"/>
                <w:szCs w:val="21"/>
              </w:rPr>
            </w:pPr>
            <w:r>
              <w:rPr>
                <w:rFonts w:hint="eastAsia" w:ascii="宋体" w:hAnsi="宋体"/>
                <w:color w:val="000000"/>
                <w:szCs w:val="21"/>
                <w:lang w:val="en-US" w:eastAsia="zh-CN"/>
              </w:rPr>
              <w:t>序号</w:t>
            </w:r>
          </w:p>
        </w:tc>
        <w:tc>
          <w:tcPr>
            <w:tcW w:w="373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25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restart"/>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350" w:type="dxa"/>
            <w:vMerge w:val="restart"/>
            <w:vAlign w:val="center"/>
          </w:tcPr>
          <w:p>
            <w:pPr>
              <w:widowControl/>
              <w:jc w:val="center"/>
              <w:textAlignment w:val="center"/>
              <w:rPr>
                <w:rFonts w:hint="eastAsia" w:ascii="宋体" w:eastAsia="宋体"/>
                <w:szCs w:val="21"/>
                <w:lang w:val="en-US" w:eastAsia="zh-CN"/>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铅</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镉</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汞</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铬</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硒</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砷</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钡</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锑</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2</w:t>
            </w:r>
          </w:p>
        </w:tc>
        <w:tc>
          <w:tcPr>
            <w:tcW w:w="3735" w:type="dxa"/>
            <w:gridSpan w:val="2"/>
            <w:vAlign w:val="center"/>
          </w:tcPr>
          <w:p>
            <w:pPr>
              <w:widowControl/>
              <w:jc w:val="center"/>
              <w:textAlignment w:val="center"/>
              <w:rPr>
                <w:rFonts w:hint="eastAsia" w:ascii="宋体" w:eastAsia="宋体"/>
                <w:szCs w:val="21"/>
                <w:lang w:val="en-US" w:eastAsia="zh-CN"/>
              </w:rPr>
            </w:pPr>
            <w:r>
              <w:rPr>
                <w:rFonts w:hint="eastAsia" w:ascii="宋体" w:hAnsi="宋体" w:cs="方正仿宋_GBK"/>
                <w:kern w:val="0"/>
                <w:szCs w:val="21"/>
                <w:lang w:eastAsia="zh-CN"/>
              </w:rPr>
              <w:t>有机溶剂</w:t>
            </w:r>
            <w:r>
              <w:rPr>
                <w:rFonts w:hint="eastAsia" w:ascii="宋体" w:hAnsi="宋体" w:cs="方正仿宋_GBK"/>
                <w:kern w:val="0"/>
                <w:szCs w:val="21"/>
              </w:rPr>
              <w:t>苯含量</w:t>
            </w:r>
          </w:p>
        </w:tc>
        <w:tc>
          <w:tcPr>
            <w:tcW w:w="4257"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3</w:t>
            </w:r>
          </w:p>
        </w:tc>
        <w:tc>
          <w:tcPr>
            <w:tcW w:w="3735" w:type="dxa"/>
            <w:gridSpan w:val="2"/>
            <w:vAlign w:val="center"/>
          </w:tcPr>
          <w:p>
            <w:pPr>
              <w:widowControl/>
              <w:jc w:val="center"/>
              <w:textAlignment w:val="center"/>
              <w:rPr>
                <w:rFonts w:hint="eastAsia" w:ascii="宋体" w:eastAsia="宋体"/>
                <w:szCs w:val="21"/>
                <w:lang w:val="en-US" w:eastAsia="zh-CN"/>
              </w:rPr>
            </w:pPr>
            <w:r>
              <w:rPr>
                <w:rFonts w:hint="eastAsia" w:ascii="宋体" w:hAnsi="宋体" w:cs="方正仿宋_GBK"/>
                <w:kern w:val="0"/>
                <w:szCs w:val="21"/>
              </w:rPr>
              <w:t>氯代烃</w:t>
            </w:r>
          </w:p>
        </w:tc>
        <w:tc>
          <w:tcPr>
            <w:tcW w:w="4257" w:type="dxa"/>
            <w:vAlign w:val="center"/>
          </w:tcPr>
          <w:p>
            <w:pPr>
              <w:snapToGrid w:val="0"/>
              <w:jc w:val="center"/>
              <w:rPr>
                <w:rFonts w:hint="default" w:ascii="宋体" w:eastAsia="宋体"/>
                <w:color w:val="000000"/>
                <w:szCs w:val="21"/>
                <w:lang w:val="en-US" w:eastAsia="zh-CN"/>
              </w:rPr>
            </w:pPr>
            <w:r>
              <w:rPr>
                <w:rFonts w:ascii="宋体" w:hAnsi="宋体"/>
                <w:color w:val="000000"/>
                <w:szCs w:val="21"/>
              </w:rPr>
              <w:t>GB/T 32613</w:t>
            </w:r>
            <w:r>
              <w:rPr>
                <w:rFonts w:hint="eastAsia" w:ascii="宋体" w:hAnsi="宋体"/>
                <w:color w:val="000000"/>
                <w:szCs w:val="21"/>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4</w:t>
            </w:r>
          </w:p>
        </w:tc>
        <w:tc>
          <w:tcPr>
            <w:tcW w:w="3735" w:type="dxa"/>
            <w:gridSpan w:val="2"/>
            <w:vAlign w:val="center"/>
          </w:tcPr>
          <w:p>
            <w:pPr>
              <w:widowControl/>
              <w:jc w:val="center"/>
              <w:textAlignment w:val="center"/>
              <w:rPr>
                <w:rFonts w:hint="default" w:ascii="宋体" w:hAnsi="宋体" w:eastAsia="宋体" w:cs="方正仿宋_GBK"/>
                <w:kern w:val="0"/>
                <w:szCs w:val="21"/>
                <w:lang w:val="en-US" w:eastAsia="zh-CN"/>
              </w:rPr>
            </w:pPr>
            <w:r>
              <w:rPr>
                <w:rFonts w:hint="eastAsia" w:ascii="宋体" w:hAnsi="宋体" w:cs="方正仿宋_GBK"/>
                <w:kern w:val="0"/>
                <w:szCs w:val="21"/>
                <w:lang w:eastAsia="zh-CN"/>
              </w:rPr>
              <w:t>涂膜强度</w:t>
            </w:r>
          </w:p>
        </w:tc>
        <w:tc>
          <w:tcPr>
            <w:tcW w:w="4257" w:type="dxa"/>
            <w:vAlign w:val="center"/>
          </w:tcPr>
          <w:p>
            <w:pPr>
              <w:snapToGrid w:val="0"/>
              <w:jc w:val="center"/>
              <w:rPr>
                <w:rFonts w:hint="default" w:ascii="宋体" w:hAnsi="宋体"/>
                <w:color w:val="000000"/>
                <w:szCs w:val="21"/>
                <w:lang w:val="en-US"/>
              </w:rPr>
            </w:pPr>
            <w:r>
              <w:rPr>
                <w:rFonts w:hint="eastAsia" w:ascii="宋体" w:hAnsi="宋体"/>
                <w:color w:val="000000"/>
                <w:szCs w:val="21"/>
                <w:lang w:val="en-US" w:eastAsia="zh-CN"/>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5</w:t>
            </w:r>
          </w:p>
        </w:tc>
        <w:tc>
          <w:tcPr>
            <w:tcW w:w="3735" w:type="dxa"/>
            <w:gridSpan w:val="2"/>
            <w:vAlign w:val="center"/>
          </w:tcPr>
          <w:p>
            <w:pPr>
              <w:widowControl/>
              <w:jc w:val="center"/>
              <w:textAlignment w:val="center"/>
              <w:rPr>
                <w:rFonts w:hint="default" w:ascii="宋体" w:hAnsi="宋体" w:eastAsia="宋体" w:cs="方正仿宋_GBK"/>
                <w:kern w:val="0"/>
                <w:szCs w:val="21"/>
                <w:lang w:val="en-US" w:eastAsia="zh-CN"/>
              </w:rPr>
            </w:pPr>
            <w:r>
              <w:rPr>
                <w:rFonts w:hint="eastAsia" w:ascii="宋体" w:hAnsi="宋体" w:cs="方正仿宋_GBK"/>
                <w:kern w:val="0"/>
                <w:szCs w:val="21"/>
                <w:lang w:eastAsia="zh-CN"/>
              </w:rPr>
              <w:t>覆盖能力</w:t>
            </w:r>
          </w:p>
        </w:tc>
        <w:tc>
          <w:tcPr>
            <w:tcW w:w="4257" w:type="dxa"/>
            <w:vAlign w:val="center"/>
          </w:tcPr>
          <w:p>
            <w:pPr>
              <w:snapToGrid w:val="0"/>
              <w:jc w:val="center"/>
              <w:rPr>
                <w:rFonts w:ascii="宋体" w:hAnsi="宋体"/>
                <w:color w:val="000000"/>
                <w:szCs w:val="21"/>
              </w:rPr>
            </w:pPr>
            <w:r>
              <w:rPr>
                <w:rFonts w:hint="eastAsia" w:ascii="宋体" w:hAnsi="宋体"/>
                <w:color w:val="000000"/>
                <w:szCs w:val="21"/>
                <w:lang w:val="en-US" w:eastAsia="zh-CN"/>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6</w:t>
            </w:r>
          </w:p>
        </w:tc>
        <w:tc>
          <w:tcPr>
            <w:tcW w:w="3735" w:type="dxa"/>
            <w:gridSpan w:val="2"/>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25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default" w:ascii="宋体" w:hAnsi="宋体"/>
          <w:color w:val="000000"/>
          <w:szCs w:val="21"/>
          <w:lang w:val="en-US"/>
        </w:rPr>
      </w:pPr>
      <w:r>
        <w:rPr>
          <w:rFonts w:hint="eastAsia" w:ascii="宋体" w:hAnsi="宋体"/>
          <w:color w:val="000000"/>
          <w:szCs w:val="21"/>
          <w:lang w:val="en-US" w:eastAsia="zh-CN"/>
        </w:rPr>
        <w:t>QB/T 2655-2020 修正液</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涂膜强度、覆盖能力项目抽样检验方案为（n,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2个样品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OGU4NGM0N2VhNDI3ZTQyYTE0ZTMzYTI1NTJjNmE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2E01778"/>
    <w:rsid w:val="03AC3859"/>
    <w:rsid w:val="03BA154F"/>
    <w:rsid w:val="04EA5ECC"/>
    <w:rsid w:val="056D74B4"/>
    <w:rsid w:val="09B0436D"/>
    <w:rsid w:val="09CB3A94"/>
    <w:rsid w:val="0AD23A71"/>
    <w:rsid w:val="10775E30"/>
    <w:rsid w:val="11DE7282"/>
    <w:rsid w:val="12313DC8"/>
    <w:rsid w:val="123F380A"/>
    <w:rsid w:val="13510718"/>
    <w:rsid w:val="152F7D2C"/>
    <w:rsid w:val="15B237B5"/>
    <w:rsid w:val="1A516A35"/>
    <w:rsid w:val="1B2760CB"/>
    <w:rsid w:val="1B3E7648"/>
    <w:rsid w:val="1C0429BC"/>
    <w:rsid w:val="1C5565F9"/>
    <w:rsid w:val="1F652D53"/>
    <w:rsid w:val="25176158"/>
    <w:rsid w:val="27576FA2"/>
    <w:rsid w:val="28466ABA"/>
    <w:rsid w:val="2866761B"/>
    <w:rsid w:val="294820C7"/>
    <w:rsid w:val="29861A69"/>
    <w:rsid w:val="2B3846EA"/>
    <w:rsid w:val="2C187EB5"/>
    <w:rsid w:val="30181DF2"/>
    <w:rsid w:val="33A56C9A"/>
    <w:rsid w:val="34AE424D"/>
    <w:rsid w:val="376915BC"/>
    <w:rsid w:val="3ADF6F57"/>
    <w:rsid w:val="3B4A41A6"/>
    <w:rsid w:val="3B830B67"/>
    <w:rsid w:val="3FAC18D2"/>
    <w:rsid w:val="43F93062"/>
    <w:rsid w:val="44222DDF"/>
    <w:rsid w:val="468B3FD7"/>
    <w:rsid w:val="4B6568CF"/>
    <w:rsid w:val="4BEB208F"/>
    <w:rsid w:val="4C494E7C"/>
    <w:rsid w:val="51B91A0F"/>
    <w:rsid w:val="523847D1"/>
    <w:rsid w:val="527561BE"/>
    <w:rsid w:val="55090B74"/>
    <w:rsid w:val="55DC7658"/>
    <w:rsid w:val="597402C6"/>
    <w:rsid w:val="5FB67D7E"/>
    <w:rsid w:val="5FF94994"/>
    <w:rsid w:val="603D0F8A"/>
    <w:rsid w:val="60A839DE"/>
    <w:rsid w:val="61577E52"/>
    <w:rsid w:val="64336AC7"/>
    <w:rsid w:val="65A96E50"/>
    <w:rsid w:val="67082DA7"/>
    <w:rsid w:val="67510CEA"/>
    <w:rsid w:val="68F54821"/>
    <w:rsid w:val="6FE2036F"/>
    <w:rsid w:val="72435A7D"/>
    <w:rsid w:val="73E21035"/>
    <w:rsid w:val="76D479F8"/>
    <w:rsid w:val="774A1D0D"/>
    <w:rsid w:val="77B2501E"/>
    <w:rsid w:val="7965714E"/>
    <w:rsid w:val="7C28293B"/>
    <w:rsid w:val="7CE909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820</Words>
  <Characters>1023</Characters>
  <Lines>13</Lines>
  <Paragraphs>3</Paragraphs>
  <TotalTime>21</TotalTime>
  <ScaleCrop>false</ScaleCrop>
  <LinksUpToDate>false</LinksUpToDate>
  <CharactersWithSpaces>1043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flos solis</cp:lastModifiedBy>
  <dcterms:modified xsi:type="dcterms:W3CDTF">2023-05-18T08:13:53Z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AEE6B45097CB46F3A3E38FC3273D8C26</vt:lpwstr>
  </property>
</Properties>
</file>