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Times New Roman" w:hAnsi="Times New Roman" w:eastAsia="方正小标宋_GBK" w:cs="Times New Roman"/>
          <w:w w:val="95"/>
          <w:sz w:val="44"/>
          <w:szCs w:val="44"/>
        </w:rPr>
      </w:pPr>
    </w:p>
    <w:p>
      <w:pPr>
        <w:spacing w:after="0" w:line="600" w:lineRule="exact"/>
        <w:jc w:val="center"/>
        <w:rPr>
          <w:rFonts w:ascii="Times New Roman" w:hAnsi="Times New Roman" w:eastAsia="方正仿宋_GBK" w:cs="Times New Roman"/>
          <w:sz w:val="32"/>
          <w:szCs w:val="32"/>
        </w:rPr>
      </w:pPr>
    </w:p>
    <w:p>
      <w:pPr>
        <w:spacing w:after="0" w:line="600" w:lineRule="exact"/>
        <w:jc w:val="center"/>
        <w:rPr>
          <w:rFonts w:ascii="Times New Roman" w:hAnsi="Times New Roman" w:eastAsia="方正仿宋_GBK" w:cs="Times New Roman"/>
          <w:sz w:val="32"/>
          <w:szCs w:val="32"/>
        </w:rPr>
      </w:pPr>
    </w:p>
    <w:p>
      <w:pPr>
        <w:spacing w:after="0" w:line="600" w:lineRule="exact"/>
        <w:jc w:val="center"/>
        <w:rPr>
          <w:rFonts w:ascii="Times New Roman" w:hAnsi="Times New Roman" w:eastAsia="方正仿宋_GBK" w:cs="Times New Roman"/>
          <w:sz w:val="32"/>
          <w:szCs w:val="32"/>
        </w:rPr>
      </w:pPr>
    </w:p>
    <w:p>
      <w:pPr>
        <w:spacing w:after="0" w:line="600" w:lineRule="exact"/>
        <w:jc w:val="center"/>
        <w:rPr>
          <w:rFonts w:ascii="Times New Roman" w:hAnsi="Times New Roman" w:eastAsia="方正仿宋_GBK" w:cs="Times New Roman"/>
          <w:sz w:val="32"/>
          <w:szCs w:val="32"/>
        </w:rPr>
      </w:pPr>
    </w:p>
    <w:p>
      <w:pPr>
        <w:spacing w:after="0" w:line="600" w:lineRule="exact"/>
        <w:jc w:val="center"/>
        <w:rPr>
          <w:rFonts w:ascii="Times New Roman" w:hAnsi="Times New Roman" w:eastAsia="方正仿宋_GBK" w:cs="Times New Roman"/>
          <w:sz w:val="32"/>
          <w:szCs w:val="32"/>
        </w:rPr>
      </w:pPr>
    </w:p>
    <w:p>
      <w:pPr>
        <w:spacing w:after="0" w:line="600" w:lineRule="exact"/>
        <w:jc w:val="center"/>
        <w:rPr>
          <w:rFonts w:ascii="Times New Roman" w:hAnsi="Times New Roman" w:eastAsia="方正仿宋_GBK" w:cs="Times New Roman"/>
          <w:sz w:val="32"/>
          <w:szCs w:val="32"/>
        </w:rPr>
      </w:pPr>
    </w:p>
    <w:p>
      <w:pPr>
        <w:spacing w:after="0" w:line="600" w:lineRule="exact"/>
        <w:jc w:val="center"/>
        <w:rPr>
          <w:rFonts w:ascii="Times New Roman" w:hAnsi="Times New Roman" w:eastAsia="方正仿宋_GBK" w:cs="Times New Roman"/>
          <w:sz w:val="32"/>
          <w:szCs w:val="32"/>
        </w:rPr>
      </w:pPr>
      <w:r>
        <w:rPr>
          <w:rFonts w:ascii="Times New Roman" w:hAnsi="Times New Roman" w:eastAsia="方正仿宋_GBK" w:cs="Times New Roman"/>
          <w:sz w:val="32"/>
          <w:szCs w:val="32"/>
        </w:rPr>
        <w:t>联合府发〔202</w:t>
      </w:r>
      <w:r>
        <w:rPr>
          <w:rFonts w:hint="eastAsia" w:ascii="Times New Roman" w:hAnsi="Times New Roman" w:eastAsia="方正仿宋_GBK" w:cs="Times New Roman"/>
          <w:sz w:val="32"/>
          <w:szCs w:val="32"/>
        </w:rPr>
        <w:t>1</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1</w:t>
      </w:r>
      <w:r>
        <w:rPr>
          <w:rFonts w:ascii="Times New Roman" w:hAnsi="Times New Roman" w:eastAsia="方正仿宋_GBK" w:cs="Times New Roman"/>
          <w:sz w:val="32"/>
          <w:szCs w:val="32"/>
        </w:rPr>
        <w:t>号</w:t>
      </w:r>
    </w:p>
    <w:p>
      <w:pPr>
        <w:spacing w:after="0" w:line="600" w:lineRule="exact"/>
        <w:jc w:val="center"/>
        <w:rPr>
          <w:rFonts w:ascii="Times New Roman" w:hAnsi="Times New Roman" w:eastAsia="方正仿宋_GBK" w:cs="Times New Roman"/>
          <w:sz w:val="32"/>
          <w:szCs w:val="32"/>
        </w:rPr>
      </w:pPr>
    </w:p>
    <w:p>
      <w:pPr>
        <w:keepNext w:val="0"/>
        <w:keepLines w:val="0"/>
        <w:pageBreakBefore w:val="0"/>
        <w:widowControl/>
        <w:kinsoku/>
        <w:wordWrap/>
        <w:overflowPunct/>
        <w:topLinePunct w:val="0"/>
        <w:autoSpaceDE/>
        <w:autoSpaceDN/>
        <w:bidi w:val="0"/>
        <w:adjustRightInd w:val="0"/>
        <w:snapToGrid w:val="0"/>
        <w:spacing w:after="0" w:line="600" w:lineRule="exact"/>
        <w:jc w:val="center"/>
        <w:textAlignment w:val="auto"/>
        <w:rPr>
          <w:rFonts w:ascii="Times New Roman" w:hAnsi="Times New Roman" w:eastAsia="方正小标宋_GBK" w:cs="Times New Roman"/>
          <w:b/>
          <w:bCs/>
          <w:spacing w:val="57"/>
          <w:w w:val="95"/>
          <w:sz w:val="44"/>
          <w:szCs w:val="44"/>
        </w:rPr>
      </w:pPr>
      <w:r>
        <w:rPr>
          <w:rFonts w:ascii="Times New Roman" w:hAnsi="Times New Roman" w:eastAsia="方正小标宋_GBK" w:cs="Times New Roman"/>
          <w:b/>
          <w:bCs/>
          <w:spacing w:val="57"/>
          <w:w w:val="95"/>
          <w:sz w:val="44"/>
          <w:szCs w:val="44"/>
        </w:rPr>
        <w:t>彭水苗族土家族自治县联合乡人民政府</w:t>
      </w:r>
    </w:p>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ascii="Times New Roman" w:hAnsi="Times New Roman" w:eastAsia="方正小标宋_GBK" w:cs="Times New Roman"/>
          <w:b/>
          <w:bCs/>
          <w:spacing w:val="45"/>
          <w:w w:val="95"/>
          <w:sz w:val="44"/>
          <w:szCs w:val="44"/>
        </w:rPr>
      </w:pPr>
      <w:r>
        <w:rPr>
          <w:rFonts w:ascii="Times New Roman" w:hAnsi="Times New Roman" w:eastAsia="方正小标宋_GBK" w:cs="Times New Roman"/>
          <w:b/>
          <w:bCs/>
          <w:spacing w:val="45"/>
          <w:w w:val="95"/>
          <w:sz w:val="44"/>
          <w:szCs w:val="44"/>
        </w:rPr>
        <w:t>关于印发《</w:t>
      </w:r>
      <w:r>
        <w:rPr>
          <w:rFonts w:hint="eastAsia" w:ascii="Times New Roman" w:hAnsi="Times New Roman" w:eastAsia="方正小标宋_GBK" w:cs="Times New Roman"/>
          <w:b/>
          <w:bCs/>
          <w:spacing w:val="45"/>
          <w:w w:val="95"/>
          <w:sz w:val="44"/>
          <w:szCs w:val="44"/>
        </w:rPr>
        <w:t>联合乡</w:t>
      </w:r>
      <w:r>
        <w:rPr>
          <w:rFonts w:ascii="Times New Roman" w:hAnsi="Times New Roman" w:eastAsia="方正小标宋_GBK" w:cs="Times New Roman"/>
          <w:b/>
          <w:bCs/>
          <w:spacing w:val="45"/>
          <w:w w:val="95"/>
          <w:sz w:val="44"/>
          <w:szCs w:val="44"/>
        </w:rPr>
        <w:t>食品安全宣传“五进”工作方案》的通知</w:t>
      </w:r>
    </w:p>
    <w:p>
      <w:pPr>
        <w:spacing w:after="0" w:line="600" w:lineRule="exact"/>
        <w:jc w:val="center"/>
        <w:rPr>
          <w:rFonts w:ascii="Times New Roman" w:hAnsi="Times New Roman" w:eastAsia="方正小标宋_GBK" w:cs="Times New Roman"/>
          <w:b/>
          <w:bCs/>
          <w:w w:val="95"/>
          <w:sz w:val="44"/>
          <w:szCs w:val="44"/>
        </w:rPr>
      </w:pPr>
    </w:p>
    <w:p>
      <w:pPr>
        <w:spacing w:after="0" w:line="600" w:lineRule="exact"/>
        <w:jc w:val="both"/>
        <w:rPr>
          <w:rFonts w:ascii="Times New Roman" w:hAnsi="Times New Roman" w:eastAsia="方正楷体_GBK" w:cs="Times New Roman"/>
          <w:sz w:val="32"/>
          <w:szCs w:val="32"/>
        </w:rPr>
      </w:pPr>
      <w:r>
        <w:rPr>
          <w:rFonts w:ascii="Times New Roman" w:hAnsi="Times New Roman" w:eastAsia="方正楷体_GBK" w:cs="Times New Roman"/>
          <w:sz w:val="32"/>
          <w:szCs w:val="32"/>
        </w:rPr>
        <w:t>各村民委，乡属各部门，各企事业单位：</w:t>
      </w:r>
    </w:p>
    <w:p>
      <w:pPr>
        <w:spacing w:line="579" w:lineRule="exact"/>
        <w:ind w:firstLine="632" w:firstLineChars="200"/>
        <w:jc w:val="both"/>
        <w:rPr>
          <w:rFonts w:ascii="Times New Roman" w:hAnsi="Times New Roman" w:eastAsia="方正楷体_GBK" w:cs="Times New Roman"/>
          <w:sz w:val="32"/>
          <w:szCs w:val="32"/>
        </w:rPr>
      </w:pPr>
      <w:r>
        <w:rPr>
          <w:rFonts w:ascii="Times New Roman" w:hAnsi="Times New Roman" w:eastAsia="方正楷体_GBK" w:cs="Times New Roman"/>
          <w:sz w:val="32"/>
          <w:szCs w:val="32"/>
        </w:rPr>
        <w:t>现将《</w:t>
      </w:r>
      <w:r>
        <w:rPr>
          <w:rFonts w:hint="eastAsia" w:ascii="Times New Roman" w:hAnsi="Times New Roman" w:eastAsia="方正楷体_GBK" w:cs="Times New Roman"/>
          <w:sz w:val="32"/>
          <w:szCs w:val="32"/>
        </w:rPr>
        <w:t>联合乡</w:t>
      </w:r>
      <w:r>
        <w:rPr>
          <w:rFonts w:ascii="Times New Roman" w:hAnsi="Times New Roman" w:eastAsia="方正楷体_GBK" w:cs="Times New Roman"/>
          <w:sz w:val="32"/>
          <w:szCs w:val="32"/>
        </w:rPr>
        <w:t>食品安全宣传“五进”工作方案》印发给你们，请认真抓好贯彻落实。</w:t>
      </w:r>
      <w:bookmarkStart w:id="0" w:name="_GoBack"/>
      <w:bookmarkEnd w:id="0"/>
    </w:p>
    <w:p>
      <w:pPr>
        <w:topLinePunct/>
        <w:spacing w:after="0" w:line="600" w:lineRule="exact"/>
        <w:ind w:firstLine="2345" w:firstLineChars="742"/>
        <w:jc w:val="both"/>
        <w:rPr>
          <w:rFonts w:ascii="Times New Roman" w:hAnsi="Times New Roman" w:eastAsia="方正楷体_GBK" w:cs="Times New Roman"/>
          <w:sz w:val="32"/>
          <w:szCs w:val="32"/>
        </w:rPr>
      </w:pPr>
      <w:r>
        <w:rPr>
          <w:rFonts w:ascii="Times New Roman" w:hAnsi="Times New Roman" w:eastAsia="方正楷体_GBK" w:cs="Times New Roman"/>
          <w:sz w:val="32"/>
          <w:szCs w:val="32"/>
        </w:rPr>
        <w:t>彭水苗族土家族自治县联合乡人民政府</w:t>
      </w:r>
    </w:p>
    <w:p>
      <w:pPr>
        <w:spacing w:line="579" w:lineRule="exact"/>
        <w:ind w:firstLine="632" w:firstLineChars="200"/>
        <w:jc w:val="center"/>
        <w:rPr>
          <w:rFonts w:ascii="Times New Roman" w:hAnsi="Times New Roman" w:eastAsia="方正仿宋_GBK" w:cs="Times New Roman"/>
          <w:bCs/>
          <w:sz w:val="32"/>
          <w:szCs w:val="32"/>
        </w:rPr>
        <w:sectPr>
          <w:footerReference r:id="rId3" w:type="default"/>
          <w:footerReference r:id="rId4" w:type="even"/>
          <w:pgSz w:w="11906" w:h="16838"/>
          <w:pgMar w:top="2098" w:right="1474" w:bottom="1985" w:left="1588" w:header="851" w:footer="1418" w:gutter="0"/>
          <w:cols w:space="425" w:num="1"/>
          <w:docGrid w:type="linesAndChars" w:linePitch="579" w:charSpace="-849"/>
        </w:sectPr>
      </w:pPr>
      <w:r>
        <w:rPr>
          <w:rFonts w:ascii="Times New Roman" w:hAnsi="Times New Roman" w:eastAsia="方正楷体_GBK" w:cs="Times New Roman"/>
          <w:sz w:val="32"/>
          <w:szCs w:val="32"/>
        </w:rPr>
        <w:t xml:space="preserve">                2021年1 月5日</w:t>
      </w:r>
    </w:p>
    <w:p>
      <w:pPr>
        <w:spacing w:line="579" w:lineRule="exact"/>
        <w:jc w:val="center"/>
        <w:rPr>
          <w:rFonts w:ascii="Times New Roman" w:hAnsi="Times New Roman" w:eastAsia="方正小标宋_GBK" w:cs="Times New Roman"/>
          <w:bCs/>
          <w:sz w:val="44"/>
          <w:szCs w:val="44"/>
        </w:rPr>
      </w:pPr>
      <w:r>
        <w:rPr>
          <w:rFonts w:hint="eastAsia" w:ascii="Times New Roman" w:hAnsi="Times New Roman" w:eastAsia="方正小标宋_GBK" w:cs="Times New Roman"/>
          <w:bCs/>
          <w:sz w:val="44"/>
          <w:szCs w:val="44"/>
        </w:rPr>
        <w:t>联合乡</w:t>
      </w:r>
      <w:r>
        <w:rPr>
          <w:rFonts w:ascii="Times New Roman" w:hAnsi="Times New Roman" w:eastAsia="方正小标宋_GBK" w:cs="Times New Roman"/>
          <w:bCs/>
          <w:sz w:val="44"/>
          <w:szCs w:val="44"/>
        </w:rPr>
        <w:t>食品安全宣传“五进”工作方案</w:t>
      </w:r>
    </w:p>
    <w:p>
      <w:pPr>
        <w:spacing w:line="579" w:lineRule="exact"/>
        <w:ind w:firstLine="640" w:firstLineChars="200"/>
        <w:jc w:val="center"/>
        <w:rPr>
          <w:rFonts w:ascii="Times New Roman" w:hAnsi="Times New Roman" w:eastAsia="方正仿宋_GBK" w:cs="Times New Roman"/>
          <w:sz w:val="32"/>
          <w:szCs w:val="32"/>
        </w:rPr>
      </w:pPr>
    </w:p>
    <w:p>
      <w:pPr>
        <w:spacing w:line="579" w:lineRule="exact"/>
        <w:ind w:firstLine="640" w:firstLineChars="200"/>
        <w:jc w:val="both"/>
        <w:rPr>
          <w:rFonts w:ascii="Times New Roman" w:hAnsi="Times New Roman" w:eastAsia="方正仿宋_GBK" w:cs="Times New Roman"/>
          <w:sz w:val="32"/>
          <w:szCs w:val="32"/>
        </w:rPr>
      </w:pPr>
      <w:r>
        <w:rPr>
          <w:rFonts w:ascii="Times New Roman" w:hAnsi="Times New Roman" w:eastAsia="方正仿宋_GBK" w:cs="Times New Roman"/>
          <w:sz w:val="32"/>
          <w:szCs w:val="32"/>
        </w:rPr>
        <w:t>为扎实推进食品安全进社区、进企业、进乡村、进学校、进网络（以下统称“五进”），全力营造浓厚的创建氛围，制定本方案。</w:t>
      </w:r>
    </w:p>
    <w:p>
      <w:pPr>
        <w:spacing w:line="579" w:lineRule="exact"/>
        <w:ind w:firstLine="640" w:firstLineChars="200"/>
        <w:jc w:val="both"/>
        <w:rPr>
          <w:rFonts w:ascii="Times New Roman" w:hAnsi="Times New Roman" w:eastAsia="方正黑体_GBK" w:cs="Times New Roman"/>
          <w:sz w:val="32"/>
          <w:szCs w:val="32"/>
        </w:rPr>
      </w:pPr>
      <w:r>
        <w:rPr>
          <w:rFonts w:ascii="Times New Roman" w:hAnsi="Times New Roman" w:eastAsia="方正黑体_GBK" w:cs="Times New Roman"/>
          <w:bCs/>
          <w:sz w:val="32"/>
          <w:szCs w:val="32"/>
        </w:rPr>
        <w:t>一、总体要求</w:t>
      </w:r>
    </w:p>
    <w:p>
      <w:pPr>
        <w:spacing w:line="579" w:lineRule="exact"/>
        <w:ind w:firstLine="640" w:firstLineChars="200"/>
        <w:jc w:val="both"/>
        <w:rPr>
          <w:rFonts w:ascii="Times New Roman" w:hAnsi="Times New Roman" w:eastAsia="方正仿宋_GBK" w:cs="Times New Roman"/>
          <w:sz w:val="32"/>
          <w:szCs w:val="32"/>
        </w:rPr>
      </w:pPr>
      <w:r>
        <w:rPr>
          <w:rFonts w:ascii="Times New Roman" w:hAnsi="Times New Roman" w:eastAsia="方正仿宋_GBK" w:cs="Times New Roman"/>
          <w:sz w:val="32"/>
          <w:szCs w:val="32"/>
        </w:rPr>
        <w:t>坚持以习近平新时代中国特色社会主义思想为指导，深入贯彻落实习近平总书记关于食品安全工作的重要论述，全面贯彻党的十九大和十九届二中、三中、四中、五中全会精神，牢固树立以人民为中心的发展思想，加快实施食品安全战略，加强法治宣传，普及安全知识，扎实推进食品安全宣传“五进”工作，做到有宣讲、有活动、有阵地、有资料、有声势，在全乡形成各行各业齐发动、全体市民同参与的创建热潮，积极营造全社会关注、全民参与的良好氛围，推动实现群众对食品安全总体满意度达70%以上，对食品安全示范城市创建工作的知晓率达75%以上、支持率达85%以上。</w:t>
      </w:r>
    </w:p>
    <w:p>
      <w:pPr>
        <w:spacing w:line="579" w:lineRule="exact"/>
        <w:ind w:firstLine="640" w:firstLineChars="200"/>
        <w:rPr>
          <w:rFonts w:ascii="Times New Roman" w:hAnsi="Times New Roman" w:eastAsia="方正黑体_GBK" w:cs="Times New Roman"/>
          <w:bCs/>
          <w:sz w:val="32"/>
          <w:szCs w:val="32"/>
        </w:rPr>
      </w:pPr>
      <w:r>
        <w:rPr>
          <w:rFonts w:ascii="Times New Roman" w:hAnsi="Times New Roman" w:eastAsia="方正黑体_GBK" w:cs="Times New Roman"/>
          <w:bCs/>
          <w:sz w:val="32"/>
          <w:szCs w:val="32"/>
        </w:rPr>
        <w:t>二、宣传重点</w:t>
      </w:r>
    </w:p>
    <w:p>
      <w:pPr>
        <w:overflowPunct w:val="0"/>
        <w:spacing w:line="579" w:lineRule="exact"/>
        <w:ind w:firstLine="640" w:firstLineChars="200"/>
        <w:jc w:val="both"/>
        <w:rPr>
          <w:rFonts w:ascii="Times New Roman" w:hAnsi="Times New Roman" w:eastAsia="方正仿宋_GBK" w:cs="Times New Roman"/>
          <w:sz w:val="32"/>
          <w:szCs w:val="32"/>
        </w:rPr>
      </w:pPr>
      <w:r>
        <w:rPr>
          <w:rFonts w:hint="eastAsia" w:ascii="方正楷体_GBK" w:hAnsi="Times New Roman" w:eastAsia="方正楷体_GBK" w:cs="Times New Roman"/>
          <w:sz w:val="32"/>
          <w:szCs w:val="32"/>
        </w:rPr>
        <w:t>（一）</w:t>
      </w:r>
      <w:r>
        <w:rPr>
          <w:rFonts w:ascii="Times New Roman" w:hAnsi="Times New Roman" w:eastAsia="方正仿宋_GBK" w:cs="Times New Roman"/>
          <w:sz w:val="32"/>
          <w:szCs w:val="32"/>
        </w:rPr>
        <w:t>重点做好习近平总书记关于食品安全工作的重要指示批示精神和党中央、国务院关于食品安全工作的方针政策、决策部署的宣传教育，牢固树立以人民为中心的发展思想，弘扬人民至上、生命至上理念。</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（二）</w:t>
      </w:r>
      <w:r>
        <w:rPr>
          <w:rFonts w:ascii="Times New Roman" w:hAnsi="Times New Roman" w:eastAsia="方正仿宋_GBK" w:cs="Times New Roman"/>
          <w:sz w:val="32"/>
          <w:szCs w:val="32"/>
        </w:rPr>
        <w:t>重点做好食品安全相关法律、法规和制度标准的宣传教育，宣传党委政府、监管部门的食品安全监管职责，企业和从业人员等各方面的责任义务，提高全社会食品安全法治意识、法治水平和法治素养。</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（三）</w:t>
      </w:r>
      <w:r>
        <w:rPr>
          <w:rFonts w:ascii="Times New Roman" w:hAnsi="Times New Roman" w:eastAsia="方正仿宋_GBK" w:cs="Times New Roman"/>
          <w:sz w:val="32"/>
          <w:szCs w:val="32"/>
        </w:rPr>
        <w:t>重点做好食品安全工作举措及成效的宣传教育，展现我乡在创新监管方式方法、完善食品安全治理体系、全方面提升食品安全保障水平等方面取得的成效，提振群众对食品安全的信心和满意度。</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（四）</w:t>
      </w:r>
      <w:r>
        <w:rPr>
          <w:rFonts w:ascii="Times New Roman" w:hAnsi="Times New Roman" w:eastAsia="方正仿宋_GBK" w:cs="Times New Roman"/>
          <w:bCs/>
          <w:sz w:val="32"/>
          <w:szCs w:val="32"/>
        </w:rPr>
        <w:t>重点做好食品安全科普</w:t>
      </w:r>
      <w:r>
        <w:rPr>
          <w:rFonts w:ascii="Times New Roman" w:hAnsi="Times New Roman" w:eastAsia="方正仿宋_GBK" w:cs="Times New Roman"/>
          <w:sz w:val="32"/>
          <w:szCs w:val="32"/>
        </w:rPr>
        <w:t>知识的宣传教育，普及与人民群众生产生活息息相关的风险防范、应急处置和自我保护等安全知识，提高群众对食品安全的认知能力和维权意识，营造良好舆论氛围，深化社会共治理念。</w:t>
      </w:r>
    </w:p>
    <w:p>
      <w:pPr>
        <w:overflowPunct w:val="0"/>
        <w:spacing w:line="579" w:lineRule="exact"/>
        <w:ind w:firstLine="640" w:firstLineChars="200"/>
        <w:jc w:val="both"/>
        <w:rPr>
          <w:rFonts w:ascii="Times New Roman" w:hAnsi="Times New Roman" w:eastAsia="方正黑体_GBK" w:cs="Times New Roman"/>
          <w:bCs/>
          <w:sz w:val="32"/>
          <w:szCs w:val="32"/>
        </w:rPr>
      </w:pPr>
      <w:r>
        <w:rPr>
          <w:rFonts w:ascii="Times New Roman" w:hAnsi="Times New Roman" w:eastAsia="方正黑体_GBK" w:cs="Times New Roman"/>
          <w:bCs/>
          <w:sz w:val="32"/>
          <w:szCs w:val="32"/>
        </w:rPr>
        <w:t>三、宣传形式</w:t>
      </w:r>
    </w:p>
    <w:p>
      <w:pPr>
        <w:overflowPunct w:val="0"/>
        <w:spacing w:line="579" w:lineRule="exact"/>
        <w:ind w:firstLine="640" w:firstLineChars="200"/>
        <w:jc w:val="both"/>
        <w:rPr>
          <w:rFonts w:ascii="Times New Roman" w:hAnsi="Times New Roman" w:eastAsia="方正仿宋_GBK" w:cs="Times New Roman"/>
          <w:sz w:val="32"/>
          <w:szCs w:val="32"/>
        </w:rPr>
      </w:pPr>
      <w:r>
        <w:rPr>
          <w:rFonts w:hint="eastAsia" w:ascii="方正楷体_GBK" w:hAnsi="Times New Roman" w:eastAsia="方正楷体_GBK" w:cs="Times New Roman"/>
          <w:sz w:val="32"/>
          <w:szCs w:val="32"/>
        </w:rPr>
        <w:t>（一）宣传进社区。</w:t>
      </w:r>
      <w:r>
        <w:rPr>
          <w:rFonts w:ascii="Times New Roman" w:hAnsi="Times New Roman" w:eastAsia="方正仿宋_GBK" w:cs="Times New Roman"/>
          <w:sz w:val="32"/>
          <w:szCs w:val="32"/>
        </w:rPr>
        <w:t>各村</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乡应急办</w:t>
      </w:r>
      <w:r>
        <w:rPr>
          <w:rFonts w:hint="eastAsia" w:ascii="Times New Roman" w:hAnsi="Times New Roman" w:eastAsia="方正仿宋_GBK" w:cs="Times New Roman"/>
          <w:sz w:val="32"/>
          <w:szCs w:val="32"/>
        </w:rPr>
        <w:t>要</w:t>
      </w:r>
      <w:r>
        <w:rPr>
          <w:rFonts w:ascii="Times New Roman" w:hAnsi="Times New Roman" w:eastAsia="方正仿宋_GBK" w:cs="Times New Roman"/>
          <w:sz w:val="32"/>
          <w:szCs w:val="32"/>
        </w:rPr>
        <w:t>结合本地实际，策划创作食品安全微视频、公益广告等，设计编印食品安全宣传手册、海报、挂图、横幅等，在</w:t>
      </w:r>
      <w:r>
        <w:rPr>
          <w:rFonts w:hint="eastAsia" w:ascii="Times New Roman" w:hAnsi="Times New Roman" w:eastAsia="方正仿宋_GBK" w:cs="Times New Roman"/>
          <w:sz w:val="32"/>
          <w:szCs w:val="32"/>
        </w:rPr>
        <w:t>各</w:t>
      </w:r>
      <w:r>
        <w:rPr>
          <w:rFonts w:ascii="Times New Roman" w:hAnsi="Times New Roman" w:eastAsia="方正仿宋_GBK" w:cs="Times New Roman"/>
          <w:sz w:val="32"/>
          <w:szCs w:val="32"/>
        </w:rPr>
        <w:t>村主要道路、人流密集场所、居民小区、户外电子屏、宣传橱窗等广泛投放，每个</w:t>
      </w:r>
      <w:r>
        <w:rPr>
          <w:rFonts w:hint="eastAsia" w:ascii="Times New Roman" w:hAnsi="Times New Roman" w:eastAsia="方正仿宋_GBK" w:cs="Times New Roman"/>
          <w:sz w:val="32"/>
          <w:szCs w:val="32"/>
        </w:rPr>
        <w:t>村</w:t>
      </w:r>
      <w:r>
        <w:rPr>
          <w:rFonts w:ascii="Times New Roman" w:hAnsi="Times New Roman" w:eastAsia="方正仿宋_GBK" w:cs="Times New Roman"/>
          <w:sz w:val="32"/>
          <w:szCs w:val="32"/>
        </w:rPr>
        <w:t>至少设置1处固定宣传阵地，每月适时更新宣传内容。组织各村至少开展1次以食品安全为主题的宣讲培训、文艺演出、“你点我检”等面对面宣传活动，向村社居民宣讲食品安全知识，提供现场咨询服务，发放宣传科普资料，收集意见建议，开展满意度调查，营造浓厚舆论氛围。</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（二）宣传进企业。</w:t>
      </w:r>
      <w:r>
        <w:rPr>
          <w:rFonts w:ascii="Times New Roman" w:hAnsi="Times New Roman" w:eastAsia="方正仿宋_GBK" w:cs="Times New Roman"/>
          <w:sz w:val="32"/>
          <w:szCs w:val="32"/>
        </w:rPr>
        <w:t>乡应急办</w:t>
      </w:r>
      <w:r>
        <w:rPr>
          <w:rFonts w:ascii="Times New Roman" w:hAnsi="Times New Roman" w:eastAsia="方正仿宋_GBK" w:cs="Times New Roman"/>
          <w:snapToGrid w:val="0"/>
          <w:sz w:val="32"/>
          <w:szCs w:val="32"/>
          <w:shd w:val="clear" w:color="auto" w:fill="FFFFFF"/>
        </w:rPr>
        <w:t>要</w:t>
      </w:r>
      <w:r>
        <w:rPr>
          <w:rFonts w:ascii="Times New Roman" w:hAnsi="Times New Roman" w:eastAsia="方正仿宋_GBK" w:cs="Times New Roman"/>
          <w:sz w:val="32"/>
          <w:szCs w:val="32"/>
        </w:rPr>
        <w:t>在辖区重点食品生产企业、农贸市场、超市、餐</w:t>
      </w:r>
      <w:r>
        <w:rPr>
          <w:rFonts w:ascii="Times New Roman" w:hAnsi="Times New Roman" w:eastAsia="方正仿宋_GBK" w:cs="Times New Roman"/>
          <w:snapToGrid w:val="0"/>
          <w:sz w:val="32"/>
          <w:szCs w:val="32"/>
          <w:shd w:val="clear" w:color="auto" w:fill="FFFFFF"/>
        </w:rPr>
        <w:t>馆、食堂等</w:t>
      </w:r>
      <w:r>
        <w:rPr>
          <w:rFonts w:ascii="Times New Roman" w:hAnsi="Times New Roman" w:eastAsia="方正仿宋_GBK" w:cs="Times New Roman"/>
          <w:sz w:val="32"/>
          <w:szCs w:val="32"/>
        </w:rPr>
        <w:t>生产经营场所或企业网站的醒目位置张贴宣传标语、承诺书、公布投诉举报电话，</w:t>
      </w:r>
      <w:r>
        <w:rPr>
          <w:rFonts w:ascii="Times New Roman" w:hAnsi="Times New Roman" w:eastAsia="方正仿宋_GBK" w:cs="Times New Roman"/>
          <w:snapToGrid w:val="0"/>
          <w:sz w:val="32"/>
          <w:szCs w:val="32"/>
          <w:shd w:val="clear" w:color="auto" w:fill="FFFFFF"/>
        </w:rPr>
        <w:t>在企业产品外包装、餐桌、电子屏、外卖盒上设置宣传口号，</w:t>
      </w:r>
      <w:r>
        <w:rPr>
          <w:rFonts w:ascii="Times New Roman" w:hAnsi="Times New Roman" w:eastAsia="方正仿宋_GBK" w:cs="Times New Roman"/>
          <w:sz w:val="32"/>
          <w:szCs w:val="32"/>
        </w:rPr>
        <w:t>引导企业自觉接受社会监督。要组织辖区企业负责人、食品安全管理员等从业人员开展1次以上食品安全法律、法规知识培训，集中观看警示教育片，增强企业依法生产经营意识。</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（三）宣传进乡村。</w:t>
      </w:r>
      <w:r>
        <w:rPr>
          <w:rFonts w:ascii="Times New Roman" w:hAnsi="Times New Roman" w:eastAsia="方正仿宋_GBK" w:cs="Times New Roman"/>
          <w:sz w:val="32"/>
          <w:szCs w:val="32"/>
        </w:rPr>
        <w:t>各村要整合利用“村村响、户户通”广播、惠民电影、流动科技站等宣传资源，</w:t>
      </w:r>
      <w:r>
        <w:rPr>
          <w:rFonts w:ascii="Times New Roman" w:hAnsi="Times New Roman" w:eastAsia="方正仿宋_GBK" w:cs="Times New Roman"/>
          <w:snapToGrid w:val="0"/>
          <w:sz w:val="32"/>
          <w:szCs w:val="32"/>
          <w:shd w:val="clear" w:color="auto" w:fill="FFFFFF"/>
        </w:rPr>
        <w:t>充分发挥图书馆、活动室等场所的宣教功能，</w:t>
      </w:r>
      <w:r>
        <w:rPr>
          <w:rFonts w:ascii="Times New Roman" w:hAnsi="Times New Roman" w:eastAsia="方正仿宋_GBK" w:cs="Times New Roman"/>
          <w:sz w:val="32"/>
          <w:szCs w:val="32"/>
        </w:rPr>
        <w:t xml:space="preserve"> 开展浸润式的食品</w:t>
      </w:r>
      <w:r>
        <w:rPr>
          <w:rFonts w:ascii="Times New Roman" w:hAnsi="Times New Roman" w:eastAsia="方正仿宋_GBK" w:cs="Times New Roman"/>
          <w:snapToGrid w:val="0"/>
          <w:sz w:val="32"/>
          <w:szCs w:val="32"/>
          <w:shd w:val="clear" w:color="auto" w:fill="FFFFFF"/>
        </w:rPr>
        <w:t>安全宣传。</w:t>
      </w:r>
      <w:r>
        <w:rPr>
          <w:rFonts w:ascii="Times New Roman" w:hAnsi="Times New Roman" w:eastAsia="方正仿宋_GBK" w:cs="Times New Roman"/>
          <w:sz w:val="32"/>
          <w:szCs w:val="32"/>
        </w:rPr>
        <w:t>要结合乡村旅游、脱贫攻坚等重点工作，采取入户宣传、召开坝坝会等方式一体推进食品安全宣传。各村</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乡应急办要充分</w:t>
      </w:r>
      <w:r>
        <w:rPr>
          <w:rFonts w:ascii="Times New Roman" w:hAnsi="Times New Roman" w:eastAsia="方正仿宋_GBK" w:cs="Times New Roman"/>
          <w:snapToGrid w:val="0"/>
          <w:sz w:val="32"/>
          <w:szCs w:val="32"/>
          <w:shd w:val="clear" w:color="auto" w:fill="FFFFFF"/>
        </w:rPr>
        <w:t>利用农闲、节庆、集市、农民工返乡等时间节点同步开展宣传活动，有针对性地提供食品安全宣传和咨询服务，普及食品安全科普知识。</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（四）宣传进学校。</w:t>
      </w:r>
      <w:r>
        <w:rPr>
          <w:rFonts w:ascii="Times New Roman" w:hAnsi="Times New Roman" w:eastAsia="方正仿宋_GBK" w:cs="Times New Roman"/>
          <w:sz w:val="32"/>
          <w:szCs w:val="32"/>
        </w:rPr>
        <w:t>乡应急办要</w:t>
      </w:r>
      <w:r>
        <w:rPr>
          <w:rFonts w:hint="eastAsia" w:ascii="Times New Roman" w:hAnsi="Times New Roman" w:eastAsia="方正仿宋_GBK" w:cs="Times New Roman"/>
          <w:sz w:val="32"/>
          <w:szCs w:val="32"/>
        </w:rPr>
        <w:t>督促</w:t>
      </w:r>
      <w:r>
        <w:rPr>
          <w:rFonts w:ascii="Times New Roman" w:hAnsi="Times New Roman" w:eastAsia="方正仿宋_GBK" w:cs="Times New Roman"/>
          <w:sz w:val="32"/>
          <w:szCs w:val="32"/>
        </w:rPr>
        <w:t>引导辖区学校在宣传栏、校报校刊、黑板报等平台设立食品安全专栏，全面普及食品安全科普知识。要组织辖区其他学校师生适时开展食品安全应急演练，举办1次以上食品安全专题讲座，增强学校食品安全主体责任意识和师生食品安全自我保护能力。要组织开展“小手拉大手”活动，向学生家长发放食品安全倡议书，引导学生家长广泛参与食品安全监管。</w:t>
      </w:r>
    </w:p>
    <w:p>
      <w:pPr>
        <w:overflowPunct w:val="0"/>
        <w:spacing w:line="579" w:lineRule="exact"/>
        <w:ind w:firstLine="63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（五）宣传进网络。</w:t>
      </w:r>
      <w:r>
        <w:rPr>
          <w:rFonts w:ascii="Times New Roman" w:hAnsi="Times New Roman" w:eastAsia="方正仿宋_GBK" w:cs="Times New Roman"/>
          <w:sz w:val="32"/>
          <w:szCs w:val="32"/>
        </w:rPr>
        <w:t>通过网络开展食品安全知识有奖竞赛、 “查找身边的隐患”等线上活动，定期推送食品安全消费警示，适时发布违法犯罪典型案例，推动社会公众关心关注食品安全，引导公众理性消费。充分利用彭水日报、县电视台等资源，采取开设专栏、现场直播、新闻报道等方式，构建传播矩阵，形成持续效应。</w:t>
      </w:r>
    </w:p>
    <w:p>
      <w:pPr>
        <w:overflowPunct w:val="0"/>
        <w:spacing w:line="579" w:lineRule="exact"/>
        <w:ind w:firstLine="640" w:firstLineChars="200"/>
        <w:jc w:val="both"/>
        <w:rPr>
          <w:rFonts w:ascii="Times New Roman" w:hAnsi="Times New Roman" w:eastAsia="方正黑体_GBK" w:cs="Times New Roman"/>
          <w:bCs/>
          <w:sz w:val="32"/>
          <w:szCs w:val="32"/>
        </w:rPr>
      </w:pPr>
      <w:r>
        <w:rPr>
          <w:rFonts w:ascii="Times New Roman" w:hAnsi="Times New Roman" w:eastAsia="方正黑体_GBK" w:cs="Times New Roman"/>
          <w:bCs/>
          <w:sz w:val="32"/>
          <w:szCs w:val="32"/>
        </w:rPr>
        <w:t>四、工作要求</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（一）加强领导，明确责任。</w:t>
      </w:r>
      <w:r>
        <w:rPr>
          <w:rFonts w:ascii="Times New Roman" w:hAnsi="Times New Roman" w:eastAsia="方正仿宋_GBK" w:cs="Times New Roman"/>
          <w:sz w:val="32"/>
          <w:szCs w:val="32"/>
        </w:rPr>
        <w:t>各村</w:t>
      </w:r>
      <w:r>
        <w:rPr>
          <w:rFonts w:hint="eastAsia" w:ascii="Times New Roman" w:hAnsi="Times New Roman" w:eastAsia="方正仿宋_GBK" w:cs="Times New Roman"/>
          <w:sz w:val="32"/>
          <w:szCs w:val="32"/>
        </w:rPr>
        <w:t>、各单位</w:t>
      </w:r>
      <w:r>
        <w:rPr>
          <w:rFonts w:ascii="Times New Roman" w:hAnsi="Times New Roman" w:eastAsia="方正仿宋_GBK" w:cs="Times New Roman"/>
          <w:sz w:val="32"/>
          <w:szCs w:val="32"/>
        </w:rPr>
        <w:t>要充分认识“五进”活动的重要意义，切实加强组织领导，做到有组织、有方案、有行动。将每项专题活动的责任层层分解落实，推动相关工作落实落地。</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（二）明确时限，保证频次。</w:t>
      </w:r>
      <w:r>
        <w:rPr>
          <w:rFonts w:ascii="Times New Roman" w:hAnsi="Times New Roman" w:eastAsia="方正仿宋_GBK" w:cs="Times New Roman"/>
          <w:sz w:val="32"/>
          <w:szCs w:val="32"/>
        </w:rPr>
        <w:t>即日起至2021年1月底，各村社</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乡应急办要把食品安全宣传与日常工作有机衔接，统筹安排好各专题宣传活动（社区、企业、乡村、学校、网络），主动加强法律、法规宣传和科普知识宣传，保证宣传质量、频次和声势。</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（三）突出重点，创新形式。</w:t>
      </w:r>
      <w:r>
        <w:rPr>
          <w:rFonts w:ascii="Times New Roman" w:hAnsi="Times New Roman" w:eastAsia="方正仿宋_GBK" w:cs="Times New Roman"/>
          <w:sz w:val="32"/>
          <w:szCs w:val="32"/>
        </w:rPr>
        <w:t>各村社</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乡应急办要有针对性地开展食品安全宣传教育活动，推进内容形式、方法手段、渠道载体创新运用和实践推广，深入企业、学校、农村、机关，面向企业职工、学生、村民普及食品安全法律法规和科普知识，形成上下联动、形成声势，营造关心安全、参与安全、呵护安全、共筑安全的浓厚氛围。</w:t>
      </w:r>
    </w:p>
    <w:p>
      <w:pPr>
        <w:overflowPunct w:val="0"/>
        <w:spacing w:line="579" w:lineRule="exact"/>
        <w:ind w:firstLine="640" w:firstLineChars="200"/>
        <w:jc w:val="both"/>
        <w:rPr>
          <w:rFonts w:ascii="Times New Roman" w:hAnsi="Times New Roman" w:eastAsia="方正仿宋_GBK" w:cs="Times New Roman"/>
          <w:sz w:val="32"/>
          <w:szCs w:val="32"/>
        </w:rPr>
      </w:pPr>
      <w:r>
        <w:rPr>
          <w:rFonts w:ascii="方正楷体_GBK" w:hAnsi="Times New Roman" w:eastAsia="方正楷体_GBK" w:cs="Times New Roman"/>
          <w:sz w:val="32"/>
          <w:szCs w:val="32"/>
        </w:rPr>
        <w:t>（四）强化督导，确保实效。</w:t>
      </w:r>
      <w:r>
        <w:rPr>
          <w:rFonts w:ascii="Times New Roman" w:hAnsi="Times New Roman" w:eastAsia="方正仿宋_GBK" w:cs="Times New Roman"/>
          <w:sz w:val="32"/>
          <w:szCs w:val="32"/>
        </w:rPr>
        <w:t>各村</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乡应急办在开展“五进”活动过程中，要不断总结经验，全面掌握工作中存在的问题，及时完善。</w:t>
      </w:r>
    </w:p>
    <w:p>
      <w:pPr>
        <w:pStyle w:val="2"/>
        <w:jc w:val="left"/>
        <w:rPr>
          <w:rFonts w:ascii="Times New Roman" w:hAnsi="Times New Roman" w:eastAsia="方正仿宋_GBK" w:cs="Times New Roman"/>
          <w:sz w:val="32"/>
        </w:rPr>
      </w:pPr>
    </w:p>
    <w:p>
      <w:pPr>
        <w:pStyle w:val="11"/>
        <w:overflowPunct w:val="0"/>
        <w:jc w:val="both"/>
        <w:rPr>
          <w:rFonts w:ascii="Times New Roman" w:hAnsi="Times New Roman" w:cs="Times New Roman"/>
          <w:sz w:val="32"/>
        </w:rPr>
      </w:pPr>
    </w:p>
    <w:p>
      <w:pPr>
        <w:overflowPunct w:val="0"/>
        <w:spacing w:line="520" w:lineRule="exact"/>
        <w:ind w:firstLine="2880" w:firstLineChars="900"/>
        <w:jc w:val="both"/>
        <w:rPr>
          <w:rFonts w:ascii="Times New Roman" w:hAnsi="Times New Roman" w:eastAsia="方正仿宋_GBK" w:cs="Times New Roman"/>
          <w:sz w:val="32"/>
          <w:szCs w:val="32"/>
        </w:rPr>
      </w:pPr>
      <w:r>
        <w:rPr>
          <w:rFonts w:ascii="Times New Roman" w:hAnsi="Times New Roman" w:eastAsia="方正仿宋_GBK" w:cs="Times New Roman"/>
          <w:sz w:val="32"/>
          <w:szCs w:val="32"/>
        </w:rPr>
        <w:t>彭水苗族土家族自治县联合乡人民政府</w:t>
      </w:r>
    </w:p>
    <w:p>
      <w:pPr>
        <w:overflowPunct w:val="0"/>
        <w:spacing w:line="520" w:lineRule="exact"/>
        <w:ind w:firstLine="4800" w:firstLineChars="1500"/>
        <w:jc w:val="both"/>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2021年1月5日 </w:t>
      </w:r>
    </w:p>
    <w:p>
      <w:pPr>
        <w:pStyle w:val="11"/>
        <w:rPr>
          <w:rFonts w:ascii="Times New Roman" w:hAnsi="Times New Roman" w:cs="Times New Roman"/>
          <w:sz w:val="32"/>
          <w:szCs w:val="32"/>
        </w:rPr>
      </w:pPr>
    </w:p>
    <w:p>
      <w:pPr>
        <w:pStyle w:val="11"/>
        <w:rPr>
          <w:rFonts w:ascii="Times New Roman" w:hAnsi="Times New Roman" w:cs="Times New Roman"/>
          <w:sz w:val="32"/>
          <w:szCs w:val="32"/>
        </w:rPr>
      </w:pPr>
    </w:p>
    <w:p>
      <w:pPr>
        <w:pStyle w:val="11"/>
        <w:rPr>
          <w:rFonts w:ascii="Times New Roman" w:hAnsi="Times New Roman" w:cs="Times New Roman"/>
          <w:sz w:val="32"/>
          <w:szCs w:val="32"/>
        </w:rPr>
      </w:pPr>
    </w:p>
    <w:p>
      <w:pPr>
        <w:pStyle w:val="2"/>
        <w:jc w:val="both"/>
        <w:rPr>
          <w:rFonts w:ascii="Times New Roman" w:hAnsi="Times New Roman" w:cs="Times New Roman"/>
          <w:sz w:val="32"/>
          <w:szCs w:val="32"/>
        </w:rPr>
      </w:pPr>
    </w:p>
    <w:p>
      <w:pPr>
        <w:widowControl w:val="0"/>
        <w:pBdr>
          <w:top w:val="single" w:color="auto" w:sz="4" w:space="0"/>
          <w:bottom w:val="single" w:color="auto" w:sz="4" w:space="0"/>
        </w:pBdr>
        <w:adjustRightInd/>
        <w:snapToGrid/>
        <w:spacing w:line="440" w:lineRule="exact"/>
        <w:ind w:firstLine="280" w:firstLineChars="100"/>
        <w:rPr>
          <w:rFonts w:ascii="Times New Roman" w:hAnsi="Times New Roman" w:cs="Times New Roman"/>
          <w:szCs w:val="32"/>
        </w:rPr>
      </w:pPr>
      <w:r>
        <w:rPr>
          <w:rFonts w:ascii="Times New Roman" w:hAnsi="Times New Roman" w:eastAsia="方正仿宋_GBK" w:cs="Times New Roman"/>
          <w:sz w:val="28"/>
          <w:szCs w:val="28"/>
        </w:rPr>
        <w:t>彭水自治县联合乡党政办公室</w:t>
      </w:r>
      <w:r>
        <w:rPr>
          <w:rFonts w:hint="eastAsia" w:ascii="Times New Roman" w:hAnsi="Times New Roman" w:eastAsia="方正仿宋_GBK" w:cs="Times New Roman"/>
          <w:sz w:val="28"/>
          <w:szCs w:val="28"/>
          <w:lang w:val="en-US" w:eastAsia="zh-CN"/>
        </w:rPr>
        <w:t xml:space="preserve">                                         </w:t>
      </w:r>
      <w:r>
        <w:rPr>
          <w:rFonts w:ascii="Times New Roman" w:hAnsi="Times New Roman" w:eastAsia="方正仿宋_GBK" w:cs="Times New Roman"/>
          <w:sz w:val="28"/>
          <w:szCs w:val="28"/>
        </w:rPr>
        <w:t>202</w:t>
      </w:r>
      <w:r>
        <w:rPr>
          <w:rFonts w:hint="eastAsia" w:ascii="Times New Roman" w:hAnsi="Times New Roman" w:eastAsia="方正仿宋_GBK" w:cs="Times New Roman"/>
          <w:sz w:val="28"/>
          <w:szCs w:val="28"/>
        </w:rPr>
        <w:t>1</w:t>
      </w:r>
      <w:r>
        <w:rPr>
          <w:rFonts w:ascii="Times New Roman" w:hAnsi="Times New Roman" w:eastAsia="方正仿宋_GBK" w:cs="Times New Roman"/>
          <w:sz w:val="28"/>
          <w:szCs w:val="28"/>
        </w:rPr>
        <w:t>年</w:t>
      </w:r>
      <w:r>
        <w:rPr>
          <w:rFonts w:hint="eastAsia" w:ascii="Times New Roman" w:hAnsi="Times New Roman" w:cs="Times New Roman"/>
          <w:sz w:val="28"/>
          <w:szCs w:val="28"/>
        </w:rPr>
        <w:t>1</w:t>
      </w:r>
      <w:r>
        <w:rPr>
          <w:rFonts w:ascii="Times New Roman" w:hAnsi="Times New Roman" w:eastAsia="方正仿宋_GBK" w:cs="Times New Roman"/>
          <w:sz w:val="28"/>
          <w:szCs w:val="28"/>
        </w:rPr>
        <w:t>月</w:t>
      </w:r>
      <w:r>
        <w:rPr>
          <w:rFonts w:hint="eastAsia" w:ascii="Times New Roman" w:hAnsi="Times New Roman" w:eastAsia="方正仿宋_GBK" w:cs="Times New Roman"/>
          <w:sz w:val="28"/>
          <w:szCs w:val="28"/>
        </w:rPr>
        <w:t>5</w:t>
      </w:r>
      <w:r>
        <w:rPr>
          <w:rFonts w:ascii="Times New Roman" w:hAnsi="Times New Roman" w:eastAsia="方正仿宋_GBK" w:cs="Times New Roman"/>
          <w:sz w:val="28"/>
          <w:szCs w:val="28"/>
        </w:rPr>
        <w:t>日</w:t>
      </w:r>
    </w:p>
    <w:sectPr>
      <w:footerReference r:id="rId5" w:type="default"/>
      <w:pgSz w:w="11906" w:h="16838"/>
      <w:pgMar w:top="2098" w:right="1474" w:bottom="1984" w:left="1587"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4DE0C53-8FAC-4232-835F-DB4A6D654D2D}"/>
  </w:font>
  <w:font w:name="Arial">
    <w:panose1 w:val="020B0604020202020204"/>
    <w:charset w:val="01"/>
    <w:family w:val="swiss"/>
    <w:pitch w:val="default"/>
    <w:sig w:usb0="E0002AFF" w:usb1="C0007843" w:usb2="00000009" w:usb3="00000000" w:csb0="400001FF" w:csb1="FFFF0000"/>
    <w:embedRegular r:id="rId2" w:fontKey="{565AD08B-5D4D-4C1E-A577-541F46ADFD98}"/>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embedRegular r:id="rId3" w:fontKey="{DCF06716-F485-4856-9337-83BA10A38578}"/>
  </w:font>
  <w:font w:name="Symbol">
    <w:panose1 w:val="05050102010706020507"/>
    <w:charset w:val="02"/>
    <w:family w:val="roman"/>
    <w:pitch w:val="default"/>
    <w:sig w:usb0="00000000" w:usb1="00000000" w:usb2="00000000" w:usb3="00000000" w:csb0="80000000" w:csb1="00000000"/>
    <w:embedRegular r:id="rId4" w:fontKey="{E7C99BB6-8870-497D-9BD9-F96B7CCE4B36}"/>
  </w:font>
  <w:font w:name="Calibri">
    <w:panose1 w:val="020F0502020204030204"/>
    <w:charset w:val="00"/>
    <w:family w:val="swiss"/>
    <w:pitch w:val="default"/>
    <w:sig w:usb0="E00002FF" w:usb1="4000ACFF" w:usb2="00000001" w:usb3="00000000" w:csb0="2000019F" w:csb1="00000000"/>
    <w:embedRegular r:id="rId5" w:fontKey="{6A0534B4-AFF1-40B9-956C-06AD4B08CAF5}"/>
  </w:font>
  <w:font w:name="微软雅黑">
    <w:panose1 w:val="020B0503020204020204"/>
    <w:charset w:val="86"/>
    <w:family w:val="swiss"/>
    <w:pitch w:val="default"/>
    <w:sig w:usb0="80000287" w:usb1="280F3C52" w:usb2="00000016" w:usb3="00000000" w:csb0="0004001F" w:csb1="00000000"/>
    <w:embedRegular r:id="rId6" w:fontKey="{1F3CE232-B91D-45F5-8CAF-1BFE9B9A6822}"/>
  </w:font>
  <w:font w:name="Tahoma">
    <w:panose1 w:val="020B0604030504040204"/>
    <w:charset w:val="00"/>
    <w:family w:val="swiss"/>
    <w:pitch w:val="default"/>
    <w:sig w:usb0="E1002EFF" w:usb1="C000605B" w:usb2="00000029" w:usb3="00000000" w:csb0="200101FF" w:csb1="20280000"/>
    <w:embedRegular r:id="rId7" w:fontKey="{C064CDF2-5060-4ED3-8C9A-EF4AFACF4289}"/>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embedRegular r:id="rId8" w:fontKey="{5E724F94-4A50-4DF6-A894-3FCF17C85144}"/>
  </w:font>
  <w:font w:name="方正仿宋_GBK">
    <w:panose1 w:val="03000509000000000000"/>
    <w:charset w:val="86"/>
    <w:family w:val="script"/>
    <w:pitch w:val="default"/>
    <w:sig w:usb0="00000001" w:usb1="080E0000" w:usb2="00000000" w:usb3="00000000" w:csb0="00040000" w:csb1="00000000"/>
    <w:embedRegular r:id="rId9" w:fontKey="{22D36CA4-5756-4C73-ABDE-F85CF49BD30F}"/>
  </w:font>
  <w:font w:name="方正楷体_GBK">
    <w:panose1 w:val="03000509000000000000"/>
    <w:charset w:val="86"/>
    <w:family w:val="script"/>
    <w:pitch w:val="default"/>
    <w:sig w:usb0="00000001" w:usb1="080E0000" w:usb2="00000000" w:usb3="00000000" w:csb0="00040000" w:csb1="00000000"/>
    <w:embedRegular r:id="rId10" w:fontKey="{06D08079-C4D4-4CCE-9033-74E19E7D42D6}"/>
  </w:font>
  <w:font w:name="方正黑体_GBK">
    <w:panose1 w:val="03000509000000000000"/>
    <w:charset w:val="86"/>
    <w:family w:val="script"/>
    <w:pitch w:val="default"/>
    <w:sig w:usb0="00000001" w:usb1="080E0000" w:usb2="00000000" w:usb3="00000000" w:csb0="00040000" w:csb1="00000000"/>
    <w:embedRegular r:id="rId11" w:fontKey="{B910DD48-ABC4-48B3-81BC-E0D72430854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rFonts w:ascii="宋体" w:hAnsi="宋体"/>
        <w:sz w:val="28"/>
        <w:szCs w:val="28"/>
      </w:rPr>
      <w:t>—</w:t>
    </w: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1</w:t>
    </w:r>
    <w:r>
      <w:rPr>
        <w:rFonts w:ascii="宋体" w:hAnsi="宋体"/>
        <w:sz w:val="28"/>
        <w:szCs w:val="28"/>
      </w:rPr>
      <w:fldChar w:fldCharType="end"/>
    </w:r>
    <w:r>
      <w:rPr>
        <w:rFonts w:hint="eastAsia" w:ascii="宋体" w:hAnsi="宋体"/>
        <w:sz w:val="28"/>
        <w:szCs w:val="28"/>
      </w:rPr>
      <w:t xml:space="preserve"> </w:t>
    </w:r>
    <w:r>
      <w:rPr>
        <w:rFonts w:ascii="宋体" w:hAns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ascii="宋体" w:hAnsi="宋体"/>
        <w:sz w:val="28"/>
        <w:szCs w:val="28"/>
      </w:rPr>
      <w:t>—</w:t>
    </w: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6</w:t>
    </w:r>
    <w:r>
      <w:rPr>
        <w:rFonts w:ascii="宋体" w:hAnsi="宋体"/>
        <w:sz w:val="28"/>
        <w:szCs w:val="28"/>
      </w:rPr>
      <w:fldChar w:fldCharType="end"/>
    </w:r>
    <w:r>
      <w:rPr>
        <w:rFonts w:hint="eastAsia" w:ascii="宋体" w:hAnsi="宋体"/>
        <w:sz w:val="28"/>
        <w:szCs w:val="28"/>
      </w:rPr>
      <w:t xml:space="preserve"> </w:t>
    </w:r>
    <w:r>
      <w:rPr>
        <w:rFonts w:ascii="宋体" w:hAnsi="宋体"/>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1026" o:spid="_x0000_s1026" o:spt="202" type="#_x0000_t202" style="position:absolute;left:0pt;margin-left:373.85pt;margin-top:0pt;height:144pt;width:68.4pt;mso-position-horizontal-relative:margin;z-index:251658240;mso-width-relative:page;mso-height-relative:page;" filled="f" stroked="f" coordsize="21600,21600" o:gfxdata="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">
          <v:path/>
          <v:fill on="f" focussize="0,0"/>
          <v:stroke on="f" weight="0.5pt" joinstyle="miter"/>
          <v:imagedata o:title=""/>
          <o:lock v:ext="edit"/>
          <v:textbox inset="0mm,0mm,0mm,0mm" style="mso-fit-shape-to-text:t;">
            <w:txbxContent>
              <w:p>
                <w:pPr>
                  <w:pStyle w:val="4"/>
                  <w:rPr>
                    <w:rFonts w:ascii="Times New Roman" w:hAnsi="Times New Roman" w:cs="Times New Roman"/>
                    <w:sz w:val="30"/>
                    <w:szCs w:val="30"/>
                  </w:rPr>
                </w:pPr>
                <w:r>
                  <w:rPr>
                    <w:rFonts w:hint="eastAsia" w:ascii="Times New Roman" w:hAnsi="Times New Roman" w:cs="Times New Roman"/>
                    <w:sz w:val="30"/>
                    <w:szCs w:val="30"/>
                  </w:rPr>
                  <w:t>—</w:t>
                </w:r>
                <w:r>
                  <w:rPr>
                    <w:rFonts w:ascii="Times New Roman" w:hAnsi="Times New Roman" w:cs="Times New Roman"/>
                    <w:sz w:val="30"/>
                    <w:szCs w:val="30"/>
                  </w:rPr>
                  <w:fldChar w:fldCharType="begin"/>
                </w:r>
                <w:r>
                  <w:rPr>
                    <w:rFonts w:ascii="Times New Roman" w:hAnsi="Times New Roman" w:cs="Times New Roman"/>
                    <w:sz w:val="30"/>
                    <w:szCs w:val="30"/>
                  </w:rPr>
                  <w:instrText xml:space="preserve"> PAGE  \* MERGEFORMAT </w:instrText>
                </w:r>
                <w:r>
                  <w:rPr>
                    <w:rFonts w:ascii="Times New Roman" w:hAnsi="Times New Roman" w:cs="Times New Roman"/>
                    <w:sz w:val="30"/>
                    <w:szCs w:val="30"/>
                  </w:rPr>
                  <w:fldChar w:fldCharType="separate"/>
                </w:r>
                <w:r>
                  <w:rPr>
                    <w:rFonts w:ascii="Times New Roman" w:hAnsi="Times New Roman" w:cs="Times New Roman"/>
                    <w:sz w:val="30"/>
                    <w:szCs w:val="30"/>
                  </w:rPr>
                  <w:t>7</w:t>
                </w:r>
                <w:r>
                  <w:rPr>
                    <w:rFonts w:ascii="Times New Roman" w:hAnsi="Times New Roman" w:cs="Times New Roman"/>
                    <w:sz w:val="30"/>
                    <w:szCs w:val="30"/>
                  </w:rPr>
                  <w:fldChar w:fldCharType="end"/>
                </w:r>
                <w:r>
                  <w:rPr>
                    <w:rFonts w:hint="eastAsia" w:ascii="Times New Roman" w:hAnsi="Times New Roman" w:cs="Times New Roman"/>
                    <w:sz w:val="30"/>
                    <w:szCs w:val="30"/>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bordersDoNotSurroundHeader w:val="1"/>
  <w:bordersDoNotSurroundFooter w:val="1"/>
  <w:documentProtection w:enforcement="0"/>
  <w:defaultTabStop w:val="720"/>
  <w:characterSpacingControl w:val="doNotCompress"/>
  <w:hdrShapeDefaults>
    <o:shapelayout v:ext="edit">
      <o:idmap v:ext="edit" data="1"/>
    </o:shapelayout>
  </w:hdrShapeDefaults>
  <w:compat>
    <w:useFELayout/>
    <w:compatSetting w:name="compatibilityMode" w:uri="http://schemas.microsoft.com/office/word" w:val="12"/>
  </w:compat>
  <w:rsids>
    <w:rsidRoot w:val="00D31D50"/>
    <w:rsid w:val="000C3564"/>
    <w:rsid w:val="00101F8B"/>
    <w:rsid w:val="00116928"/>
    <w:rsid w:val="00116C6B"/>
    <w:rsid w:val="00121E88"/>
    <w:rsid w:val="00140887"/>
    <w:rsid w:val="00143DFA"/>
    <w:rsid w:val="00177ADE"/>
    <w:rsid w:val="001B67E2"/>
    <w:rsid w:val="002B2317"/>
    <w:rsid w:val="002B6AEF"/>
    <w:rsid w:val="002B7158"/>
    <w:rsid w:val="003113CE"/>
    <w:rsid w:val="00323B43"/>
    <w:rsid w:val="003438FC"/>
    <w:rsid w:val="003D003A"/>
    <w:rsid w:val="003D37D8"/>
    <w:rsid w:val="003D6A3B"/>
    <w:rsid w:val="003E4B19"/>
    <w:rsid w:val="00426133"/>
    <w:rsid w:val="004358AB"/>
    <w:rsid w:val="00470F31"/>
    <w:rsid w:val="004C2188"/>
    <w:rsid w:val="00505D5C"/>
    <w:rsid w:val="005A1EE6"/>
    <w:rsid w:val="006418A6"/>
    <w:rsid w:val="00674501"/>
    <w:rsid w:val="006D57A4"/>
    <w:rsid w:val="0071518F"/>
    <w:rsid w:val="007240C4"/>
    <w:rsid w:val="00731461"/>
    <w:rsid w:val="00731B10"/>
    <w:rsid w:val="00753C55"/>
    <w:rsid w:val="007566BB"/>
    <w:rsid w:val="00763249"/>
    <w:rsid w:val="007F6C5A"/>
    <w:rsid w:val="008B7726"/>
    <w:rsid w:val="009035FB"/>
    <w:rsid w:val="009B2E63"/>
    <w:rsid w:val="00A708EC"/>
    <w:rsid w:val="00AE1B5E"/>
    <w:rsid w:val="00B15E54"/>
    <w:rsid w:val="00B304CC"/>
    <w:rsid w:val="00B35029"/>
    <w:rsid w:val="00BF6927"/>
    <w:rsid w:val="00C4435B"/>
    <w:rsid w:val="00C72923"/>
    <w:rsid w:val="00CA6A4D"/>
    <w:rsid w:val="00D12B94"/>
    <w:rsid w:val="00D25E3F"/>
    <w:rsid w:val="00D31D50"/>
    <w:rsid w:val="00D47459"/>
    <w:rsid w:val="00D80B7C"/>
    <w:rsid w:val="00E83AD8"/>
    <w:rsid w:val="00EA2F54"/>
    <w:rsid w:val="00EB152D"/>
    <w:rsid w:val="00ED565B"/>
    <w:rsid w:val="00F4209B"/>
    <w:rsid w:val="00F73566"/>
    <w:rsid w:val="00F81CB7"/>
    <w:rsid w:val="00F92D9A"/>
    <w:rsid w:val="00FB36C6"/>
    <w:rsid w:val="470A109D"/>
    <w:rsid w:val="51A0204E"/>
    <w:rsid w:val="56567499"/>
    <w:rsid w:val="6A7B41E7"/>
    <w:rsid w:val="789A059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微软雅黑"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560" w:lineRule="exact"/>
      <w:jc w:val="center"/>
    </w:pPr>
    <w:rPr>
      <w:rFonts w:ascii="方正小标宋简体" w:eastAsia="方正小标宋简体"/>
      <w:spacing w:val="-20"/>
      <w:sz w:val="44"/>
      <w:szCs w:val="44"/>
    </w:rPr>
  </w:style>
  <w:style w:type="paragraph" w:styleId="3">
    <w:name w:val="Body Text Indent"/>
    <w:basedOn w:val="1"/>
    <w:link w:val="10"/>
    <w:uiPriority w:val="0"/>
    <w:pPr>
      <w:widowControl w:val="0"/>
      <w:adjustRightInd/>
      <w:snapToGrid/>
      <w:spacing w:after="0"/>
      <w:ind w:firstLine="645"/>
      <w:jc w:val="distribute"/>
    </w:pPr>
    <w:rPr>
      <w:rFonts w:ascii="仿宋_GB2312" w:hAnsi="Times New Roman" w:eastAsia="仿宋_GB2312" w:cs="Times New Roman"/>
      <w:kern w:val="32"/>
      <w:sz w:val="32"/>
      <w:szCs w:val="24"/>
    </w:rPr>
  </w:style>
  <w:style w:type="paragraph" w:styleId="4">
    <w:name w:val="footer"/>
    <w:basedOn w:val="1"/>
    <w:link w:val="12"/>
    <w:unhideWhenUsed/>
    <w:uiPriority w:val="99"/>
    <w:pPr>
      <w:tabs>
        <w:tab w:val="center" w:pos="4153"/>
        <w:tab w:val="right" w:pos="8306"/>
      </w:tabs>
    </w:pPr>
    <w:rPr>
      <w:sz w:val="18"/>
    </w:rPr>
  </w:style>
  <w:style w:type="paragraph" w:styleId="5">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6">
    <w:name w:val="Normal (Web)"/>
    <w:basedOn w:val="1"/>
    <w:semiHidden/>
    <w:unhideWhenUsed/>
    <w:uiPriority w:val="99"/>
    <w:pPr>
      <w:adjustRightInd/>
      <w:snapToGrid/>
      <w:spacing w:before="100" w:beforeAutospacing="1" w:after="100" w:afterAutospacing="1"/>
    </w:pPr>
    <w:rPr>
      <w:rFonts w:ascii="宋体" w:hAnsi="宋体" w:eastAsia="宋体" w:cs="宋体"/>
      <w:sz w:val="24"/>
      <w:szCs w:val="24"/>
    </w:rPr>
  </w:style>
  <w:style w:type="paragraph" w:customStyle="1" w:styleId="9">
    <w:name w:val="正文 New New New New New New New"/>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customStyle="1" w:styleId="10">
    <w:name w:val="正文文本缩进 Char"/>
    <w:basedOn w:val="8"/>
    <w:link w:val="3"/>
    <w:qFormat/>
    <w:uiPriority w:val="0"/>
    <w:rPr>
      <w:rFonts w:ascii="仿宋_GB2312" w:hAnsi="Times New Roman" w:eastAsia="仿宋_GB2312" w:cs="Times New Roman"/>
      <w:kern w:val="32"/>
      <w:sz w:val="32"/>
      <w:szCs w:val="24"/>
    </w:rPr>
  </w:style>
  <w:style w:type="paragraph" w:customStyle="1" w:styleId="11">
    <w:name w:val="Default"/>
    <w:qFormat/>
    <w:uiPriority w:val="99"/>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character" w:customStyle="1" w:styleId="12">
    <w:name w:val="页脚 Char"/>
    <w:basedOn w:val="8"/>
    <w:link w:val="4"/>
    <w:uiPriority w:val="99"/>
    <w:rPr>
      <w:rFonts w:ascii="Tahoma" w:hAnsi="Tahoma" w:cstheme="minorBidi"/>
      <w:sz w:val="18"/>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Pages>
  <Words>345</Words>
  <Characters>1970</Characters>
  <Lines>16</Lines>
  <Paragraphs>4</Paragraphs>
  <TotalTime>44</TotalTime>
  <ScaleCrop>false</ScaleCrop>
  <LinksUpToDate>false</LinksUpToDate>
  <CharactersWithSpaces>2311</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2021-01-05T01:22:00Z</dcterms:created>
  <dc:creator>Administrator</dc:creator>
  <cp:lastModifiedBy>游啊游</cp:lastModifiedBy>
  <cp:lastPrinted>2021-01-05T02:36:00Z</cp:lastPrinted>
  <dcterms:modified xsi:type="dcterms:W3CDTF">2021-01-05T06:42:14Z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y fmtid="{D5CDD505-2E9C-101B-9397-08002B2CF9AE}" pid="3" name="KSOSaveFontToCloudKey">
    <vt:lpwstr>278605552_embed</vt:lpwstr>
  </property>
</Properties>
</file>