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D7" w:rsidRDefault="00AD36D7" w:rsidP="00AD36D7">
      <w:pPr>
        <w:pStyle w:val="western"/>
        <w:spacing w:after="0" w:afterAutospacing="0" w:line="605" w:lineRule="atLeast"/>
        <w:jc w:val="center"/>
        <w:rPr>
          <w:rFonts w:ascii="Arial" w:hAnsi="Arial" w:cs="Arial"/>
          <w:color w:val="000000"/>
          <w:sz w:val="26"/>
          <w:szCs w:val="26"/>
        </w:rPr>
      </w:pPr>
      <w:r>
        <w:rPr>
          <w:rFonts w:ascii="方正小标宋_GBK" w:eastAsia="方正小标宋_GBK" w:hAnsi="Arial" w:cs="Arial" w:hint="eastAsia"/>
          <w:color w:val="000000"/>
          <w:sz w:val="44"/>
          <w:szCs w:val="44"/>
        </w:rPr>
        <w:t>2021年建档立卡贫困人口城乡居民合作医疗保险资助方案</w:t>
      </w:r>
    </w:p>
    <w:p w:rsidR="00AD36D7" w:rsidRDefault="00AD36D7" w:rsidP="00AD36D7">
      <w:pPr>
        <w:pStyle w:val="western"/>
        <w:spacing w:after="0" w:afterAutospacing="0" w:line="605" w:lineRule="atLeast"/>
        <w:ind w:firstLine="634"/>
        <w:rPr>
          <w:rFonts w:ascii="Arial" w:hAnsi="Arial" w:cs="Arial"/>
          <w:color w:val="000000"/>
          <w:sz w:val="26"/>
          <w:szCs w:val="26"/>
        </w:rPr>
      </w:pPr>
      <w:r>
        <w:rPr>
          <w:rFonts w:ascii="方正仿宋_GBK" w:eastAsia="方正仿宋_GBK" w:hAnsi="Arial" w:cs="Arial" w:hint="eastAsia"/>
          <w:color w:val="000000"/>
          <w:sz w:val="32"/>
          <w:szCs w:val="32"/>
        </w:rPr>
        <w:t>为做好我县</w:t>
      </w:r>
      <w:r>
        <w:rPr>
          <w:rFonts w:ascii="Arial" w:hAnsi="Arial" w:cs="Arial"/>
          <w:color w:val="000000"/>
          <w:sz w:val="32"/>
          <w:szCs w:val="32"/>
        </w:rPr>
        <w:t>2021</w:t>
      </w:r>
      <w:r>
        <w:rPr>
          <w:rFonts w:ascii="方正仿宋_GBK" w:eastAsia="方正仿宋_GBK" w:hAnsi="Arial" w:cs="Arial" w:hint="eastAsia"/>
          <w:color w:val="000000"/>
          <w:sz w:val="32"/>
          <w:szCs w:val="32"/>
        </w:rPr>
        <w:t>年建档立卡贫困人口参加城乡合作医疗保险工作，确保建档立卡贫困人口参保率达</w:t>
      </w:r>
      <w:r>
        <w:rPr>
          <w:rFonts w:ascii="Arial" w:hAnsi="Arial" w:cs="Arial"/>
          <w:color w:val="000000"/>
          <w:sz w:val="32"/>
          <w:szCs w:val="32"/>
        </w:rPr>
        <w:t>100%</w:t>
      </w:r>
      <w:r>
        <w:rPr>
          <w:rFonts w:ascii="方正仿宋_GBK" w:eastAsia="方正仿宋_GBK" w:hAnsi="Arial" w:cs="Arial" w:hint="eastAsia"/>
          <w:color w:val="000000"/>
          <w:sz w:val="32"/>
          <w:szCs w:val="32"/>
        </w:rPr>
        <w:t>，实现基本医疗全覆盖，根据《重庆市医疗保障局</w:t>
      </w:r>
      <w:r>
        <w:rPr>
          <w:rFonts w:ascii="Times New Roman" w:eastAsia="仿宋_GB2312" w:hAnsi="Times New Roman" w:cs="Times New Roman"/>
          <w:color w:val="000000"/>
          <w:sz w:val="32"/>
          <w:szCs w:val="32"/>
        </w:rPr>
        <w:t> </w:t>
      </w:r>
      <w:r>
        <w:rPr>
          <w:rFonts w:ascii="方正仿宋_GBK" w:eastAsia="方正仿宋_GBK" w:hAnsi="Arial" w:cs="Arial" w:hint="eastAsia"/>
          <w:color w:val="000000"/>
          <w:sz w:val="32"/>
          <w:szCs w:val="32"/>
        </w:rPr>
        <w:t>重庆市财政局</w:t>
      </w:r>
      <w:r>
        <w:rPr>
          <w:rFonts w:ascii="Times New Roman" w:eastAsia="仿宋_GB2312" w:hAnsi="Times New Roman" w:cs="Times New Roman"/>
          <w:color w:val="000000"/>
          <w:sz w:val="32"/>
          <w:szCs w:val="32"/>
        </w:rPr>
        <w:t> </w:t>
      </w:r>
      <w:r>
        <w:rPr>
          <w:rFonts w:ascii="方正仿宋_GBK" w:eastAsia="方正仿宋_GBK" w:hAnsi="Arial" w:cs="Arial" w:hint="eastAsia"/>
          <w:color w:val="000000"/>
          <w:sz w:val="32"/>
          <w:szCs w:val="32"/>
        </w:rPr>
        <w:t>国家税务总局重庆市税务局关于做好重庆市</w:t>
      </w:r>
      <w:r>
        <w:rPr>
          <w:rFonts w:ascii="Arial" w:hAnsi="Arial" w:cs="Arial"/>
          <w:color w:val="000000"/>
          <w:sz w:val="32"/>
          <w:szCs w:val="32"/>
        </w:rPr>
        <w:t>2020</w:t>
      </w:r>
      <w:r>
        <w:rPr>
          <w:rFonts w:ascii="方正仿宋_GBK" w:eastAsia="方正仿宋_GBK" w:hAnsi="Arial" w:cs="Arial" w:hint="eastAsia"/>
          <w:color w:val="000000"/>
          <w:sz w:val="32"/>
          <w:szCs w:val="32"/>
        </w:rPr>
        <w:t>年城乡居民基本医疗保障工作的通知》（渝医保发〔</w:t>
      </w:r>
      <w:r>
        <w:rPr>
          <w:rFonts w:ascii="Arial" w:hAnsi="Arial" w:cs="Arial"/>
          <w:color w:val="000000"/>
          <w:sz w:val="32"/>
          <w:szCs w:val="32"/>
        </w:rPr>
        <w:t>2020</w:t>
      </w:r>
      <w:r>
        <w:rPr>
          <w:rFonts w:ascii="方正仿宋_GBK" w:eastAsia="方正仿宋_GBK" w:hAnsi="Arial" w:cs="Arial" w:hint="eastAsia"/>
          <w:color w:val="000000"/>
          <w:sz w:val="32"/>
          <w:szCs w:val="32"/>
        </w:rPr>
        <w:t>〕</w:t>
      </w:r>
      <w:r>
        <w:rPr>
          <w:rFonts w:ascii="Arial" w:hAnsi="Arial" w:cs="Arial"/>
          <w:color w:val="000000"/>
          <w:sz w:val="32"/>
          <w:szCs w:val="32"/>
        </w:rPr>
        <w:t>62</w:t>
      </w:r>
      <w:r>
        <w:rPr>
          <w:rFonts w:ascii="方正仿宋_GBK" w:eastAsia="方正仿宋_GBK" w:hAnsi="Arial" w:cs="Arial" w:hint="eastAsia"/>
          <w:color w:val="000000"/>
          <w:sz w:val="32"/>
          <w:szCs w:val="32"/>
        </w:rPr>
        <w:t>号）精神，结合我县实际，特制定本方案。</w:t>
      </w:r>
    </w:p>
    <w:p w:rsidR="00AD36D7" w:rsidRDefault="00AD36D7" w:rsidP="00AD36D7">
      <w:pPr>
        <w:pStyle w:val="western"/>
        <w:spacing w:after="0" w:afterAutospacing="0" w:line="605" w:lineRule="atLeast"/>
        <w:ind w:firstLine="634"/>
        <w:rPr>
          <w:rFonts w:ascii="Arial" w:hAnsi="Arial" w:cs="Arial"/>
          <w:color w:val="000000"/>
          <w:sz w:val="26"/>
          <w:szCs w:val="26"/>
        </w:rPr>
      </w:pPr>
      <w:r>
        <w:rPr>
          <w:rFonts w:ascii="方正黑体_GBK" w:eastAsia="方正黑体_GBK" w:hAnsi="Arial" w:cs="Arial" w:hint="eastAsia"/>
          <w:color w:val="000000"/>
          <w:sz w:val="32"/>
          <w:szCs w:val="32"/>
        </w:rPr>
        <w:t>一、资助对象</w:t>
      </w:r>
    </w:p>
    <w:p w:rsidR="00AD36D7" w:rsidRDefault="00AD36D7" w:rsidP="00AD36D7">
      <w:pPr>
        <w:pStyle w:val="western"/>
        <w:spacing w:after="0" w:afterAutospacing="0" w:line="605" w:lineRule="atLeast"/>
        <w:ind w:firstLine="634"/>
        <w:rPr>
          <w:rFonts w:ascii="Arial" w:hAnsi="Arial" w:cs="Arial"/>
          <w:color w:val="000000"/>
          <w:sz w:val="26"/>
          <w:szCs w:val="26"/>
        </w:rPr>
      </w:pPr>
      <w:r>
        <w:rPr>
          <w:rFonts w:ascii="Arial" w:hAnsi="Arial" w:cs="Arial"/>
          <w:color w:val="000000"/>
          <w:sz w:val="32"/>
          <w:szCs w:val="32"/>
        </w:rPr>
        <w:t>2020</w:t>
      </w:r>
      <w:r>
        <w:rPr>
          <w:rFonts w:ascii="方正仿宋_GBK" w:eastAsia="方正仿宋_GBK" w:hAnsi="Arial" w:cs="Arial" w:hint="eastAsia"/>
          <w:color w:val="000000"/>
          <w:sz w:val="32"/>
          <w:szCs w:val="32"/>
        </w:rPr>
        <w:t>年</w:t>
      </w:r>
      <w:r>
        <w:rPr>
          <w:rFonts w:ascii="Arial" w:hAnsi="Arial" w:cs="Arial"/>
          <w:color w:val="000000"/>
          <w:sz w:val="32"/>
          <w:szCs w:val="32"/>
        </w:rPr>
        <w:t>8</w:t>
      </w:r>
      <w:r>
        <w:rPr>
          <w:rFonts w:ascii="方正仿宋_GBK" w:eastAsia="方正仿宋_GBK" w:hAnsi="Arial" w:cs="Arial" w:hint="eastAsia"/>
          <w:color w:val="000000"/>
          <w:sz w:val="32"/>
          <w:szCs w:val="32"/>
        </w:rPr>
        <w:t>月</w:t>
      </w:r>
      <w:r>
        <w:rPr>
          <w:rFonts w:ascii="Arial" w:hAnsi="Arial" w:cs="Arial"/>
          <w:color w:val="000000"/>
          <w:sz w:val="32"/>
          <w:szCs w:val="32"/>
        </w:rPr>
        <w:t>30</w:t>
      </w:r>
      <w:r>
        <w:rPr>
          <w:rFonts w:ascii="方正仿宋_GBK" w:eastAsia="方正仿宋_GBK" w:hAnsi="Arial" w:cs="Arial" w:hint="eastAsia"/>
          <w:color w:val="000000"/>
          <w:sz w:val="32"/>
          <w:szCs w:val="32"/>
        </w:rPr>
        <w:t>日全国扶贫开发信息系统中所有建档立卡贫困人口；</w:t>
      </w:r>
      <w:r>
        <w:rPr>
          <w:rFonts w:ascii="Arial" w:hAnsi="Arial" w:cs="Arial"/>
          <w:color w:val="000000"/>
          <w:sz w:val="32"/>
          <w:szCs w:val="32"/>
        </w:rPr>
        <w:t>2020</w:t>
      </w:r>
      <w:r>
        <w:rPr>
          <w:rFonts w:ascii="方正仿宋_GBK" w:eastAsia="方正仿宋_GBK" w:hAnsi="Arial" w:cs="Arial" w:hint="eastAsia"/>
          <w:color w:val="000000"/>
          <w:sz w:val="32"/>
          <w:szCs w:val="32"/>
        </w:rPr>
        <w:t>年</w:t>
      </w:r>
      <w:r>
        <w:rPr>
          <w:rFonts w:ascii="Arial" w:hAnsi="Arial" w:cs="Arial"/>
          <w:color w:val="000000"/>
          <w:sz w:val="32"/>
          <w:szCs w:val="32"/>
        </w:rPr>
        <w:t>9</w:t>
      </w:r>
      <w:r>
        <w:rPr>
          <w:rFonts w:ascii="方正仿宋_GBK" w:eastAsia="方正仿宋_GBK" w:hAnsi="Arial" w:cs="Arial" w:hint="eastAsia"/>
          <w:color w:val="000000"/>
          <w:sz w:val="32"/>
          <w:szCs w:val="32"/>
        </w:rPr>
        <w:t>月通过大数据比对，乡镇（街道）核实通过并在</w:t>
      </w:r>
      <w:r>
        <w:rPr>
          <w:rFonts w:ascii="Arial" w:hAnsi="Arial" w:cs="Arial"/>
          <w:color w:val="000000"/>
          <w:sz w:val="32"/>
          <w:szCs w:val="32"/>
        </w:rPr>
        <w:t>2020</w:t>
      </w:r>
      <w:r>
        <w:rPr>
          <w:rFonts w:ascii="方正仿宋_GBK" w:eastAsia="方正仿宋_GBK" w:hAnsi="Arial" w:cs="Arial" w:hint="eastAsia"/>
          <w:color w:val="000000"/>
          <w:sz w:val="32"/>
          <w:szCs w:val="32"/>
        </w:rPr>
        <w:t>年</w:t>
      </w:r>
      <w:r>
        <w:rPr>
          <w:rFonts w:ascii="Arial" w:hAnsi="Arial" w:cs="Arial"/>
          <w:color w:val="000000"/>
          <w:sz w:val="32"/>
          <w:szCs w:val="32"/>
        </w:rPr>
        <w:t>12</w:t>
      </w:r>
      <w:r>
        <w:rPr>
          <w:rFonts w:ascii="方正仿宋_GBK" w:eastAsia="方正仿宋_GBK" w:hAnsi="Arial" w:cs="Arial" w:hint="eastAsia"/>
          <w:color w:val="000000"/>
          <w:sz w:val="32"/>
          <w:szCs w:val="32"/>
        </w:rPr>
        <w:t>月</w:t>
      </w:r>
      <w:r>
        <w:rPr>
          <w:rFonts w:ascii="Arial" w:hAnsi="Arial" w:cs="Arial"/>
          <w:color w:val="000000"/>
          <w:sz w:val="32"/>
          <w:szCs w:val="32"/>
        </w:rPr>
        <w:t>25</w:t>
      </w:r>
      <w:r>
        <w:rPr>
          <w:rFonts w:ascii="方正仿宋_GBK" w:eastAsia="方正仿宋_GBK" w:hAnsi="Arial" w:cs="Arial" w:hint="eastAsia"/>
          <w:color w:val="000000"/>
          <w:sz w:val="32"/>
          <w:szCs w:val="32"/>
        </w:rPr>
        <w:t>日前录入全国扶贫开发信息系统中的整户新增和个人入户对象。</w:t>
      </w:r>
    </w:p>
    <w:p w:rsidR="00AD36D7" w:rsidRDefault="00AD36D7" w:rsidP="00AD36D7">
      <w:pPr>
        <w:pStyle w:val="western"/>
        <w:spacing w:after="0" w:afterAutospacing="0" w:line="605" w:lineRule="atLeast"/>
        <w:ind w:firstLine="634"/>
        <w:rPr>
          <w:rFonts w:ascii="Arial" w:hAnsi="Arial" w:cs="Arial"/>
          <w:color w:val="000000"/>
          <w:sz w:val="26"/>
          <w:szCs w:val="26"/>
        </w:rPr>
      </w:pPr>
      <w:r>
        <w:rPr>
          <w:rFonts w:ascii="方正黑体_GBK" w:eastAsia="方正黑体_GBK" w:hAnsi="Arial" w:cs="Arial" w:hint="eastAsia"/>
          <w:color w:val="000000"/>
          <w:sz w:val="32"/>
          <w:szCs w:val="32"/>
        </w:rPr>
        <w:t>二、资助标准及方式</w:t>
      </w:r>
    </w:p>
    <w:p w:rsidR="00AD36D7" w:rsidRDefault="00AD36D7" w:rsidP="00AD36D7">
      <w:pPr>
        <w:pStyle w:val="western"/>
        <w:spacing w:after="0" w:afterAutospacing="0" w:line="605" w:lineRule="atLeast"/>
        <w:ind w:firstLine="634"/>
        <w:rPr>
          <w:rFonts w:ascii="Arial" w:hAnsi="Arial" w:cs="Arial"/>
          <w:color w:val="000000"/>
          <w:sz w:val="26"/>
          <w:szCs w:val="26"/>
        </w:rPr>
      </w:pPr>
      <w:r>
        <w:rPr>
          <w:rFonts w:ascii="方正仿宋_GBK" w:eastAsia="方正仿宋_GBK" w:hAnsi="Arial" w:cs="Arial" w:hint="eastAsia"/>
          <w:color w:val="000000"/>
          <w:sz w:val="32"/>
          <w:szCs w:val="32"/>
        </w:rPr>
        <w:t>建档立卡贫困人口参加</w:t>
      </w:r>
      <w:r>
        <w:rPr>
          <w:rFonts w:ascii="Arial" w:hAnsi="Arial" w:cs="Arial"/>
          <w:color w:val="000000"/>
          <w:sz w:val="32"/>
          <w:szCs w:val="32"/>
        </w:rPr>
        <w:t>2021</w:t>
      </w:r>
      <w:r>
        <w:rPr>
          <w:rFonts w:ascii="方正仿宋_GBK" w:eastAsia="方正仿宋_GBK" w:hAnsi="Arial" w:cs="Arial" w:hint="eastAsia"/>
          <w:color w:val="000000"/>
          <w:sz w:val="32"/>
          <w:szCs w:val="32"/>
        </w:rPr>
        <w:t>年城乡居民合作医疗保险，按照</w:t>
      </w:r>
      <w:r>
        <w:rPr>
          <w:rFonts w:ascii="Arial" w:hAnsi="Arial" w:cs="Arial"/>
          <w:color w:val="000000"/>
          <w:sz w:val="32"/>
          <w:szCs w:val="32"/>
        </w:rPr>
        <w:t>2021</w:t>
      </w:r>
      <w:r>
        <w:rPr>
          <w:rFonts w:ascii="方正仿宋_GBK" w:eastAsia="方正仿宋_GBK" w:hAnsi="Arial" w:cs="Arial" w:hint="eastAsia"/>
          <w:color w:val="000000"/>
          <w:sz w:val="32"/>
          <w:szCs w:val="32"/>
        </w:rPr>
        <w:t>年缴费标准一档的</w:t>
      </w:r>
      <w:r>
        <w:rPr>
          <w:rFonts w:ascii="Arial" w:hAnsi="Arial" w:cs="Arial"/>
          <w:color w:val="000000"/>
          <w:sz w:val="32"/>
          <w:szCs w:val="32"/>
        </w:rPr>
        <w:t>50%</w:t>
      </w:r>
      <w:r>
        <w:rPr>
          <w:rFonts w:ascii="方正仿宋_GBK" w:eastAsia="方正仿宋_GBK" w:hAnsi="Arial" w:cs="Arial" w:hint="eastAsia"/>
          <w:color w:val="000000"/>
          <w:sz w:val="32"/>
          <w:szCs w:val="32"/>
        </w:rPr>
        <w:t>（</w:t>
      </w:r>
      <w:r>
        <w:rPr>
          <w:rFonts w:ascii="Arial" w:hAnsi="Arial" w:cs="Arial"/>
          <w:color w:val="000000"/>
          <w:sz w:val="32"/>
          <w:szCs w:val="32"/>
        </w:rPr>
        <w:t>140</w:t>
      </w:r>
      <w:r>
        <w:rPr>
          <w:rFonts w:ascii="方正仿宋_GBK" w:eastAsia="方正仿宋_GBK" w:hAnsi="Arial" w:cs="Arial" w:hint="eastAsia"/>
          <w:color w:val="000000"/>
          <w:sz w:val="32"/>
          <w:szCs w:val="32"/>
        </w:rPr>
        <w:t>元</w:t>
      </w:r>
      <w:r>
        <w:rPr>
          <w:rFonts w:ascii="Arial" w:hAnsi="Arial" w:cs="Arial"/>
          <w:color w:val="000000"/>
          <w:sz w:val="32"/>
          <w:szCs w:val="32"/>
        </w:rPr>
        <w:t>/</w:t>
      </w:r>
      <w:r>
        <w:rPr>
          <w:rFonts w:ascii="方正仿宋_GBK" w:eastAsia="方正仿宋_GBK" w:hAnsi="Arial" w:cs="Arial" w:hint="eastAsia"/>
          <w:color w:val="000000"/>
          <w:sz w:val="32"/>
          <w:szCs w:val="32"/>
        </w:rPr>
        <w:t>人）进行资助（建档立卡贫困人口中的民政对象和残疾对象由县民政局和县残联按照相关标准进行资助，不再享受此项资助）。资助资金由县财政局直接划拨到县合作医疗保险基金账户，不以现</w:t>
      </w:r>
      <w:r>
        <w:rPr>
          <w:rFonts w:ascii="方正仿宋_GBK" w:eastAsia="方正仿宋_GBK" w:hAnsi="Arial" w:cs="Arial" w:hint="eastAsia"/>
          <w:color w:val="000000"/>
          <w:sz w:val="32"/>
          <w:szCs w:val="32"/>
        </w:rPr>
        <w:lastRenderedPageBreak/>
        <w:t>金形式发放到户</w:t>
      </w:r>
      <w:r>
        <w:rPr>
          <w:rFonts w:ascii="Arial" w:hAnsi="Arial" w:cs="Arial"/>
          <w:color w:val="000000"/>
          <w:sz w:val="32"/>
          <w:szCs w:val="32"/>
        </w:rPr>
        <w:t>.</w:t>
      </w:r>
      <w:r>
        <w:rPr>
          <w:rFonts w:ascii="方正仿宋_GBK" w:eastAsia="方正仿宋_GBK" w:hAnsi="Arial" w:cs="Arial" w:hint="eastAsia"/>
          <w:color w:val="000000"/>
          <w:sz w:val="32"/>
          <w:szCs w:val="32"/>
        </w:rPr>
        <w:t>对全额缴费后才进入国扶系统的人员、</w:t>
      </w:r>
      <w:r>
        <w:rPr>
          <w:rFonts w:ascii="Arial" w:hAnsi="Arial" w:cs="Arial"/>
          <w:color w:val="000000"/>
          <w:sz w:val="32"/>
          <w:szCs w:val="32"/>
        </w:rPr>
        <w:t>7</w:t>
      </w:r>
      <w:r>
        <w:rPr>
          <w:rFonts w:ascii="方正仿宋_GBK" w:eastAsia="方正仿宋_GBK" w:hAnsi="Arial" w:cs="Arial" w:hint="eastAsia"/>
          <w:color w:val="000000"/>
          <w:sz w:val="32"/>
          <w:szCs w:val="32"/>
        </w:rPr>
        <w:t>月</w:t>
      </w:r>
      <w:r>
        <w:rPr>
          <w:rFonts w:ascii="Arial" w:hAnsi="Arial" w:cs="Arial"/>
          <w:color w:val="000000"/>
          <w:sz w:val="32"/>
          <w:szCs w:val="32"/>
        </w:rPr>
        <w:t>1</w:t>
      </w:r>
      <w:r>
        <w:rPr>
          <w:rFonts w:ascii="方正仿宋_GBK" w:eastAsia="方正仿宋_GBK" w:hAnsi="Arial" w:cs="Arial" w:hint="eastAsia"/>
          <w:color w:val="000000"/>
          <w:sz w:val="32"/>
          <w:szCs w:val="32"/>
        </w:rPr>
        <w:t>日以后参保的贫困户资助按彭水医保发</w:t>
      </w:r>
      <w:r>
        <w:rPr>
          <w:rFonts w:ascii="方正小标宋_GBK" w:eastAsia="方正小标宋_GBK" w:hAnsi="Arial" w:cs="Arial" w:hint="eastAsia"/>
          <w:color w:val="000000"/>
          <w:sz w:val="32"/>
          <w:szCs w:val="32"/>
        </w:rPr>
        <w:t>〔</w:t>
      </w:r>
      <w:r>
        <w:rPr>
          <w:rFonts w:ascii="Arial" w:hAnsi="Arial" w:cs="Arial"/>
          <w:color w:val="000000"/>
          <w:sz w:val="32"/>
          <w:szCs w:val="32"/>
        </w:rPr>
        <w:t>2020</w:t>
      </w:r>
      <w:r>
        <w:rPr>
          <w:rFonts w:ascii="方正小标宋_GBK" w:eastAsia="方正小标宋_GBK" w:hAnsi="Arial" w:cs="Arial" w:hint="eastAsia"/>
          <w:color w:val="000000"/>
          <w:sz w:val="32"/>
          <w:szCs w:val="32"/>
        </w:rPr>
        <w:t>〕</w:t>
      </w:r>
      <w:r>
        <w:rPr>
          <w:rFonts w:ascii="Arial" w:hAnsi="Arial" w:cs="Arial"/>
          <w:color w:val="000000"/>
          <w:sz w:val="32"/>
          <w:szCs w:val="32"/>
        </w:rPr>
        <w:t>37</w:t>
      </w:r>
      <w:r>
        <w:rPr>
          <w:rFonts w:ascii="方正仿宋_GBK" w:eastAsia="方正仿宋_GBK" w:hAnsi="Arial" w:cs="Arial" w:hint="eastAsia"/>
          <w:color w:val="000000"/>
          <w:sz w:val="32"/>
          <w:szCs w:val="32"/>
        </w:rPr>
        <w:t>号执行。</w:t>
      </w:r>
    </w:p>
    <w:p w:rsidR="00AD36D7" w:rsidRDefault="00AD36D7" w:rsidP="00AD36D7">
      <w:pPr>
        <w:pStyle w:val="western"/>
        <w:spacing w:after="0" w:afterAutospacing="0" w:line="605" w:lineRule="atLeast"/>
        <w:ind w:firstLine="634"/>
        <w:rPr>
          <w:rFonts w:ascii="Arial" w:hAnsi="Arial" w:cs="Arial"/>
          <w:color w:val="000000"/>
          <w:sz w:val="26"/>
          <w:szCs w:val="26"/>
        </w:rPr>
      </w:pPr>
      <w:r>
        <w:rPr>
          <w:rFonts w:ascii="方正黑体_GBK" w:eastAsia="方正黑体_GBK" w:hAnsi="Arial" w:cs="Arial" w:hint="eastAsia"/>
          <w:color w:val="000000"/>
          <w:sz w:val="32"/>
          <w:szCs w:val="32"/>
        </w:rPr>
        <w:t>三、工作要求</w:t>
      </w:r>
    </w:p>
    <w:p w:rsidR="00AD36D7" w:rsidRDefault="00AD36D7" w:rsidP="00AD36D7">
      <w:pPr>
        <w:pStyle w:val="western"/>
        <w:spacing w:after="0" w:afterAutospacing="0" w:line="605" w:lineRule="atLeast"/>
        <w:ind w:firstLine="634"/>
        <w:rPr>
          <w:rFonts w:ascii="Arial" w:hAnsi="Arial" w:cs="Arial"/>
          <w:color w:val="000000"/>
          <w:sz w:val="26"/>
          <w:szCs w:val="26"/>
        </w:rPr>
      </w:pPr>
      <w:r>
        <w:rPr>
          <w:rFonts w:ascii="方正楷体_GBK" w:eastAsia="方正楷体_GBK" w:hAnsi="Arial" w:cs="Arial" w:hint="eastAsia"/>
          <w:color w:val="000000"/>
          <w:sz w:val="32"/>
          <w:szCs w:val="32"/>
        </w:rPr>
        <w:t>（一）统一思想，高度重视。</w:t>
      </w:r>
      <w:r>
        <w:rPr>
          <w:rFonts w:ascii="方正仿宋_GBK" w:eastAsia="方正仿宋_GBK" w:hAnsi="Arial" w:cs="Arial" w:hint="eastAsia"/>
          <w:color w:val="000000"/>
          <w:sz w:val="32"/>
          <w:szCs w:val="32"/>
        </w:rPr>
        <w:t>实施建档立卡贫困人口参加合作医疗保险资助，是解决重点民生问题的有效举措，各级各部门必须加强领导，高度重视，统筹安排，强化协调，合理推进，实现建卡贫困人口</w:t>
      </w:r>
      <w:r>
        <w:rPr>
          <w:rFonts w:ascii="Arial" w:hAnsi="Arial" w:cs="Arial"/>
          <w:color w:val="000000"/>
          <w:sz w:val="32"/>
          <w:szCs w:val="32"/>
        </w:rPr>
        <w:t>100%</w:t>
      </w:r>
      <w:r>
        <w:rPr>
          <w:rFonts w:ascii="方正仿宋_GBK" w:eastAsia="方正仿宋_GBK" w:hAnsi="Arial" w:cs="Arial" w:hint="eastAsia"/>
          <w:color w:val="000000"/>
          <w:sz w:val="32"/>
          <w:szCs w:val="32"/>
        </w:rPr>
        <w:t>按时参加合作医疗，确保贫困人口基本医疗有保障。</w:t>
      </w:r>
    </w:p>
    <w:p w:rsidR="00AD36D7" w:rsidRDefault="00AD36D7" w:rsidP="00AD36D7">
      <w:pPr>
        <w:pStyle w:val="western"/>
        <w:spacing w:after="0" w:afterAutospacing="0" w:line="605" w:lineRule="atLeast"/>
        <w:ind w:firstLine="634"/>
        <w:rPr>
          <w:rFonts w:ascii="Arial" w:hAnsi="Arial" w:cs="Arial"/>
          <w:color w:val="000000"/>
          <w:sz w:val="26"/>
          <w:szCs w:val="26"/>
        </w:rPr>
      </w:pPr>
      <w:r>
        <w:rPr>
          <w:rFonts w:ascii="方正楷体_GBK" w:eastAsia="方正楷体_GBK" w:hAnsi="Arial" w:cs="Arial" w:hint="eastAsia"/>
          <w:color w:val="000000"/>
          <w:sz w:val="32"/>
          <w:szCs w:val="32"/>
        </w:rPr>
        <w:t>（二）明确职责，落实责任。</w:t>
      </w:r>
      <w:r>
        <w:rPr>
          <w:rFonts w:ascii="方正仿宋_GBK" w:eastAsia="方正仿宋_GBK" w:hAnsi="Arial" w:cs="Arial" w:hint="eastAsia"/>
          <w:color w:val="000000"/>
          <w:sz w:val="32"/>
          <w:szCs w:val="32"/>
        </w:rPr>
        <w:t>各乡镇（街道）负责对辖区内建档立卡贫困人口参保对象进行摸底核实、收取应参保对象自缴部分参保费等工作，县扶贫办负责汇总、审定建档立卡贫困人口参保对象汇总、审定，县医保局负责组织实施建档立卡贫困人口参保工作，县财政局负责兑付建档立卡贫困人口参保对象参保资助资金的落实。</w:t>
      </w:r>
    </w:p>
    <w:p w:rsidR="00AD36D7" w:rsidRDefault="00AD36D7" w:rsidP="00AD36D7">
      <w:pPr>
        <w:pStyle w:val="western"/>
        <w:spacing w:after="0" w:afterAutospacing="0" w:line="605" w:lineRule="atLeast"/>
        <w:ind w:firstLine="634"/>
        <w:rPr>
          <w:rFonts w:ascii="Arial" w:hAnsi="Arial" w:cs="Arial"/>
          <w:color w:val="000000"/>
          <w:sz w:val="26"/>
          <w:szCs w:val="26"/>
        </w:rPr>
      </w:pPr>
      <w:r>
        <w:rPr>
          <w:rFonts w:ascii="方正楷体_GBK" w:eastAsia="方正楷体_GBK" w:hAnsi="Arial" w:cs="Arial" w:hint="eastAsia"/>
          <w:color w:val="000000"/>
          <w:sz w:val="32"/>
          <w:szCs w:val="32"/>
        </w:rPr>
        <w:t>（三）加强宣传，强化监督。</w:t>
      </w:r>
      <w:r>
        <w:rPr>
          <w:rFonts w:ascii="方正仿宋_GBK" w:eastAsia="方正仿宋_GBK" w:hAnsi="Arial" w:cs="Arial" w:hint="eastAsia"/>
          <w:color w:val="000000"/>
          <w:sz w:val="32"/>
          <w:szCs w:val="32"/>
        </w:rPr>
        <w:t>各级各部门要结合实际情况，采取行之有效的宣传方式，加大政策宣传力度，提高政策的透明度和知晓度，努力营造良好的社会舆论氛围，为切实做好建档立卡贫困人口合作医疗参保工作奠定基础。财政、审计等部门要加强对资助资金的督查审计，确保资金安全、有效使用。</w:t>
      </w:r>
    </w:p>
    <w:p w:rsidR="00205EDD" w:rsidRDefault="00205EDD"/>
    <w:sectPr w:rsidR="00205EDD" w:rsidSect="00205E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36D7"/>
    <w:rsid w:val="00205EDD"/>
    <w:rsid w:val="00AD36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D36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23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2022-01-12T09:04:00Z</dcterms:created>
  <dcterms:modified xsi:type="dcterms:W3CDTF">2022-01-12T09:04:00Z</dcterms:modified>
</cp:coreProperties>
</file>