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bookmarkStart w:id="0" w:name="_GoBack"/>
      <w:r>
        <w:rPr>
          <w:rFonts w:hint="default" w:ascii="黑体" w:hAnsi="宋体" w:eastAsia="黑体" w:cs="黑体"/>
          <w:i w:val="0"/>
          <w:iCs w:val="0"/>
          <w:caps w:val="0"/>
          <w:color w:val="000000"/>
          <w:spacing w:val="0"/>
          <w:kern w:val="0"/>
          <w:sz w:val="32"/>
          <w:szCs w:val="32"/>
          <w:lang w:val="en-US" w:eastAsia="zh-CN" w:bidi="ar"/>
        </w:rPr>
        <w:t>收入支出决算总表</w:t>
      </w:r>
    </w:p>
    <w:bookmarkEnd w:id="0"/>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公开01表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3610"/>
        <w:gridCol w:w="3833"/>
        <w:gridCol w:w="3242"/>
        <w:gridCol w:w="33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7442"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收入</w:t>
            </w:r>
          </w:p>
        </w:tc>
        <w:tc>
          <w:tcPr>
            <w:tcW w:w="6625" w:type="dxa"/>
            <w:gridSpan w:val="2"/>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支出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一、财政拨款收入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一、一般公共服务支出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1,191.98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二、上级补助收入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二、外交支出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三、事业收入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三、国防支出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四、经营收入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四、公共安全支出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五、附属单位上缴收入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五、教育支出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六、其他收入</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198.57</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六、科学技术支出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七、文化体育与传媒支出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八、社会保障和就业支出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679.58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九、医疗卫生与计划生育支出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132.01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十、节能环保支出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十一、城乡社区支出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402.63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十二、农林水支出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2,384.76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十三、交通运输支出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十四、资源勘探信息等支出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outset" w:color="auto" w:sz="6" w:space="0"/>
              <w:bottom w:val="outset" w:color="auto" w:sz="6"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十五、商业服务业等支出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十六、金融支出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十七、援助其他地区支出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十八、国土海洋气象等支出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十九、住房保障支出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二十、粮油物资储备支出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二十一、其他支出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二十二、债务还本支出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二十三、债务付息支出</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本年收入合计</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本年支出合计</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用事业基金弥补收支差额</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结余分配</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年初结转和结余</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年末结转和结余</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61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38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c>
          <w:tcPr>
            <w:tcW w:w="32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338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7" w:type="dxa"/>
            <w:gridSpan w:val="4"/>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备注：本表反映部门本年度的总收支和年末结转结余等情况。  </w:t>
            </w:r>
          </w:p>
        </w:tc>
      </w:tr>
    </w:tbl>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36"/>
          <w:szCs w:val="36"/>
          <w:shd w:val="clear" w:color="auto" w:fill="FFFFFF"/>
          <w:lang w:val="en-US" w:eastAsia="zh-CN" w:bidi="ar"/>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收入决算表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公开02表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362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2340"/>
        <w:gridCol w:w="3625"/>
        <w:gridCol w:w="1685"/>
        <w:gridCol w:w="998"/>
        <w:gridCol w:w="906"/>
        <w:gridCol w:w="906"/>
        <w:gridCol w:w="906"/>
        <w:gridCol w:w="906"/>
        <w:gridCol w:w="927"/>
        <w:gridCol w:w="4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6184"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项目</w:t>
            </w:r>
          </w:p>
        </w:tc>
        <w:tc>
          <w:tcPr>
            <w:tcW w:w="1744"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本年收入合计</w:t>
            </w:r>
          </w:p>
        </w:tc>
        <w:tc>
          <w:tcPr>
            <w:tcW w:w="1023"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财政拨款收入</w:t>
            </w:r>
          </w:p>
        </w:tc>
        <w:tc>
          <w:tcPr>
            <w:tcW w:w="929"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上级补助收入</w:t>
            </w:r>
          </w:p>
        </w:tc>
        <w:tc>
          <w:tcPr>
            <w:tcW w:w="929"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事业收入</w:t>
            </w:r>
          </w:p>
        </w:tc>
        <w:tc>
          <w:tcPr>
            <w:tcW w:w="929"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经营收入</w:t>
            </w:r>
          </w:p>
        </w:tc>
        <w:tc>
          <w:tcPr>
            <w:tcW w:w="929"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附属单位上缴收入</w:t>
            </w:r>
          </w:p>
        </w:tc>
        <w:tc>
          <w:tcPr>
            <w:tcW w:w="950"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其他收入</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429"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功能分类科目编码</w:t>
            </w:r>
          </w:p>
        </w:tc>
        <w:tc>
          <w:tcPr>
            <w:tcW w:w="3755"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项目（按“项”级功能分类科目）</w:t>
            </w:r>
          </w:p>
        </w:tc>
        <w:tc>
          <w:tcPr>
            <w:tcW w:w="1744"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50"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429"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3755"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744"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50"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429"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3755"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744"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29"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50"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6184" w:type="dxa"/>
            <w:gridSpan w:val="2"/>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198.57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一般公共服务支出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1,191.98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995.52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196.47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人大事务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53.46</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53.46</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  人大会议</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政府办公厅（室）及相关机构事务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711.14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514.68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196.47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702.21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505.75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196.47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  一般行政管理事务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财政事务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2010601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20111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纪检监察事务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2011101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20129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群众团体事务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2012901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党委办公厅（室）及相关机构事务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组织事务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32.70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32.70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  其他组织事务支出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宣传事务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2013301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统战事务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2013401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outset" w:color="auto" w:sz="6" w:space="0"/>
              <w:bottom w:val="single" w:color="auto" w:sz="8" w:space="0"/>
              <w:right w:val="single" w:color="auto" w:sz="8"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其他共产党事务支出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2013601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其他一般公共服务支出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2019999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  其他一般公共服务支出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公共安全支出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公安</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2040212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  道路交通管理</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其他公共安全支出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1020" w:type="dxa"/>
            <w:tcBorders>
              <w:top w:val="nil"/>
              <w:left w:val="nil"/>
              <w:bottom w:val="single" w:color="auto" w:sz="8" w:space="0"/>
              <w:right w:val="single" w:color="auto" w:sz="8"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2049901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  其他公共安全支出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文化体育与传媒支出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2070109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  群众文化</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社会保障和就业支出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679.58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679.58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人力资源和社会保障管理事务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2080109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  社会保险经办机构</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default" w:ascii="sans-serif" w:hAnsi="sans-serif" w:eastAsia="sans-serif" w:cs="sans-serif"/>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行政事业单位离退休</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  机关事业单位基本养老保险缴费支出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  机关事业单位职业年金缴费支出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  其他行政事业单位离退休支出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sans-serif" w:hAnsi="sans-serif" w:eastAsia="sans-serif" w:cs="sans-serif"/>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20808</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抚恤</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  死亡抚恤</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  伤残抚恤</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  在乡复员、退伍军人生活补助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1023" w:type="dxa"/>
            <w:tcBorders>
              <w:top w:val="nil"/>
              <w:left w:val="nil"/>
              <w:bottom w:val="single" w:color="auto" w:sz="8" w:space="0"/>
              <w:right w:val="single" w:color="auto" w:sz="8" w:space="0"/>
            </w:tcBorders>
            <w:noWrap w:val="0"/>
            <w:tcMar>
              <w:top w:w="15" w:type="dxa"/>
              <w:lef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  农村籍退役士兵老年生活补助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20810</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社会福利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2081001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  儿童福利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特困人员救助供养</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  城市特困人员救助供养支出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  农村特困人员救助供养支出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其他生活救助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outset" w:color="auto" w:sz="6"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2082502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  其他农村生活救助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1.23</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1.23</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132.01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130.91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1.10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医疗卫生与计划生育管理事务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67.65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66.55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1.10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2100101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67.65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66.55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21010</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食品和药品监督管理事务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2101016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  食品安全事务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  其他食品和药品监督管理事务支出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行政事业单位医疗</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outset" w:color="auto" w:sz="6" w:space="0"/>
              <w:right w:val="single" w:color="auto" w:sz="8" w:space="0"/>
            </w:tcBorders>
            <w:noWrap w:val="0"/>
            <w:tcMar>
              <w:top w:w="15" w:type="dxa"/>
              <w:left w:w="108" w:type="dxa"/>
              <w:bottom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  行政单位医疗</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  事业单位医疗</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  公务员医疗补助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402.63</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402.63</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城乡社区管理事务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2120101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城乡社区环境卫生</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2120501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r>
              <w:rPr>
                <w:rFonts w:hint="default" w:ascii="sans-serif" w:hAnsi="sans-serif" w:eastAsia="sans-serif" w:cs="sans-serif"/>
                <w:i w:val="0"/>
                <w:iCs w:val="0"/>
                <w:caps w:val="0"/>
                <w:color w:val="000000"/>
                <w:spacing w:val="0"/>
                <w:kern w:val="0"/>
                <w:sz w:val="20"/>
                <w:szCs w:val="20"/>
                <w:lang w:val="en-US" w:eastAsia="zh-CN" w:bidi="ar"/>
              </w:rPr>
              <w:t>城乡社区环境卫生</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21208</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国有土地使用权出让收入及对应专项债务收入安排的支出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  城市建设支出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农林水支出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2,384.75</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2,384.75</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农业</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2130152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  对高校毕业生到基层任职补助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林业</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2130204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  林业事业机构</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扶贫</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2130504</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  生产发展</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2130507</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  扶贫贷款奖补和贴息</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2130599</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  其他扶贫支出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21307</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农村综合改革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72.86</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4"/>
                <w:szCs w:val="24"/>
                <w:lang w:val="en-US" w:eastAsia="zh-CN" w:bidi="ar"/>
              </w:rPr>
              <w:t>72.86</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2130705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  对村民委员会和村党支部的补助</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资源勘探信息等支出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21506</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安全生产监管</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2150601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81.00</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80.00</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住房保障支出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22102</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住房改革支出</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429"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2210201</w:t>
            </w:r>
          </w:p>
        </w:tc>
        <w:tc>
          <w:tcPr>
            <w:tcW w:w="375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  住房公积金</w:t>
            </w:r>
          </w:p>
        </w:tc>
        <w:tc>
          <w:tcPr>
            <w:tcW w:w="1744"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102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5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3617" w:type="dxa"/>
            <w:gridSpan w:val="9"/>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备注：本表反映部门本年度取得的各项收入情况。</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bl>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支出决算表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公开03表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 万元</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2616"/>
        <w:gridCol w:w="4015"/>
        <w:gridCol w:w="1878"/>
        <w:gridCol w:w="1107"/>
        <w:gridCol w:w="1115"/>
        <w:gridCol w:w="1004"/>
        <w:gridCol w:w="1004"/>
        <w:gridCol w:w="1025"/>
        <w:gridCol w:w="3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6794"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项目</w:t>
            </w:r>
          </w:p>
        </w:tc>
        <w:tc>
          <w:tcPr>
            <w:tcW w:w="1922"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本年支出合计</w:t>
            </w:r>
          </w:p>
        </w:tc>
        <w:tc>
          <w:tcPr>
            <w:tcW w:w="1128"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基本支出</w:t>
            </w:r>
          </w:p>
        </w:tc>
        <w:tc>
          <w:tcPr>
            <w:tcW w:w="1136"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项目支出</w:t>
            </w:r>
          </w:p>
        </w:tc>
        <w:tc>
          <w:tcPr>
            <w:tcW w:w="1022"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上缴上级支出</w:t>
            </w:r>
          </w:p>
        </w:tc>
        <w:tc>
          <w:tcPr>
            <w:tcW w:w="1022"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经营支出</w:t>
            </w:r>
          </w:p>
        </w:tc>
        <w:tc>
          <w:tcPr>
            <w:tcW w:w="1043"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对附属单位补助支出</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682"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功能分类科目编码</w:t>
            </w:r>
          </w:p>
        </w:tc>
        <w:tc>
          <w:tcPr>
            <w:tcW w:w="4112"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项目（按“项”级功能分类科目）</w:t>
            </w:r>
          </w:p>
        </w:tc>
        <w:tc>
          <w:tcPr>
            <w:tcW w:w="19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28"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682"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112"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9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28"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682"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112"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9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28"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1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2"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3"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6794" w:type="dxa"/>
            <w:gridSpan w:val="2"/>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4,998.68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1,864.83</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3,133.85</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一般公共服务支出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1,191.98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979.87</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212.11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人大事务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53.46</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49.46</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  人大会议</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政府办公厅（室）及相关机构事务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711.14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702.21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8.93</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2010301</w:t>
            </w:r>
          </w:p>
        </w:tc>
        <w:tc>
          <w:tcPr>
            <w:tcW w:w="4112" w:type="dxa"/>
            <w:tcBorders>
              <w:top w:val="nil"/>
              <w:left w:val="nil"/>
              <w:bottom w:val="single" w:color="auto" w:sz="8" w:space="0"/>
              <w:right w:val="outset" w:color="auto" w:sz="6"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702.21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702.21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  一般行政管理事务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财政事务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2010601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20111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纪检监察事务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2011101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20129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群众团体事务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2012901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党委办公厅（室）及相关机构事务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4"/>
                <w:szCs w:val="24"/>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组织事务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32.70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19.29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13.41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  其他组织事务支出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宣传事务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2013301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统战事务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2013401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default" w:ascii="sans-serif" w:hAnsi="sans-serif" w:eastAsia="sans-serif" w:cs="sans-serif"/>
                <w:i w:val="0"/>
                <w:iCs w:val="0"/>
                <w:caps w:val="0"/>
                <w:color w:val="000000"/>
                <w:spacing w:val="0"/>
                <w:kern w:val="0"/>
                <w:sz w:val="20"/>
                <w:szCs w:val="20"/>
                <w:lang w:val="en-US" w:eastAsia="zh-CN" w:bidi="ar"/>
              </w:rPr>
              <w:t>20136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其他共产党事务支出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2013601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其他一般公共服务支出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2019999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  其他一般公共服务支出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公共安全支出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公安</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2040212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  道路交通管理</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其他公共安全支出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2049901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  其他公共安全支出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outset" w:color="auto" w:sz="6"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文化体育与传媒支出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2070109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  群众文化</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社会保障和就业支出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679.58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311.61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367.97</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人力资源和社会保障管理事务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2080109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  社会保险经办机构</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行政事业单位离退休</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  机关事业单位基本养老保险缴费支出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outset" w:color="auto" w:sz="6" w:space="0"/>
              <w:bottom w:val="single" w:color="auto" w:sz="8" w:space="0"/>
              <w:right w:val="outset" w:color="auto" w:sz="6"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  机关事业单位职业年金缴费支出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  其他行政事业单位离退休支出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20808</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抚恤</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  死亡抚恤</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  伤残抚恤</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  在乡复员、退伍军人生活补助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  农村籍退役士兵老年生活补助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20810</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社会福利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2081001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  儿童福利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sz w:val="20"/>
                <w:szCs w:val="20"/>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特困人员救助供养</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  城市特困人员救助供养支出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  农村特困人员救助供养支出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其他生活救助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2082502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  其他农村生活救助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1.23</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1.23</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132.01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124.63</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医疗卫生与计划生育管理事务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67.65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67.65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2100101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67.65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67.65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21010</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食品和药品监督管理事务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2101016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  食品安全事务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  其他食品和药品监督管理事务支出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行政事业单位医疗</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  行政单位医疗</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  事业单位医疗</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  公务员医疗补助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402.63</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326.83</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城乡社区管理事务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2120101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城乡社区环境卫生</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2120501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  城乡社区环境卫生</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21208</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国有土地使用权出让收入及对应专项债务收入安排的支出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  城市建设支出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农林水支出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2,384.75</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195.79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2,188.96</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农业</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2130152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  对高校毕业生到基层任职补助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林业</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2130204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  林业事业机构</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扶贫</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2130504</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  生产发展</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2130507</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  扶贫贷款奖补和贴息</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2130599</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  其他扶贫支出</w:t>
            </w:r>
          </w:p>
        </w:tc>
        <w:tc>
          <w:tcPr>
            <w:tcW w:w="1922" w:type="dxa"/>
            <w:tcBorders>
              <w:top w:val="nil"/>
              <w:left w:val="nil"/>
              <w:bottom w:val="single" w:color="auto" w:sz="8" w:space="0"/>
              <w:right w:val="single" w:color="auto" w:sz="8"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21307</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农村综合改革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72.86</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72.86</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2130705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  对村民委员会和村党支部的补助</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资源勘探信息等支出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21506</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安全生产监管</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81.00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2150601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81.00</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81.00</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住房保障支出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22102</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住房改革支出</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2"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2210201</w:t>
            </w:r>
          </w:p>
        </w:tc>
        <w:tc>
          <w:tcPr>
            <w:tcW w:w="411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  住房公积金</w:t>
            </w:r>
          </w:p>
        </w:tc>
        <w:tc>
          <w:tcPr>
            <w:tcW w:w="19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112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11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t>,</w:t>
            </w:r>
          </w:p>
        </w:tc>
        <w:tc>
          <w:tcPr>
            <w:tcW w:w="102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7" w:type="dxa"/>
            <w:gridSpan w:val="8"/>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备注：本表反映部门本年度各项支出情况。</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lang w:val="en-US" w:eastAsia="zh-CN" w:bidi="ar"/>
        </w:rPr>
        <w:t>财政拨款收入支出决算总表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公开04表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2676"/>
        <w:gridCol w:w="2883"/>
        <w:gridCol w:w="2641"/>
        <w:gridCol w:w="2062"/>
        <w:gridCol w:w="1132"/>
        <w:gridCol w:w="26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5558"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收  入</w:t>
            </w:r>
          </w:p>
        </w:tc>
        <w:tc>
          <w:tcPr>
            <w:tcW w:w="8509" w:type="dxa"/>
            <w:gridSpan w:val="4"/>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支  出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286" w:hRule="atLeast"/>
        </w:trPr>
        <w:tc>
          <w:tcPr>
            <w:tcW w:w="2676"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项  目</w:t>
            </w:r>
          </w:p>
        </w:tc>
        <w:tc>
          <w:tcPr>
            <w:tcW w:w="2882"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c>
          <w:tcPr>
            <w:tcW w:w="2640"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w:t>
            </w:r>
          </w:p>
        </w:tc>
        <w:tc>
          <w:tcPr>
            <w:tcW w:w="5869" w:type="dxa"/>
            <w:gridSpan w:val="3"/>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2676"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882"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640"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小计</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一般公共预算财政拨款</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一、一般公共预算财政拨款</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4,542.33</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一、一般公共服务支出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995.52</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995.52</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二、政府性基金预算财政拨款</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二、外交支出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三、国防支出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四、公共安全支出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30.60</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30.60</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五、教育支出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六、科学技术支出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七、文化体育与传媒支出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八、社会保障和就业支出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679.58</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679.58</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九、医疗卫生与计划生育支出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130.91</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130.91</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noWrap w:val="0"/>
            <w:tcMar>
              <w:top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十、节能环保支出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十一、城乡社区支出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402.63</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144.85</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十二、农林水支出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2,384.76</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2,384.76</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十三、交通运输支出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十四、资源勘探信息等支出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80.00</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80.00</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十五、商业服务业等支出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十六、金融支出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十七、援助其他地区支出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十八、国土海洋气象等支出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十九、住房保障支出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二十、粮油物资储备支出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二十一、其他支出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7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二十二、债务还本支出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二十三、债务付息支出</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本年收入合计</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本年支出合计</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4,542.33</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年初财政拨款结转和结余</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年末财政拨款结转和结余</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一、一般公共预算财政拨款</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  基本支出结转</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二、政府性基金预算财政拨款</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  项目支出结转和结余</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288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26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206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4,800.11</w:t>
            </w:r>
          </w:p>
        </w:tc>
        <w:tc>
          <w:tcPr>
            <w:tcW w:w="113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4,542.33</w:t>
            </w:r>
          </w:p>
        </w:tc>
        <w:tc>
          <w:tcPr>
            <w:tcW w:w="267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7" w:type="dxa"/>
            <w:gridSpan w:val="6"/>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备注：本表反映部门本年度一般公共预算财政拨款和政府性基金预算财政拨款的总收支和年末结转结余情况。</w:t>
            </w:r>
          </w:p>
        </w:tc>
      </w:tr>
    </w:tbl>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36"/>
          <w:szCs w:val="36"/>
          <w:shd w:val="clear" w:color="auto" w:fill="FFFFFF"/>
          <w:lang w:val="en-US" w:eastAsia="zh-CN" w:bidi="ar"/>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一般公共预算财政拨款支出决算表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公开05表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2909"/>
        <w:gridCol w:w="4342"/>
        <w:gridCol w:w="2591"/>
        <w:gridCol w:w="1334"/>
        <w:gridCol w:w="2587"/>
        <w:gridCol w:w="3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7413"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项目</w:t>
            </w:r>
          </w:p>
        </w:tc>
        <w:tc>
          <w:tcPr>
            <w:tcW w:w="6654" w:type="dxa"/>
            <w:gridSpan w:val="3"/>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976"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功能分类科目编码</w:t>
            </w:r>
          </w:p>
        </w:tc>
        <w:tc>
          <w:tcPr>
            <w:tcW w:w="4437"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项目（按“项”级功能分类科目）</w:t>
            </w:r>
          </w:p>
        </w:tc>
        <w:tc>
          <w:tcPr>
            <w:tcW w:w="2649"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1359"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基本支出</w:t>
            </w:r>
          </w:p>
        </w:tc>
        <w:tc>
          <w:tcPr>
            <w:tcW w:w="2646"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项目支出</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615" w:hRule="atLeast"/>
        </w:trPr>
        <w:tc>
          <w:tcPr>
            <w:tcW w:w="2976"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437"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64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35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646"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976"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437"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64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35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646"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7413" w:type="dxa"/>
            <w:gridSpan w:val="2"/>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4,542.33</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1,666.26</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2,876.07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一般公共服务支出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995.52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783.41</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212.11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人大事务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53.46</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49.46</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4.00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49.46</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2010104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  人大会议</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20103</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政府办公厅（室）及相关机构事务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514.68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505.75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8.93</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505.75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505.75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2010302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  一般行政管理事务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8.93</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20106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财政事务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57.72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2010601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57.72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20111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纪检监察事务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22.14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2011101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22.14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20129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群众团体事务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33.79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2012901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33.79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党委办公厅（室）及相关机构事务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39.65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39.65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组织事务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32.70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19.29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13.41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19.29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2013299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  其他组织事务支出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13.41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20133</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宣传事务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12.04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2013301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统战事务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20.05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2013401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20136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其他共产党事务支出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23.52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2013601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20199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其他一般公共服务支出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185.77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2019999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  其他一般公共服务支出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185.77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公共安全支出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30.60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公安</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2040212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  道路交通管理</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20499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其他公共安全支出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27.60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2049901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  其他公共安全支出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文化体育与传媒支出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20701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文化</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38.48</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2070109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  群众文化</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38.48</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社会保障和就业支出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679.58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311.61</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367.97</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人力资源和社会保障管理事务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125.72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2080109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  社会保险经办机构</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125.72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行政事业单位离退休</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185.89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  机关事业单位基本养老保险缴费支出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2080506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  机关事业单位职业年金缴费支出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2080599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  其他行政事业单位离退休支出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51.41</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20808</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抚恤</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237.32</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  死亡抚恤</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23.55</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  伤残抚恤</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91.99</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2080803</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  在乡复员、退伍军人生活补助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107.98</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2080806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  农村籍退役士兵老年生活补助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13.80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20810</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社会福利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28.91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2081001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  儿童福利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28.91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特困人员救助供养</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100.51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  城市特困人员救助供养支出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72.91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2082102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  农村特困人员救助供养支出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27.60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20825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其他生活救助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2082502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  其他农村生活救助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4"/>
                <w:szCs w:val="24"/>
                <w:lang w:val="en-US" w:eastAsia="zh-CN" w:bidi="ar"/>
              </w:rPr>
              <w:t>1.23</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1.23</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130.91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123.53</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医疗卫生与计划生育管理事务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66.55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66.55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2100101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66.55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66.55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21010</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食品和药品监督管理事务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7.38</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2101016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  食品安全事务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2101099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  其他食品和药品监督管理事务支出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3.78</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21011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行政事业单位医疗</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56.98</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  行政单位医疗</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30.85</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  事业单位医疗</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15.01</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2101103</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  公务员医疗补助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144.85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城乡社区管理事务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75.80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2120101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75.80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城乡社区环境卫生</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69.05</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2120501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  城乡社区环境卫生</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69.05</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农林水支出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2,384.75</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195.79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2,188.96</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农业</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155.90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2130104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  事业运行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107.19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2130152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  对高校毕业生到基层任职补助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48.71</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林业</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39.89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2130204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  林业事业机构</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39.89</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扶贫</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2,116.10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2130504</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1,889.00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  生产发展</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120.00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2130507</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  扶贫贷款奖补和贴息</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1359" w:type="dxa"/>
            <w:tcBorders>
              <w:top w:val="nil"/>
              <w:left w:val="nil"/>
              <w:bottom w:val="single" w:color="auto" w:sz="8" w:space="0"/>
              <w:right w:val="single" w:color="auto" w:sz="8" w:space="0"/>
            </w:tcBorders>
            <w:noWrap w:val="0"/>
            <w:tcMar>
              <w:top w:w="15"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59.00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2130599</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  其他扶贫支出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48.10</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21307</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农村综合改革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72.86</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72.86</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2130705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  对村民委员会和村党支部的补助</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72.86</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资源勘探信息等支出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21506</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安全生产监管</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80.00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2150601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  行政运行</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80.00</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80.00</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住房保障支出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22102</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住房改革支出</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57.64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976"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2210201</w:t>
            </w:r>
          </w:p>
        </w:tc>
        <w:tc>
          <w:tcPr>
            <w:tcW w:w="44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  住房公积金</w:t>
            </w:r>
          </w:p>
        </w:tc>
        <w:tc>
          <w:tcPr>
            <w:tcW w:w="26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13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264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7" w:type="dxa"/>
            <w:gridSpan w:val="5"/>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备注：本表反映部门本年度一般公共预算财政拨款支出情况。</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bl>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36"/>
          <w:szCs w:val="36"/>
          <w:shd w:val="clear" w:color="auto" w:fill="FFFFFF"/>
          <w:lang w:val="en-US" w:eastAsia="zh-CN" w:bidi="ar"/>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一般公共预算财政拨款基本支出决算表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公开06表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913"/>
        <w:gridCol w:w="2298"/>
        <w:gridCol w:w="1320"/>
        <w:gridCol w:w="957"/>
        <w:gridCol w:w="2356"/>
        <w:gridCol w:w="1213"/>
        <w:gridCol w:w="925"/>
        <w:gridCol w:w="2389"/>
        <w:gridCol w:w="1393"/>
        <w:gridCol w:w="3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4630" w:type="dxa"/>
            <w:gridSpan w:val="3"/>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人员经费</w:t>
            </w:r>
          </w:p>
        </w:tc>
        <w:tc>
          <w:tcPr>
            <w:tcW w:w="9437" w:type="dxa"/>
            <w:gridSpan w:val="6"/>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公用经费</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930"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经济分类科目编码</w:t>
            </w:r>
          </w:p>
        </w:tc>
        <w:tc>
          <w:tcPr>
            <w:tcW w:w="2349"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经济分类科目（按“款”级功能分类科目）</w:t>
            </w:r>
          </w:p>
        </w:tc>
        <w:tc>
          <w:tcPr>
            <w:tcW w:w="1351"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金额</w:t>
            </w:r>
          </w:p>
        </w:tc>
        <w:tc>
          <w:tcPr>
            <w:tcW w:w="976"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经济分类科目编码</w:t>
            </w:r>
          </w:p>
        </w:tc>
        <w:tc>
          <w:tcPr>
            <w:tcW w:w="2409"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经济分类科目（按“款”级功能分类科目）</w:t>
            </w:r>
          </w:p>
        </w:tc>
        <w:tc>
          <w:tcPr>
            <w:tcW w:w="1240"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金额</w:t>
            </w:r>
          </w:p>
        </w:tc>
        <w:tc>
          <w:tcPr>
            <w:tcW w:w="942"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经济分类科目编码</w:t>
            </w:r>
          </w:p>
        </w:tc>
        <w:tc>
          <w:tcPr>
            <w:tcW w:w="2443"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经济分类科目（按“款”级功能分类科目）</w:t>
            </w:r>
          </w:p>
        </w:tc>
        <w:tc>
          <w:tcPr>
            <w:tcW w:w="1427"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金额</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930"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34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351"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76"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40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240"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942"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443"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427"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outset" w:color="auto" w:sz="6" w:space="0"/>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工资福利支出</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1,226.42</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商品和服务支出</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338.33</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资本性支出</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7.01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30101</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  基本工资</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268.72</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30201</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  办公费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36.64</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31001</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  房屋建筑物购建</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30102</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  津贴补贴</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225.65</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30202</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  印刷费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31002</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  办公设备购置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7.01</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30103</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  奖金</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130.24</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30203</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  咨询费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31003</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  专用设备购置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30106</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  伙食补助费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38.66</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30204</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  手续费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31005</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  基础设施建设</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30107</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  绩效工资</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142.43</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30205</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  水费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1.37</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31006</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  大型修缮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30108</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  机关事业单位基本养老保险费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96.06</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30206</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  电费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4.92</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31007</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  信息网络及软件购置更新</w:t>
            </w:r>
          </w:p>
        </w:tc>
        <w:tc>
          <w:tcPr>
            <w:tcW w:w="1427" w:type="dxa"/>
            <w:tcBorders>
              <w:top w:val="nil"/>
              <w:left w:val="nil"/>
              <w:bottom w:val="single" w:color="auto" w:sz="8" w:space="0"/>
              <w:right w:val="single" w:color="auto" w:sz="8"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30109</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  职业年金缴费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38.42</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30207</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  邮电费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23.56</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31008</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  物资储备</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30110</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  职工基本医疗保险缴费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45.87</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30208</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  取暖费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31009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  土地补偿</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30111</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  公务员医疗补助缴费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11.12</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30209</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  物业管理费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31010</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  安置补助</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30112</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  其他社会保障缴费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36.03</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30211</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  差旅费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74.73</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31011</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  地上附着物和青苗补偿</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30113</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  住房公积金</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57.64</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30212</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  因公出国（境）费用</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31012</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  拆迁补偿</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30114</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  医疗费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30213</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  维修（护）费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3.00</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31013</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  公务用车购置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30199</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  其他工资福利支出</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135.59</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30214</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  租赁费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4.46</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31019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  其他交通工具购置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对个人和家庭的补助</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94.50</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30215</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  会议费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4.76</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31021</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  文物和陈列品购置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30301</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  离休费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30216</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  培训费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8.47</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31022</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  无形资产购置</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30302</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  退休费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30217</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  公务接待费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0.15</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31099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  其他资本性支出</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30"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30303</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  退职（役）费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30218</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  专用材料费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对企业补助</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30304</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  抚恤金</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30224</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  被装购置费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31201</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  资本金注入</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30305</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  生活补助</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86.69</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30225</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  专用燃料费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31203</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  政府投资基金股权投资</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30306</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  救济费</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30226</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  劳务费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41.04</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31204</w:t>
            </w:r>
          </w:p>
        </w:tc>
        <w:tc>
          <w:tcPr>
            <w:tcW w:w="2443" w:type="dxa"/>
            <w:tcBorders>
              <w:top w:val="nil"/>
              <w:left w:val="nil"/>
              <w:bottom w:val="single" w:color="auto" w:sz="8" w:space="0"/>
              <w:right w:val="single" w:color="auto" w:sz="8" w:space="0"/>
            </w:tcBorders>
            <w:noWrap w:val="0"/>
            <w:tcMar>
              <w:top w:w="15" w:type="dxa"/>
              <w:left w:w="108" w:type="dxa"/>
              <w:bottom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  费用补贴</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30307</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  医疗费补助</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30227</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  委托业务费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31205</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  利息补贴</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30308</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  助学金</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30228</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  工会经费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20.94</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31299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  其他对企业补助</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30309</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  奖励金</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7.75</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30229</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  福利费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其他支出</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30310</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  个人农业生产补贴</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30231</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  公务用车运行维护费</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17.23</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39906</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  赠与</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30399</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  其他个人和家庭的补助支出</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0.06</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30239</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  其他交通费用</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44.12</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39907</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  国家赔偿费用支出</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30240</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  税金及附加费用</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39908</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  对民间非营利组织和群众性自治组织补贴</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30299</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  其他商品和服务支出</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52.93</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39999</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r>
              <w:rPr>
                <w:rFonts w:hint="default" w:ascii="sans-serif" w:hAnsi="sans-serif" w:eastAsia="sans-serif" w:cs="sans-serif"/>
                <w:i w:val="0"/>
                <w:iCs w:val="0"/>
                <w:caps w:val="0"/>
                <w:color w:val="000000"/>
                <w:spacing w:val="0"/>
                <w:kern w:val="0"/>
                <w:sz w:val="20"/>
                <w:szCs w:val="20"/>
                <w:lang w:val="en-US" w:eastAsia="zh-CN" w:bidi="ar"/>
              </w:rPr>
              <w:t>其他支出</w:t>
            </w:r>
          </w:p>
        </w:tc>
        <w:tc>
          <w:tcPr>
            <w:tcW w:w="1427" w:type="dxa"/>
            <w:tcBorders>
              <w:top w:val="nil"/>
              <w:left w:val="nil"/>
              <w:bottom w:val="outset" w:color="auto" w:sz="6"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307</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债务利息及费用支出</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30701</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  国内债务付息</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30702</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  国外债务付息</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30703</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  国内债务发行费用</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930"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34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7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30704</w:t>
            </w:r>
          </w:p>
        </w:tc>
        <w:tc>
          <w:tcPr>
            <w:tcW w:w="240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  国外债务发行费用</w:t>
            </w:r>
          </w:p>
        </w:tc>
        <w:tc>
          <w:tcPr>
            <w:tcW w:w="1240"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942"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24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3279" w:type="dxa"/>
            <w:gridSpan w:val="2"/>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人员经费合计</w:t>
            </w:r>
          </w:p>
        </w:tc>
        <w:tc>
          <w:tcPr>
            <w:tcW w:w="135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1,320.92</w:t>
            </w:r>
          </w:p>
        </w:tc>
        <w:tc>
          <w:tcPr>
            <w:tcW w:w="8010" w:type="dxa"/>
            <w:gridSpan w:val="5"/>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公用经费合计</w:t>
            </w:r>
          </w:p>
        </w:tc>
        <w:tc>
          <w:tcPr>
            <w:tcW w:w="142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345.34</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7" w:type="dxa"/>
            <w:gridSpan w:val="9"/>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注：本表反映部门本年度一般公共预算财政拨款基本支出明细情况。</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bl>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36"/>
          <w:szCs w:val="36"/>
          <w:shd w:val="clear" w:color="auto" w:fill="FFFFFF"/>
          <w:lang w:val="en-US" w:eastAsia="zh-CN" w:bidi="ar"/>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政府性基金预算财政拨款收入支出决算表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公开07表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2617"/>
        <w:gridCol w:w="4032"/>
        <w:gridCol w:w="2023"/>
        <w:gridCol w:w="1023"/>
        <w:gridCol w:w="1023"/>
        <w:gridCol w:w="1003"/>
        <w:gridCol w:w="1025"/>
        <w:gridCol w:w="1018"/>
        <w:gridCol w:w="3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6812" w:type="dxa"/>
            <w:gridSpan w:val="2"/>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项目</w:t>
            </w:r>
          </w:p>
        </w:tc>
        <w:tc>
          <w:tcPr>
            <w:tcW w:w="2071"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年初结转和结余</w:t>
            </w:r>
          </w:p>
        </w:tc>
        <w:tc>
          <w:tcPr>
            <w:tcW w:w="1041"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本年收入</w:t>
            </w:r>
          </w:p>
        </w:tc>
        <w:tc>
          <w:tcPr>
            <w:tcW w:w="3105" w:type="dxa"/>
            <w:gridSpan w:val="3"/>
            <w:tcBorders>
              <w:top w:val="single" w:color="auto" w:sz="8" w:space="0"/>
              <w:left w:val="nil"/>
              <w:bottom w:val="nil"/>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本年支出</w:t>
            </w:r>
          </w:p>
        </w:tc>
        <w:tc>
          <w:tcPr>
            <w:tcW w:w="1036" w:type="dxa"/>
            <w:vMerge w:val="restart"/>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年末结转和结余</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683" w:type="dxa"/>
            <w:vMerge w:val="restart"/>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功能分类科目编码</w:t>
            </w:r>
          </w:p>
        </w:tc>
        <w:tc>
          <w:tcPr>
            <w:tcW w:w="4129"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项目（按“项”级功能分类科目）</w:t>
            </w:r>
          </w:p>
        </w:tc>
        <w:tc>
          <w:tcPr>
            <w:tcW w:w="207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1021"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基本支出</w:t>
            </w:r>
          </w:p>
        </w:tc>
        <w:tc>
          <w:tcPr>
            <w:tcW w:w="1043" w:type="dxa"/>
            <w:vMerge w:val="restart"/>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项目支出</w:t>
            </w:r>
          </w:p>
        </w:tc>
        <w:tc>
          <w:tcPr>
            <w:tcW w:w="10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12" w:hRule="atLeast"/>
        </w:trPr>
        <w:tc>
          <w:tcPr>
            <w:tcW w:w="2683"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12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07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1"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3"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2683" w:type="dxa"/>
            <w:vMerge w:val="continue"/>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4129"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207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1"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21"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43" w:type="dxa"/>
            <w:vMerge w:val="continue"/>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1036" w:type="dxa"/>
            <w:vMerge w:val="continue"/>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sans-serif" w:hAnsi="sans-serif" w:eastAsia="sans-serif" w:cs="sans-serif"/>
                <w:i w:val="0"/>
                <w:iCs w:val="0"/>
                <w:caps w:val="0"/>
                <w:color w:val="000000"/>
                <w:spacing w:val="0"/>
                <w:sz w:val="27"/>
                <w:szCs w:val="27"/>
              </w:rPr>
            </w:pP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6812" w:type="dxa"/>
            <w:gridSpan w:val="2"/>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合计</w:t>
            </w:r>
          </w:p>
        </w:tc>
        <w:tc>
          <w:tcPr>
            <w:tcW w:w="207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c>
          <w:tcPr>
            <w:tcW w:w="1041" w:type="dxa"/>
            <w:tcBorders>
              <w:top w:val="nil"/>
              <w:left w:val="nil"/>
              <w:bottom w:val="single" w:color="auto" w:sz="8" w:space="0"/>
              <w:right w:val="single" w:color="auto" w:sz="8" w:space="0"/>
            </w:tcBorders>
            <w:noWrap w:val="0"/>
            <w:tcMar>
              <w:top w:w="15" w:type="dxa"/>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c>
          <w:tcPr>
            <w:tcW w:w="102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257.78</w:t>
            </w:r>
          </w:p>
        </w:tc>
        <w:tc>
          <w:tcPr>
            <w:tcW w:w="10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3"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w:t>
            </w:r>
          </w:p>
        </w:tc>
        <w:tc>
          <w:tcPr>
            <w:tcW w:w="41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城乡社区支出</w:t>
            </w:r>
          </w:p>
        </w:tc>
        <w:tc>
          <w:tcPr>
            <w:tcW w:w="207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2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3"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21208</w:t>
            </w:r>
          </w:p>
        </w:tc>
        <w:tc>
          <w:tcPr>
            <w:tcW w:w="41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国有土地使用权出让收入及对应专项债务收入安排的支出</w:t>
            </w:r>
          </w:p>
        </w:tc>
        <w:tc>
          <w:tcPr>
            <w:tcW w:w="207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2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257.78</w:t>
            </w:r>
          </w:p>
        </w:tc>
        <w:tc>
          <w:tcPr>
            <w:tcW w:w="10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Style w:val="5"/>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3"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2120803</w:t>
            </w:r>
          </w:p>
        </w:tc>
        <w:tc>
          <w:tcPr>
            <w:tcW w:w="41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  城市建设支出</w:t>
            </w:r>
          </w:p>
        </w:tc>
        <w:tc>
          <w:tcPr>
            <w:tcW w:w="207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02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240.78</w:t>
            </w:r>
          </w:p>
        </w:tc>
        <w:tc>
          <w:tcPr>
            <w:tcW w:w="10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2683"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2120804</w:t>
            </w:r>
          </w:p>
        </w:tc>
        <w:tc>
          <w:tcPr>
            <w:tcW w:w="412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  农村基础设施建设支出</w:t>
            </w:r>
          </w:p>
        </w:tc>
        <w:tc>
          <w:tcPr>
            <w:tcW w:w="207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04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021"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1043"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17.00</w:t>
            </w:r>
          </w:p>
        </w:tc>
        <w:tc>
          <w:tcPr>
            <w:tcW w:w="1036"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5" w:type="dxa"/>
            <w:gridSpan w:val="8"/>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备注：本表反映部门本年度政府性基金预算财政拨款收入支出及结转和结余情况。</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rPr>
          <w:trHeight w:val="301" w:hRule="atLeast"/>
        </w:trPr>
        <w:tc>
          <w:tcPr>
            <w:tcW w:w="14065" w:type="dxa"/>
            <w:gridSpan w:val="8"/>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本表为空的部门应将空表公开，并注明：本单位无政府性基金收入，也没有使用政府性基金安排的支出，故本表无数据。</w:t>
            </w:r>
          </w:p>
        </w:tc>
        <w:tc>
          <w:tcPr>
            <w:tcW w:w="6" w:type="dxa"/>
            <w:tcBorders>
              <w:top w:val="nil"/>
              <w:left w:val="nil"/>
              <w:bottom w:val="nil"/>
              <w:right w:val="nil"/>
            </w:tcBorders>
            <w:noWrap w:val="0"/>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jc w:val="left"/>
              <w:textAlignment w:val="auto"/>
              <w:rPr>
                <w:rFonts w:hint="default" w:ascii="sans-serif" w:hAnsi="sans-serif" w:eastAsia="sans-serif" w:cs="sans-serif"/>
                <w:i w:val="0"/>
                <w:iCs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p>
    <w:p>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default" w:ascii="黑体" w:hAnsi="宋体" w:eastAsia="黑体" w:cs="黑体"/>
          <w:i w:val="0"/>
          <w:iCs w:val="0"/>
          <w:caps w:val="0"/>
          <w:color w:val="000000"/>
          <w:spacing w:val="0"/>
          <w:kern w:val="0"/>
          <w:sz w:val="32"/>
          <w:szCs w:val="32"/>
          <w:shd w:val="clear" w:color="auto" w:fill="FFFFFF"/>
          <w:lang w:val="en-US" w:eastAsia="zh-CN" w:bidi="ar"/>
        </w:rPr>
        <w:t>部门决算相关信息统计表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公开08表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部门：重庆市彭水自治县绍庆街道办事处  2018年度  单位：万元</w:t>
      </w:r>
    </w:p>
    <w:tbl>
      <w:tblPr>
        <w:tblStyle w:val="3"/>
        <w:tblW w:w="14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50" w:type="dxa"/>
          <w:bottom w:w="75" w:type="dxa"/>
          <w:right w:w="150" w:type="dxa"/>
        </w:tblCellMar>
      </w:tblPr>
      <w:tblGrid>
        <w:gridCol w:w="3756"/>
        <w:gridCol w:w="1718"/>
        <w:gridCol w:w="898"/>
        <w:gridCol w:w="3838"/>
        <w:gridCol w:w="38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single" w:color="auto" w:sz="8" w:space="0"/>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项  目</w:t>
            </w:r>
          </w:p>
        </w:tc>
        <w:tc>
          <w:tcPr>
            <w:tcW w:w="1718" w:type="dxa"/>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预算数</w:t>
            </w:r>
          </w:p>
        </w:tc>
        <w:tc>
          <w:tcPr>
            <w:tcW w:w="898" w:type="dxa"/>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c>
          <w:tcPr>
            <w:tcW w:w="3837" w:type="dxa"/>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项  目</w:t>
            </w:r>
          </w:p>
        </w:tc>
        <w:tc>
          <w:tcPr>
            <w:tcW w:w="3859" w:type="dxa"/>
            <w:tcBorders>
              <w:top w:val="single" w:color="auto" w:sz="8" w:space="0"/>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Style w:val="5"/>
                <w:rFonts w:hint="eastAsia" w:ascii="宋体" w:hAnsi="宋体" w:eastAsia="宋体" w:cs="宋体"/>
                <w:i w:val="0"/>
                <w:iCs w:val="0"/>
                <w:caps w:val="0"/>
                <w:color w:val="000000"/>
                <w:spacing w:val="0"/>
                <w:kern w:val="0"/>
                <w:sz w:val="20"/>
                <w:szCs w:val="20"/>
                <w:lang w:val="en-US" w:eastAsia="zh-CN" w:bidi="ar"/>
              </w:rPr>
              <w:t>决算数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一、“三公”经费支出</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二、机关运行经费</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287.15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（一）支出合计</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34.00</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17.38</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（一）行政单位</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287.15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  1．因公出国（境）费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（二）参照公务员法管理事业单位</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  2．公务用车购置及运行维护费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20.00</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17.23</w:t>
            </w:r>
          </w:p>
        </w:tc>
        <w:tc>
          <w:tcPr>
            <w:tcW w:w="3837" w:type="dxa"/>
            <w:tcBorders>
              <w:top w:val="nil"/>
              <w:left w:val="nil"/>
              <w:bottom w:val="single" w:color="auto" w:sz="8" w:space="0"/>
              <w:right w:val="single" w:color="auto" w:sz="8" w:space="0"/>
            </w:tcBorders>
            <w:noWrap w:val="0"/>
            <w:tcMar>
              <w:top w:w="15" w:type="dxa"/>
              <w:left w:w="108" w:type="dxa"/>
              <w:bottom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  （1）公务用车购置费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三、国有资产占用情况</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  （2）公务用车运行维护费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20.00</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17.23</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（一）车辆数合计（辆）</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  3．公务接待费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14.00</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0.15</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  1.副部（省）级及以上领导用车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  （1）国内接待费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14.00</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0.15</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  2.主要领导干部用车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  其中：外事接待费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  3.机要通信用车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  （2）国（境）外接待费</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  4.应急保障用车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Style w:val="5"/>
                <w:rFonts w:hint="eastAsia" w:ascii="宋体" w:hAnsi="宋体" w:eastAsia="宋体" w:cs="宋体"/>
                <w:i w:val="0"/>
                <w:iCs w:val="0"/>
                <w:caps w:val="0"/>
                <w:color w:val="000000"/>
                <w:spacing w:val="0"/>
                <w:kern w:val="0"/>
                <w:sz w:val="20"/>
                <w:szCs w:val="20"/>
                <w:lang w:val="en-US" w:eastAsia="zh-CN" w:bidi="ar"/>
              </w:rPr>
              <w:t>（二）相关统计数</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  5.执法执勤用车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  1．因公出国（境）团组数（个）</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  6.特种专业技术用车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  2．因公出国（境）人次数（人）</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  7.离退休干部用车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  3．公务用车购置数（辆）</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  8.其他用车</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  4．公务用车保有量（辆）</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  5．国内公务接待批次（个）</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1</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（二）单价50万元以上通用设备（台，套）</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&amp;nbs, p;</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outset" w:color="auto" w:sz="6"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  其中：外事接待批次（个）</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（三）单价100万元以上专用设备（台，套）</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  6．国内公务接待人次（人）</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30</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  其中：外事接待人次（人）</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  7．国（境）外公务接待批次（个）</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3755" w:type="dxa"/>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  8．国（境）外公务接待人次（人）</w:t>
            </w:r>
          </w:p>
        </w:tc>
        <w:tc>
          <w:tcPr>
            <w:tcW w:w="171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iCs w:val="0"/>
                <w:caps w:val="0"/>
                <w:color w:val="000000"/>
                <w:spacing w:val="0"/>
                <w:kern w:val="0"/>
                <w:sz w:val="20"/>
                <w:szCs w:val="20"/>
                <w:lang w:val="en-US" w:eastAsia="zh-CN" w:bidi="ar"/>
              </w:rPr>
              <w:t>—</w:t>
            </w:r>
          </w:p>
        </w:tc>
        <w:tc>
          <w:tcPr>
            <w:tcW w:w="898"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37"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c>
          <w:tcPr>
            <w:tcW w:w="3859"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14067" w:type="dxa"/>
            <w:gridSpan w:val="5"/>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备注：预算数为“三公”经费年初预算数，决算数是包括当年财政拨款预算和以前年度结转结余资金安排的实际支出。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50" w:type="dxa"/>
            <w:bottom w:w="75" w:type="dxa"/>
            <w:right w:w="150" w:type="dxa"/>
          </w:tblCellMar>
        </w:tblPrEx>
        <w:tc>
          <w:tcPr>
            <w:tcW w:w="14067" w:type="dxa"/>
            <w:gridSpan w:val="5"/>
            <w:tcBorders>
              <w:top w:val="nil"/>
              <w:left w:val="single" w:color="auto" w:sz="8" w:space="0"/>
              <w:bottom w:val="single" w:color="auto" w:sz="8" w:space="0"/>
              <w:right w:val="single" w:color="auto" w:sz="8" w:space="0"/>
            </w:tcBorders>
            <w:noWrap w:val="0"/>
            <w:tcMar>
              <w:top w:w="15" w:type="dxa"/>
              <w:left w:w="108" w:type="dxa"/>
              <w:bottom w:w="15"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i w:val="0"/>
                <w:iCs w:val="0"/>
                <w:caps w:val="0"/>
                <w:color w:val="000000"/>
                <w:spacing w:val="0"/>
                <w:kern w:val="0"/>
                <w:sz w:val="20"/>
                <w:szCs w:val="20"/>
                <w:lang w:val="en-US" w:eastAsia="zh-CN" w:bidi="ar"/>
              </w:rPr>
              <w:t>本表为空的单位应将空表公开，并注明：本单位无相关数据，故本表为空。</w:t>
            </w:r>
          </w:p>
        </w:tc>
      </w:tr>
    </w:tbl>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TVkY2M1MWE0OWZjMWZkZTk1NTVlZjI5MjIyNzYifQ=="/>
  </w:docVars>
  <w:rsids>
    <w:rsidRoot w:val="75B83678"/>
    <w:rsid w:val="75B8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2022-12-01T07:58:00Z</dcterms:created>
  <dc:creator>Administrator</dc:creator>
  <cp:lastModifiedBy>Administrator</cp:lastModifiedBy>
  <dcterms:modified xsi:type="dcterms:W3CDTF">2022-12-01T07:58:37Z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9DE4C8BCB370498FB067C243DD6A8F1B</vt:lpwstr>
  </property>
</Properties>
</file>