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60" w:lineRule="exact"/>
        <w:jc w:val="center"/>
        <w:rPr>
          <w:rFonts w:hint="eastAsia" w:ascii="方正小标宋_GBK" w:eastAsia="方正小标宋_GBK"/>
          <w:sz w:val="44"/>
          <w:szCs w:val="44"/>
          <w:lang w:eastAsia="zh-CN"/>
        </w:rPr>
      </w:pPr>
    </w:p>
    <w:p>
      <w:pPr>
        <w:spacing w:line="660" w:lineRule="exact"/>
        <w:jc w:val="center"/>
        <w:rPr>
          <w:rFonts w:hint="eastAsia" w:ascii="方正小标宋_GBK" w:eastAsia="方正小标宋_GBK"/>
          <w:sz w:val="44"/>
          <w:szCs w:val="44"/>
          <w:lang w:eastAsia="zh-CN"/>
        </w:rPr>
      </w:pPr>
    </w:p>
    <w:p>
      <w:pPr>
        <w:spacing w:line="660" w:lineRule="exact"/>
        <w:jc w:val="center"/>
        <w:rPr>
          <w:rFonts w:hint="eastAsia" w:ascii="方正小标宋_GBK" w:eastAsia="方正小标宋_GBK"/>
          <w:sz w:val="44"/>
          <w:szCs w:val="44"/>
          <w:lang w:eastAsia="zh-CN"/>
        </w:rPr>
      </w:pPr>
    </w:p>
    <w:p>
      <w:pPr>
        <w:spacing w:line="660" w:lineRule="exact"/>
        <w:jc w:val="center"/>
        <w:rPr>
          <w:rFonts w:hint="eastAsia" w:ascii="方正小标宋_GBK" w:eastAsia="方正小标宋_GBK"/>
          <w:sz w:val="44"/>
          <w:szCs w:val="44"/>
          <w:lang w:eastAsia="zh-CN"/>
        </w:rPr>
      </w:pPr>
    </w:p>
    <w:p>
      <w:pPr>
        <w:spacing w:line="660" w:lineRule="exact"/>
        <w:jc w:val="both"/>
        <w:rPr>
          <w:rFonts w:hint="eastAsia" w:ascii="方正小标宋_GBK" w:eastAsia="方正小标宋_GBK"/>
          <w:sz w:val="44"/>
          <w:szCs w:val="44"/>
          <w:lang w:eastAsia="zh-CN"/>
        </w:rPr>
      </w:pPr>
    </w:p>
    <w:p>
      <w:pPr>
        <w:spacing w:line="660" w:lineRule="exact"/>
        <w:jc w:val="center"/>
        <w:rPr>
          <w:rFonts w:hint="eastAsia" w:ascii="方正小标宋_GBK" w:eastAsia="方正小标宋_GBK"/>
          <w:sz w:val="44"/>
          <w:szCs w:val="44"/>
          <w:lang w:eastAsia="zh-CN"/>
        </w:rPr>
      </w:pPr>
    </w:p>
    <w:p>
      <w:pPr>
        <w:adjustRightInd w:val="0"/>
        <w:snapToGrid w:val="0"/>
        <w:spacing w:line="660" w:lineRule="exact"/>
        <w:jc w:val="center"/>
        <w:rPr>
          <w:rFonts w:hint="eastAsia" w:ascii="方正小标宋_GBK" w:eastAsia="方正小标宋_GBK"/>
          <w:sz w:val="44"/>
          <w:szCs w:val="44"/>
          <w:lang w:eastAsia="zh-CN"/>
        </w:rPr>
      </w:pPr>
      <w:r>
        <w:rPr>
          <w:rFonts w:eastAsia="方正仿宋_GBK"/>
          <w:snapToGrid w:val="0"/>
          <w:kern w:val="0"/>
          <w:sz w:val="32"/>
          <w:szCs w:val="32"/>
        </w:rPr>
        <w:t>石盘</w:t>
      </w:r>
      <w:r>
        <w:rPr>
          <w:rFonts w:hint="eastAsia" w:eastAsia="方正仿宋_GBK"/>
          <w:snapToGrid w:val="0"/>
          <w:kern w:val="0"/>
          <w:sz w:val="32"/>
          <w:szCs w:val="32"/>
          <w:lang w:eastAsia="zh-CN"/>
        </w:rPr>
        <w:t>府</w:t>
      </w:r>
      <w:r>
        <w:rPr>
          <w:rFonts w:hint="default" w:ascii="Times New Roman" w:hAnsi="Times New Roman" w:eastAsia="方正仿宋_GBK" w:cs="Times New Roman"/>
          <w:snapToGrid w:val="0"/>
          <w:kern w:val="0"/>
          <w:sz w:val="32"/>
          <w:szCs w:val="32"/>
        </w:rPr>
        <w:t>发〔20</w:t>
      </w:r>
      <w:r>
        <w:rPr>
          <w:rFonts w:hint="default" w:ascii="Times New Roman" w:hAnsi="Times New Roman" w:eastAsia="方正仿宋_GBK" w:cs="Times New Roman"/>
          <w:snapToGrid w:val="0"/>
          <w:kern w:val="0"/>
          <w:sz w:val="32"/>
          <w:szCs w:val="32"/>
          <w:lang w:val="en-US" w:eastAsia="zh-CN"/>
        </w:rPr>
        <w:t>21</w:t>
      </w:r>
      <w:r>
        <w:rPr>
          <w:rFonts w:hint="default" w:ascii="Times New Roman" w:hAnsi="Times New Roman" w:eastAsia="方正仿宋_GBK" w:cs="Times New Roman"/>
          <w:snapToGrid w:val="0"/>
          <w:kern w:val="0"/>
          <w:sz w:val="32"/>
          <w:szCs w:val="32"/>
        </w:rPr>
        <w:t>〕</w:t>
      </w:r>
      <w:r>
        <w:rPr>
          <w:rFonts w:hint="eastAsia" w:eastAsia="方正仿宋_GBK"/>
          <w:snapToGrid w:val="0"/>
          <w:kern w:val="0"/>
          <w:sz w:val="32"/>
          <w:szCs w:val="32"/>
          <w:lang w:val="en-US" w:eastAsia="zh-CN"/>
        </w:rPr>
        <w:t>13</w:t>
      </w:r>
      <w:bookmarkStart w:id="0" w:name="_GoBack"/>
      <w:bookmarkEnd w:id="0"/>
      <w:r>
        <w:rPr>
          <w:rFonts w:eastAsia="方正仿宋_GBK"/>
          <w:snapToGrid w:val="0"/>
          <w:kern w:val="0"/>
          <w:sz w:val="32"/>
          <w:szCs w:val="32"/>
        </w:rPr>
        <w:t>号</w:t>
      </w:r>
    </w:p>
    <w:p>
      <w:pPr>
        <w:spacing w:line="660" w:lineRule="exact"/>
        <w:jc w:val="center"/>
        <w:rPr>
          <w:rFonts w:hint="eastAsia" w:ascii="方正小标宋_GBK" w:eastAsia="方正小标宋_GBK"/>
          <w:sz w:val="44"/>
          <w:szCs w:val="44"/>
          <w:lang w:eastAsia="zh-CN"/>
        </w:rPr>
      </w:pPr>
    </w:p>
    <w:p>
      <w:pPr>
        <w:spacing w:line="660" w:lineRule="exact"/>
        <w:jc w:val="center"/>
        <w:rPr>
          <w:rFonts w:ascii="方正小标宋_GBK" w:eastAsia="方正小标宋_GBK"/>
          <w:sz w:val="44"/>
          <w:szCs w:val="44"/>
        </w:rPr>
      </w:pPr>
      <w:r>
        <w:rPr>
          <w:rFonts w:hint="eastAsia" w:ascii="方正小标宋_GBK" w:eastAsia="方正小标宋_GBK"/>
          <w:sz w:val="44"/>
          <w:szCs w:val="44"/>
          <w:lang w:eastAsia="zh-CN"/>
        </w:rPr>
        <w:t>石盘</w:t>
      </w:r>
      <w:r>
        <w:rPr>
          <w:rFonts w:hint="eastAsia" w:ascii="方正小标宋_GBK" w:eastAsia="方正小标宋_GBK"/>
          <w:sz w:val="44"/>
          <w:szCs w:val="44"/>
        </w:rPr>
        <w:t>乡人民政府</w:t>
      </w:r>
    </w:p>
    <w:p>
      <w:pPr>
        <w:spacing w:line="594" w:lineRule="exact"/>
        <w:jc w:val="center"/>
        <w:rPr>
          <w:rFonts w:hint="eastAsia" w:ascii="方正小标宋_GBK" w:eastAsia="方正小标宋_GBK"/>
          <w:sz w:val="44"/>
          <w:szCs w:val="44"/>
        </w:rPr>
      </w:pPr>
      <w:r>
        <w:rPr>
          <w:rFonts w:hint="eastAsia" w:ascii="方正小标宋_GBK" w:eastAsia="方正小标宋_GBK"/>
          <w:sz w:val="44"/>
          <w:szCs w:val="44"/>
          <w:lang w:eastAsia="zh-CN"/>
        </w:rPr>
        <w:t>转发《关于切实做好各类来彭返彭人员健康管理工作的通知》</w:t>
      </w:r>
      <w:r>
        <w:rPr>
          <w:rFonts w:hint="eastAsia" w:ascii="方正小标宋_GBK" w:eastAsia="方正小标宋_GBK"/>
          <w:sz w:val="44"/>
          <w:szCs w:val="44"/>
        </w:rPr>
        <w:t>的通知</w:t>
      </w:r>
    </w:p>
    <w:p>
      <w:pPr>
        <w:spacing w:line="660" w:lineRule="exact"/>
        <w:jc w:val="center"/>
        <w:rPr>
          <w:rFonts w:eastAsia="方正仿宋_GBK"/>
          <w:kern w:val="0"/>
          <w:sz w:val="32"/>
          <w:szCs w:val="32"/>
        </w:rPr>
      </w:pPr>
    </w:p>
    <w:p>
      <w:pPr>
        <w:spacing w:line="560" w:lineRule="exact"/>
        <w:jc w:val="left"/>
        <w:rPr>
          <w:rFonts w:eastAsia="方正仿宋_GBK"/>
          <w:kern w:val="0"/>
          <w:sz w:val="32"/>
          <w:szCs w:val="32"/>
        </w:rPr>
      </w:pPr>
      <w:r>
        <w:rPr>
          <w:rFonts w:eastAsia="方正仿宋_GBK"/>
          <w:kern w:val="0"/>
          <w:sz w:val="32"/>
          <w:szCs w:val="32"/>
        </w:rPr>
        <w:t>各村</w:t>
      </w:r>
      <w:r>
        <w:rPr>
          <w:rFonts w:hint="eastAsia" w:eastAsia="方正仿宋_GBK"/>
          <w:kern w:val="0"/>
          <w:sz w:val="32"/>
          <w:szCs w:val="32"/>
        </w:rPr>
        <w:t>民委</w:t>
      </w:r>
      <w:r>
        <w:rPr>
          <w:rFonts w:hint="eastAsia" w:eastAsia="方正仿宋_GBK"/>
          <w:kern w:val="0"/>
          <w:sz w:val="32"/>
          <w:szCs w:val="32"/>
          <w:lang w:eastAsia="zh-CN"/>
        </w:rPr>
        <w:t>，</w:t>
      </w:r>
      <w:r>
        <w:rPr>
          <w:rFonts w:hint="eastAsia" w:eastAsia="方正仿宋_GBK"/>
          <w:kern w:val="0"/>
          <w:sz w:val="32"/>
          <w:szCs w:val="32"/>
        </w:rPr>
        <w:t>乡属各部门</w:t>
      </w:r>
      <w:r>
        <w:rPr>
          <w:rFonts w:eastAsia="方正仿宋_GBK"/>
          <w:kern w:val="0"/>
          <w:sz w:val="32"/>
          <w:szCs w:val="32"/>
        </w:rPr>
        <w:t>：</w:t>
      </w:r>
    </w:p>
    <w:p>
      <w:pPr>
        <w:ind w:firstLine="640" w:firstLineChars="200"/>
        <w:jc w:val="left"/>
        <w:rPr>
          <w:rFonts w:hint="eastAsia" w:ascii="方正仿宋_GBK" w:hAnsi="方正仿宋_GBK" w:eastAsia="方正仿宋_GBK" w:cs="方正仿宋_GBK"/>
          <w:color w:val="000000"/>
          <w:sz w:val="32"/>
          <w:szCs w:val="32"/>
        </w:rPr>
      </w:pPr>
      <w:r>
        <w:rPr>
          <w:rFonts w:hint="eastAsia" w:eastAsia="方正仿宋_GBK"/>
          <w:sz w:val="32"/>
          <w:szCs w:val="32"/>
          <w:lang w:eastAsia="zh-CN"/>
        </w:rPr>
        <w:t>经乡党委政府同意，现将《关于切实做好各类来彭返彭人员健康管理工作的通知》（</w:t>
      </w:r>
      <w:r>
        <w:rPr>
          <w:rFonts w:eastAsia="方正仿宋_GBK"/>
          <w:sz w:val="32"/>
          <w:szCs w:val="32"/>
        </w:rPr>
        <w:t>彭肺炎组疫发〔202</w:t>
      </w:r>
      <w:r>
        <w:rPr>
          <w:rFonts w:hint="eastAsia" w:eastAsia="方正仿宋_GBK"/>
          <w:sz w:val="32"/>
          <w:szCs w:val="32"/>
          <w:lang w:val="en-US" w:eastAsia="zh-CN"/>
        </w:rPr>
        <w:t>1</w:t>
      </w:r>
      <w:r>
        <w:rPr>
          <w:rFonts w:eastAsia="方正仿宋_GBK"/>
          <w:sz w:val="32"/>
          <w:szCs w:val="32"/>
        </w:rPr>
        <w:t>〕</w:t>
      </w:r>
      <w:r>
        <w:rPr>
          <w:rFonts w:hint="eastAsia" w:eastAsia="方正仿宋_GBK"/>
          <w:sz w:val="32"/>
          <w:szCs w:val="32"/>
          <w:lang w:val="en-US" w:eastAsia="zh-CN"/>
        </w:rPr>
        <w:t>3</w:t>
      </w:r>
      <w:r>
        <w:rPr>
          <w:rFonts w:eastAsia="方正仿宋_GBK"/>
          <w:sz w:val="32"/>
          <w:szCs w:val="32"/>
        </w:rPr>
        <w:t>号</w:t>
      </w:r>
      <w:r>
        <w:rPr>
          <w:rFonts w:hint="eastAsia" w:eastAsia="方正仿宋_GBK"/>
          <w:sz w:val="32"/>
          <w:szCs w:val="32"/>
          <w:lang w:eastAsia="zh-CN"/>
        </w:rPr>
        <w:t>）转发给你们，请严格遵照执行。</w:t>
      </w:r>
      <w:r>
        <w:rPr>
          <w:rFonts w:hint="eastAsia" w:ascii="方正仿宋_GBK" w:hAnsi="方正仿宋_GBK" w:eastAsia="方正仿宋_GBK" w:cs="方正仿宋_GBK"/>
          <w:color w:val="000000"/>
          <w:sz w:val="32"/>
          <w:szCs w:val="32"/>
        </w:rPr>
        <w:t xml:space="preserve"> </w:t>
      </w:r>
    </w:p>
    <w:p>
      <w:pPr>
        <w:pStyle w:val="7"/>
        <w:adjustRightInd w:val="0"/>
        <w:snapToGrid w:val="0"/>
        <w:spacing w:before="0" w:beforeAutospacing="0" w:after="0" w:afterAutospacing="0" w:line="560" w:lineRule="exact"/>
        <w:ind w:firstLine="640" w:firstLineChars="200"/>
        <w:jc w:val="both"/>
        <w:rPr>
          <w:rFonts w:hint="eastAsia" w:ascii="方正仿宋_GBK" w:hAnsi="方正仿宋_GBK" w:eastAsia="方正仿宋_GBK" w:cs="方正仿宋_GBK"/>
          <w:color w:val="000000"/>
          <w:sz w:val="32"/>
          <w:szCs w:val="32"/>
        </w:rPr>
      </w:pPr>
    </w:p>
    <w:p>
      <w:pPr>
        <w:pStyle w:val="7"/>
        <w:adjustRightInd w:val="0"/>
        <w:snapToGrid w:val="0"/>
        <w:spacing w:before="0" w:beforeAutospacing="0" w:after="0" w:afterAutospacing="0" w:line="560" w:lineRule="exact"/>
        <w:ind w:firstLine="640" w:firstLineChars="200"/>
        <w:jc w:val="both"/>
        <w:rPr>
          <w:rFonts w:hint="eastAsia" w:ascii="方正仿宋_GBK" w:hAnsi="方正仿宋_GBK" w:eastAsia="方正仿宋_GBK" w:cs="方正仿宋_GBK"/>
          <w:color w:val="000000"/>
          <w:sz w:val="32"/>
          <w:szCs w:val="32"/>
        </w:rPr>
      </w:pPr>
    </w:p>
    <w:p>
      <w:pPr>
        <w:pStyle w:val="7"/>
        <w:adjustRightInd w:val="0"/>
        <w:snapToGrid w:val="0"/>
        <w:spacing w:before="0" w:beforeAutospacing="0" w:after="0" w:afterAutospacing="0" w:line="560" w:lineRule="exact"/>
        <w:ind w:firstLine="640" w:firstLineChars="200"/>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石盘</w:t>
      </w:r>
      <w:r>
        <w:rPr>
          <w:rFonts w:hint="eastAsia" w:ascii="方正仿宋_GBK" w:hAnsi="方正仿宋_GBK" w:eastAsia="方正仿宋_GBK" w:cs="方正仿宋_GBK"/>
          <w:color w:val="000000"/>
          <w:sz w:val="32"/>
          <w:szCs w:val="32"/>
        </w:rPr>
        <w:t>乡人民政府</w:t>
      </w:r>
    </w:p>
    <w:p>
      <w:pPr>
        <w:tabs>
          <w:tab w:val="left" w:pos="1533"/>
        </w:tabs>
        <w:spacing w:line="500" w:lineRule="exact"/>
        <w:jc w:val="center"/>
        <w:rPr>
          <w:rFonts w:eastAsia="方正小标宋_GBK"/>
          <w:color w:val="FF0000"/>
          <w:w w:val="50"/>
          <w:sz w:val="100"/>
          <w:szCs w:val="100"/>
        </w:rPr>
      </w:pP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2021年1月</w:t>
      </w:r>
      <w:r>
        <w:rPr>
          <w:rFonts w:hint="eastAsia" w:ascii="方正仿宋_GBK" w:hAnsi="方正仿宋_GBK" w:eastAsia="方正仿宋_GBK" w:cs="方正仿宋_GBK"/>
          <w:color w:val="000000"/>
          <w:kern w:val="0"/>
          <w:sz w:val="32"/>
          <w:szCs w:val="32"/>
          <w:lang w:val="en-US" w:eastAsia="zh-CN"/>
        </w:rPr>
        <w:t>25日</w:t>
      </w:r>
    </w:p>
    <w:tbl>
      <w:tblPr>
        <w:tblStyle w:val="9"/>
        <w:tblW w:w="91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74"/>
        <w:gridCol w:w="1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474" w:type="dxa"/>
            <w:vAlign w:val="top"/>
          </w:tcPr>
          <w:p>
            <w:pPr>
              <w:adjustRightInd w:val="0"/>
              <w:spacing w:line="1200" w:lineRule="exact"/>
              <w:jc w:val="distribute"/>
              <w:rPr>
                <w:rFonts w:eastAsia="方正仿宋_GBK"/>
                <w:spacing w:val="-6"/>
                <w:sz w:val="32"/>
                <w:szCs w:val="32"/>
              </w:rPr>
            </w:pPr>
            <w:r>
              <w:rPr>
                <w:rFonts w:eastAsia="方正小标宋_GBK"/>
                <w:color w:val="FF0000"/>
                <w:w w:val="50"/>
                <w:sz w:val="100"/>
                <w:szCs w:val="100"/>
              </w:rPr>
              <w:t>彭水自治县新型冠状病毒肺炎疫情防控工作领导小组疫情防控组</w:t>
            </w:r>
          </w:p>
        </w:tc>
        <w:tc>
          <w:tcPr>
            <w:tcW w:w="1697" w:type="dxa"/>
            <w:vAlign w:val="center"/>
          </w:tcPr>
          <w:p>
            <w:pPr>
              <w:adjustRightInd w:val="0"/>
              <w:spacing w:line="1400" w:lineRule="exact"/>
              <w:jc w:val="center"/>
              <w:rPr>
                <w:rFonts w:eastAsia="方正仿宋_GBK"/>
                <w:sz w:val="32"/>
                <w:szCs w:val="32"/>
              </w:rPr>
            </w:pPr>
            <w:r>
              <w:rPr>
                <w:rFonts w:eastAsia="方正小标宋_GBK"/>
                <w:color w:val="FF0000"/>
                <w:w w:val="50"/>
                <w:sz w:val="120"/>
                <w:szCs w:val="120"/>
              </w:rPr>
              <w:t>文件</w:t>
            </w:r>
          </w:p>
        </w:tc>
      </w:tr>
    </w:tbl>
    <w:p>
      <w:pPr>
        <w:rPr>
          <w:rFonts w:eastAsia="方正仿宋_GBK"/>
          <w:sz w:val="32"/>
          <w:szCs w:val="32"/>
        </w:rPr>
      </w:pPr>
    </w:p>
    <w:p>
      <w:pPr>
        <w:jc w:val="center"/>
        <w:rPr>
          <w:rFonts w:eastAsia="方正仿宋_GBK"/>
          <w:sz w:val="32"/>
          <w:szCs w:val="32"/>
        </w:rPr>
      </w:pPr>
      <w:r>
        <w:rPr>
          <w:rFonts w:ascii="Times New Roman" w:hAnsi="Times New Roman" w:eastAsia="宋体" w:cs="Times New Roman"/>
          <w:kern w:val="2"/>
          <w:sz w:val="21"/>
          <w:szCs w:val="22"/>
          <w:lang w:val="en-US" w:eastAsia="zh-CN" w:bidi="ar-SA"/>
        </w:rPr>
        <w:pict>
          <v:line id="直接连接符 3" o:spid="_x0000_s1027" style="position:absolute;left:0;margin-left:-3pt;margin-top:31.2pt;height:0.05pt;width:451.5pt;rotation:0f;z-index:251658240;" o:ole="f" fillcolor="#FFFFFF" filled="f" o:preferrelative="t" stroked="t" coordsize="21600,21600">
            <v:fill on="f" color2="#FFFFFF" focus="0%"/>
            <v:stroke weight="2.75pt" color="#FF0000" color2="#FFFFFF" miterlimit="2"/>
            <v:imagedata gain="65536f" blacklevel="0f" gamma="0"/>
            <o:lock v:ext="edit" position="f" selection="f" grouping="f" rotation="f" cropping="f" text="f" aspectratio="f"/>
          </v:line>
        </w:pict>
      </w:r>
      <w:r>
        <w:rPr>
          <w:rFonts w:eastAsia="方正仿宋_GBK"/>
          <w:sz w:val="32"/>
          <w:szCs w:val="32"/>
        </w:rPr>
        <w:t>彭肺炎组疫发〔202</w:t>
      </w:r>
      <w:r>
        <w:rPr>
          <w:rFonts w:hint="eastAsia" w:eastAsia="方正仿宋_GBK"/>
          <w:sz w:val="32"/>
          <w:szCs w:val="32"/>
          <w:lang w:val="en-US" w:eastAsia="zh-CN"/>
        </w:rPr>
        <w:t>1</w:t>
      </w:r>
      <w:r>
        <w:rPr>
          <w:rFonts w:eastAsia="方正仿宋_GBK"/>
          <w:sz w:val="32"/>
          <w:szCs w:val="32"/>
        </w:rPr>
        <w:t>〕</w:t>
      </w:r>
      <w:r>
        <w:rPr>
          <w:rFonts w:hint="eastAsia" w:eastAsia="方正仿宋_GBK"/>
          <w:sz w:val="32"/>
          <w:szCs w:val="32"/>
          <w:lang w:val="en-US" w:eastAsia="zh-CN"/>
        </w:rPr>
        <w:t>3</w:t>
      </w:r>
      <w:r>
        <w:rPr>
          <w:rFonts w:eastAsia="方正仿宋_GBK"/>
          <w:sz w:val="32"/>
          <w:szCs w:val="32"/>
        </w:rPr>
        <w:t>号</w:t>
      </w:r>
    </w:p>
    <w:p>
      <w:pPr>
        <w:widowControl w:val="0"/>
        <w:wordWrap/>
        <w:adjustRightInd w:val="0"/>
        <w:snapToGrid/>
        <w:spacing w:line="560" w:lineRule="exact"/>
        <w:textAlignment w:val="auto"/>
        <w:rPr>
          <w:rFonts w:eastAsia="方正小标宋_GBK"/>
          <w:sz w:val="44"/>
          <w:szCs w:val="44"/>
        </w:rPr>
      </w:pPr>
    </w:p>
    <w:p>
      <w:pPr>
        <w:wordWrap/>
        <w:adjustRightInd w:val="0"/>
        <w:snapToGrid w:val="0"/>
        <w:spacing w:line="560" w:lineRule="exact"/>
        <w:jc w:val="center"/>
        <w:rPr>
          <w:rFonts w:eastAsia="方正小标宋_GBK"/>
          <w:kern w:val="56"/>
          <w:sz w:val="44"/>
          <w:szCs w:val="44"/>
        </w:rPr>
      </w:pPr>
    </w:p>
    <w:p>
      <w:pPr>
        <w:wordWrap/>
        <w:adjustRightInd w:val="0"/>
        <w:snapToGrid w:val="0"/>
        <w:spacing w:line="560" w:lineRule="exact"/>
        <w:jc w:val="center"/>
        <w:rPr>
          <w:rFonts w:hint="eastAsia" w:eastAsia="方正小标宋_GBK"/>
          <w:kern w:val="56"/>
          <w:sz w:val="44"/>
          <w:szCs w:val="44"/>
        </w:rPr>
      </w:pPr>
      <w:r>
        <w:rPr>
          <w:rFonts w:eastAsia="方正小标宋_GBK"/>
          <w:kern w:val="56"/>
          <w:sz w:val="44"/>
          <w:szCs w:val="44"/>
        </w:rPr>
        <w:t>关于</w:t>
      </w:r>
      <w:r>
        <w:rPr>
          <w:rFonts w:hint="eastAsia" w:eastAsia="方正小标宋_GBK"/>
          <w:kern w:val="56"/>
          <w:sz w:val="44"/>
          <w:szCs w:val="44"/>
        </w:rPr>
        <w:t>切实做好</w:t>
      </w:r>
      <w:r>
        <w:rPr>
          <w:rFonts w:hint="eastAsia" w:eastAsia="方正小标宋_GBK"/>
          <w:kern w:val="56"/>
          <w:sz w:val="44"/>
          <w:szCs w:val="44"/>
          <w:lang w:val="en-US" w:eastAsia="zh-CN"/>
        </w:rPr>
        <w:t>各类</w:t>
      </w:r>
      <w:r>
        <w:rPr>
          <w:rFonts w:hint="eastAsia" w:eastAsia="方正小标宋_GBK"/>
          <w:kern w:val="56"/>
          <w:sz w:val="44"/>
          <w:szCs w:val="44"/>
        </w:rPr>
        <w:t>来</w:t>
      </w:r>
      <w:r>
        <w:rPr>
          <w:rFonts w:hint="eastAsia" w:eastAsia="方正小标宋_GBK"/>
          <w:kern w:val="56"/>
          <w:sz w:val="44"/>
          <w:szCs w:val="44"/>
          <w:lang w:val="en-US" w:eastAsia="zh-CN"/>
        </w:rPr>
        <w:t>彭</w:t>
      </w:r>
      <w:r>
        <w:rPr>
          <w:rFonts w:hint="eastAsia" w:eastAsia="方正小标宋_GBK"/>
          <w:kern w:val="56"/>
          <w:sz w:val="44"/>
          <w:szCs w:val="44"/>
        </w:rPr>
        <w:t>返</w:t>
      </w:r>
      <w:r>
        <w:rPr>
          <w:rFonts w:hint="eastAsia" w:eastAsia="方正小标宋_GBK"/>
          <w:kern w:val="56"/>
          <w:sz w:val="44"/>
          <w:szCs w:val="44"/>
          <w:lang w:val="en-US" w:eastAsia="zh-CN"/>
        </w:rPr>
        <w:t>彭</w:t>
      </w:r>
      <w:r>
        <w:rPr>
          <w:rFonts w:hint="eastAsia" w:eastAsia="方正小标宋_GBK"/>
          <w:kern w:val="56"/>
          <w:sz w:val="44"/>
          <w:szCs w:val="44"/>
        </w:rPr>
        <w:t>人员健康</w:t>
      </w:r>
    </w:p>
    <w:p>
      <w:pPr>
        <w:wordWrap/>
        <w:adjustRightInd w:val="0"/>
        <w:snapToGrid w:val="0"/>
        <w:spacing w:line="560" w:lineRule="exact"/>
        <w:jc w:val="center"/>
      </w:pPr>
      <w:r>
        <w:rPr>
          <w:rFonts w:hint="eastAsia" w:eastAsia="方正小标宋_GBK"/>
          <w:kern w:val="56"/>
          <w:sz w:val="44"/>
          <w:szCs w:val="44"/>
        </w:rPr>
        <w:t>管理</w:t>
      </w:r>
      <w:r>
        <w:rPr>
          <w:rFonts w:hint="eastAsia" w:eastAsia="方正小标宋_GBK"/>
          <w:kern w:val="56"/>
          <w:sz w:val="44"/>
          <w:szCs w:val="44"/>
          <w:lang w:val="en-US" w:eastAsia="zh-CN"/>
        </w:rPr>
        <w:t>工作</w:t>
      </w:r>
      <w:r>
        <w:rPr>
          <w:rFonts w:hint="eastAsia" w:eastAsia="方正小标宋_GBK"/>
          <w:kern w:val="56"/>
          <w:sz w:val="44"/>
          <w:szCs w:val="44"/>
        </w:rPr>
        <w:t>的通知</w:t>
      </w:r>
    </w:p>
    <w:p>
      <w:pPr>
        <w:pStyle w:val="3"/>
        <w:widowControl w:val="0"/>
        <w:wordWrap/>
        <w:snapToGrid/>
        <w:spacing w:line="560" w:lineRule="exact"/>
        <w:jc w:val="both"/>
        <w:textAlignment w:val="auto"/>
        <w:rPr>
          <w:rFonts w:ascii="Times New Roman" w:hAnsi="Times New Roman" w:eastAsia="方正仿宋_GBK"/>
          <w:sz w:val="32"/>
          <w:szCs w:val="32"/>
        </w:rPr>
      </w:pPr>
    </w:p>
    <w:p>
      <w:pPr>
        <w:pStyle w:val="3"/>
        <w:widowControl w:val="0"/>
        <w:wordWrap/>
        <w:adjustRightInd/>
        <w:snapToGrid/>
        <w:spacing w:line="560" w:lineRule="exact"/>
        <w:jc w:val="both"/>
        <w:textAlignment w:val="auto"/>
        <w:rPr>
          <w:rFonts w:hint="eastAsia" w:hAnsi="宋体" w:eastAsia="方正仿宋_GBK"/>
          <w:sz w:val="32"/>
          <w:szCs w:val="32"/>
          <w:lang w:val="en-US" w:eastAsia="zh-CN"/>
        </w:rPr>
      </w:pPr>
      <w:r>
        <w:rPr>
          <w:rFonts w:hint="eastAsia" w:hAnsi="宋体" w:eastAsia="方正仿宋_GBK"/>
          <w:sz w:val="32"/>
          <w:szCs w:val="32"/>
          <w:lang w:val="en-US" w:eastAsia="zh-CN"/>
        </w:rPr>
        <w:t>各乡镇人民政府，各街道办事处，县级有关部门，有关单位：</w:t>
      </w:r>
    </w:p>
    <w:p>
      <w:pPr>
        <w:pStyle w:val="4"/>
        <w:widowControl w:val="0"/>
        <w:wordWrap/>
        <w:adjustRightInd/>
        <w:spacing w:line="560" w:lineRule="exact"/>
        <w:ind w:firstLine="630"/>
        <w:jc w:val="both"/>
        <w:textAlignment w:val="auto"/>
        <w:rPr>
          <w:rFonts w:hint="default" w:eastAsia="方正仿宋_GBK"/>
          <w:sz w:val="32"/>
          <w:szCs w:val="32"/>
          <w:lang w:val="en-US" w:eastAsia="zh-CN"/>
        </w:rPr>
      </w:pPr>
      <w:r>
        <w:rPr>
          <w:rFonts w:hint="eastAsia" w:eastAsia="方正仿宋_GBK"/>
          <w:sz w:val="32"/>
          <w:szCs w:val="32"/>
          <w:lang w:val="en-US" w:eastAsia="zh-CN"/>
        </w:rPr>
        <w:t>根据国家、市级近期疫情防控要求，现将各类来彭返彭人员健康管理措施进行梳理如下，请严格执行并做好宣传引导。</w:t>
      </w:r>
    </w:p>
    <w:p>
      <w:pPr>
        <w:wordWrap/>
        <w:spacing w:line="560" w:lineRule="exact"/>
        <w:ind w:firstLine="640" w:firstLineChars="200"/>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一、入境来彭返彭人员健康管理措施</w:t>
      </w:r>
    </w:p>
    <w:p>
      <w:pPr>
        <w:wordWrap/>
        <w:spacing w:line="560" w:lineRule="exact"/>
        <w:ind w:firstLine="640" w:firstLineChars="200"/>
        <w:rPr>
          <w:rFonts w:hint="eastAsia" w:eastAsia="方正仿宋_GBK"/>
          <w:kern w:val="2"/>
          <w:sz w:val="32"/>
          <w:szCs w:val="32"/>
          <w:lang w:val="en-US" w:eastAsia="zh-CN" w:bidi="ar-SA"/>
        </w:rPr>
      </w:pPr>
      <w:r>
        <w:rPr>
          <w:rFonts w:hint="eastAsia" w:eastAsia="方正仿宋_GBK"/>
          <w:kern w:val="2"/>
          <w:sz w:val="32"/>
          <w:szCs w:val="32"/>
          <w:lang w:val="en-US" w:eastAsia="zh-CN" w:bidi="ar-SA"/>
        </w:rPr>
        <w:t>重庆对境外来渝人员严格落实“14+7+7”措施：14天集中隔离、7天居家隔离和7天自我健康管理。如有以下情形居家隔离人员，县疫情防控领导小组社区排查组应及时将信息推送县疫情防控组，由县疫情防控组落实采样检测。</w:t>
      </w:r>
    </w:p>
    <w:p>
      <w:pPr>
        <w:wordWrap/>
        <w:spacing w:line="560" w:lineRule="exact"/>
        <w:ind w:firstLine="640" w:firstLineChars="200"/>
        <w:rPr>
          <w:rFonts w:hint="eastAsia" w:eastAsia="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（一）自重庆口岸入境人员。</w:t>
      </w:r>
      <w:r>
        <w:rPr>
          <w:rFonts w:hint="eastAsia" w:eastAsia="方正仿宋_GBK"/>
          <w:kern w:val="2"/>
          <w:sz w:val="32"/>
          <w:szCs w:val="32"/>
          <w:lang w:val="en-US" w:eastAsia="zh-CN" w:bidi="ar-SA"/>
        </w:rPr>
        <w:t>目的地为我县的入境人员市级解除集中隔离医学观察后，由我县闭环转运回当地，继续实施7天居家隔离医学观察（不具备居家隔离条件的，实行集中隔离）和7天自我健康管理。居家隔离第7天进行新冠病毒核酸检测；所有检测均为阴性，解除隔离措施。7天自我健康管理期间，认真落实自我健康监测，不乘坐公共交通工具，不参加聚集聚会活动，不到密闭的公共场所。7天居家隔离和7天自我健康管理期间，如有发热、咳嗽等症状，要立即报告所在社区。居家隔离和自我健康管理期间，社区要加强监督。</w:t>
      </w:r>
    </w:p>
    <w:p>
      <w:pPr>
        <w:wordWrap/>
        <w:spacing w:line="560" w:lineRule="exact"/>
        <w:ind w:firstLine="640" w:firstLineChars="200"/>
        <w:textAlignment w:val="baseline"/>
        <w:rPr>
          <w:rFonts w:hint="eastAsia" w:eastAsia="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（二）自国内其他城市口岸入境人员。</w:t>
      </w:r>
      <w:r>
        <w:rPr>
          <w:rFonts w:hint="eastAsia" w:eastAsia="方正仿宋_GBK"/>
          <w:kern w:val="2"/>
          <w:sz w:val="32"/>
          <w:szCs w:val="32"/>
          <w:lang w:val="en-US" w:eastAsia="zh-CN" w:bidi="ar-SA"/>
        </w:rPr>
        <w:t>在第一入境地完成14天集中隔离医学观察且入境时间不足28天的来彭返彭人员，能提供解除隔离和核酸阴性证明的，抵彭后继续实施7天居家隔离医学观察（不具备居家隔离条件的，实行集中隔离）和7天自我健康管理。7天居家隔离医学观察第1天进行新冠病毒核酸检测和血清抗体检测，第7天进行新冠病毒核酸检测，所有检测均为阴性，解除隔离措施；无法提供有关证明的，实行14天集中隔离，7天居家隔离后，开展7天自我健康管理，认真落实自我健康监测，不乘坐公共交通工具，不参加聚集聚会活动，不到密闭的公共场所。7天居家隔离和7天自我健康管理期间，如有发热、咳嗽等症状，要立即报告所在社区。居家隔离和自我健康管理期间，社区要加强监督。</w:t>
      </w:r>
    </w:p>
    <w:p>
      <w:pPr>
        <w:wordWrap/>
        <w:spacing w:line="560" w:lineRule="exact"/>
        <w:ind w:firstLine="640" w:firstLineChars="200"/>
        <w:rPr>
          <w:rFonts w:hint="default"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二、国内中、高风险区及高风险行业来彭返彭人员健康管理措施</w:t>
      </w:r>
    </w:p>
    <w:p>
      <w:pPr>
        <w:wordWrap/>
        <w:spacing w:line="560" w:lineRule="exact"/>
        <w:ind w:firstLine="640" w:firstLineChars="200"/>
        <w:rPr>
          <w:rFonts w:hint="eastAsia" w:eastAsia="方正仿宋_GBK"/>
          <w:kern w:val="2"/>
          <w:sz w:val="32"/>
          <w:szCs w:val="32"/>
          <w:lang w:val="en-US" w:eastAsia="zh-CN" w:bidi="ar-SA"/>
        </w:rPr>
      </w:pPr>
      <w:r>
        <w:rPr>
          <w:rFonts w:hint="eastAsia" w:eastAsia="方正仿宋_GBK"/>
          <w:kern w:val="2"/>
          <w:sz w:val="32"/>
          <w:szCs w:val="32"/>
          <w:lang w:val="en-US" w:eastAsia="zh-CN" w:bidi="ar-SA"/>
        </w:rPr>
        <w:t>（一）对所有来自或途经国内疫情高风险地区、当地政府宣布全域封闭管理地区的来彭返彭人员，一律实施14天集中隔离观察，实行2次新冠病毒核酸检测。</w:t>
      </w:r>
    </w:p>
    <w:p>
      <w:pPr>
        <w:wordWrap/>
        <w:spacing w:line="560" w:lineRule="exact"/>
        <w:ind w:firstLine="640" w:firstLineChars="200"/>
        <w:rPr>
          <w:rFonts w:hint="eastAsia" w:eastAsia="方正仿宋_GBK"/>
          <w:kern w:val="2"/>
          <w:sz w:val="32"/>
          <w:szCs w:val="32"/>
          <w:lang w:val="en-US" w:eastAsia="zh-CN" w:bidi="ar-SA"/>
        </w:rPr>
      </w:pPr>
      <w:r>
        <w:rPr>
          <w:rFonts w:hint="eastAsia" w:eastAsia="方正仿宋_GBK"/>
          <w:kern w:val="2"/>
          <w:sz w:val="32"/>
          <w:szCs w:val="32"/>
          <w:lang w:val="en-US" w:eastAsia="zh-CN" w:bidi="ar-SA"/>
        </w:rPr>
        <w:t>（二）对所有来自或途经国内疫情中风险地区来渝返渝人员，查验3日内核酸检测证明，无法提供阴性证明的，集中隔离14天，期间进行2次核酸检测；能够提供阴性证明的，实施为期14天严格的社区健康管理，期间不得乘坐公共交通工具、不参加聚集聚会活动、不到密闭公共场所，期满进行1次核酸检测。</w:t>
      </w:r>
    </w:p>
    <w:p>
      <w:pPr>
        <w:wordWrap/>
        <w:spacing w:line="560" w:lineRule="exact"/>
        <w:ind w:firstLine="640" w:firstLineChars="200"/>
        <w:rPr>
          <w:rFonts w:hint="default" w:eastAsia="方正仿宋_GBK"/>
          <w:kern w:val="2"/>
          <w:sz w:val="32"/>
          <w:szCs w:val="32"/>
          <w:lang w:val="en-US" w:eastAsia="zh-CN" w:bidi="ar-SA"/>
        </w:rPr>
      </w:pPr>
      <w:r>
        <w:rPr>
          <w:rFonts w:hint="eastAsia" w:eastAsia="方正仿宋_GBK"/>
          <w:kern w:val="2"/>
          <w:sz w:val="32"/>
          <w:szCs w:val="32"/>
          <w:lang w:val="en-US" w:eastAsia="zh-CN" w:bidi="ar-SA"/>
        </w:rPr>
        <w:t>（三）对来自国内疫情中高风险地区所在城市的返乡人员，在居住地进行1次核酸检测，检测结果未出之前不得乘坐公共交通工具、不参加聚集聚会活动、不到密闭公共场所。回彭后还需做一次核酸检测。</w:t>
      </w:r>
    </w:p>
    <w:p>
      <w:pPr>
        <w:wordWrap/>
        <w:spacing w:line="560" w:lineRule="exact"/>
        <w:ind w:firstLine="640" w:firstLineChars="200"/>
        <w:rPr>
          <w:rFonts w:hint="eastAsia" w:eastAsia="方正仿宋_GBK"/>
          <w:kern w:val="2"/>
          <w:sz w:val="32"/>
          <w:szCs w:val="32"/>
          <w:lang w:val="en-US" w:eastAsia="zh-CN" w:bidi="ar-SA"/>
        </w:rPr>
      </w:pPr>
      <w:r>
        <w:rPr>
          <w:rFonts w:hint="eastAsia" w:eastAsia="方正仿宋_GBK"/>
          <w:kern w:val="2"/>
          <w:sz w:val="32"/>
          <w:szCs w:val="32"/>
          <w:lang w:val="en-US" w:eastAsia="zh-CN" w:bidi="ar-SA"/>
        </w:rPr>
        <w:t>（四）从事冷链食品、隔离场所、医疗机构发热门急诊、海关和口岸、国际航空等高风险行业的返乡人员，要主动向所在社区报备，并接受定期核酸检测。</w:t>
      </w:r>
    </w:p>
    <w:p>
      <w:pPr>
        <w:pStyle w:val="4"/>
        <w:wordWrap/>
        <w:spacing w:line="560" w:lineRule="exact"/>
        <w:ind w:firstLine="630"/>
        <w:jc w:val="both"/>
        <w:rPr>
          <w:rFonts w:hint="default"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三、春运期间返乡人员健康管理措施</w:t>
      </w:r>
    </w:p>
    <w:p>
      <w:pPr>
        <w:pStyle w:val="4"/>
        <w:wordWrap/>
        <w:spacing w:line="560" w:lineRule="exact"/>
        <w:ind w:firstLine="630"/>
        <w:jc w:val="both"/>
        <w:rPr>
          <w:rFonts w:hint="eastAsia" w:eastAsia="方正仿宋_GBK"/>
          <w:kern w:val="2"/>
          <w:sz w:val="32"/>
          <w:szCs w:val="32"/>
          <w:lang w:val="en-US" w:eastAsia="zh-CN" w:bidi="ar-SA"/>
        </w:rPr>
      </w:pPr>
      <w:r>
        <w:rPr>
          <w:rFonts w:hint="eastAsia" w:eastAsia="方正仿宋_GBK"/>
          <w:kern w:val="2"/>
          <w:sz w:val="32"/>
          <w:szCs w:val="32"/>
          <w:lang w:val="en-US" w:eastAsia="zh-CN" w:bidi="ar-SA"/>
        </w:rPr>
        <w:t>春运期间（1月28日—3月8日）从外地返回我县农村地区的返乡人员（主要包括：一是跨省份返乡人员；二是来自本市内中高风险区域所在区县的返乡人员&lt;中高风险区域内部人员原则上不流动&gt;；三是本市内的进口冷链食品从业人员、口岸直接接触进口货物从业人员、隔离场所工作人员、交通运输工具从业人员等重点人群），返乡前可在出发地或目的地的任意一家有核酸检测资质的机构进行检测，凭7天内核酸检测阴性证明或包含7天内核酸检测阴性信息的健康通行码“绿码”返回农村地区。</w:t>
      </w:r>
    </w:p>
    <w:p>
      <w:pPr>
        <w:pStyle w:val="3"/>
        <w:widowControl w:val="0"/>
        <w:wordWrap/>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返乡人员返乡前应告知当地村（居）委会，返乡后由村（居）委会查验其7天内核酸检测阴性证明或包含7天内核酸检测阴性信息的健康通行码“绿码”。持核酸检测阴性证明返乡后不需要隔离，但需要进行14天居家健康监测，做好体温、症状监测，非必要不外出、不聚集，必须外出时做好个人防护，并在返乡后第7天和第14天分别做一次核酸检测。返乡不满14天的，以实际返乡时间落实居家健康监测和核酸检测要求。</w:t>
      </w:r>
    </w:p>
    <w:p>
      <w:pPr>
        <w:pStyle w:val="3"/>
        <w:widowControl w:val="0"/>
        <w:wordWrap/>
        <w:snapToGrid/>
        <w:spacing w:line="560" w:lineRule="exact"/>
        <w:ind w:firstLine="640" w:firstLineChars="200"/>
        <w:jc w:val="both"/>
        <w:textAlignment w:val="auto"/>
        <w:rPr>
          <w:rFonts w:hint="default" w:eastAsia="方正仿宋_GBK"/>
          <w:sz w:val="32"/>
          <w:szCs w:val="32"/>
          <w:lang w:val="en-US" w:eastAsia="zh-CN"/>
        </w:rPr>
      </w:pPr>
      <w:r>
        <w:rPr>
          <w:rFonts w:hint="eastAsia" w:eastAsia="方正仿宋_GBK"/>
          <w:sz w:val="32"/>
          <w:szCs w:val="32"/>
        </w:rPr>
        <w:t>特此通知</w:t>
      </w:r>
      <w:r>
        <w:rPr>
          <w:rFonts w:hint="eastAsia" w:eastAsia="方正仿宋_GBK"/>
          <w:sz w:val="32"/>
          <w:szCs w:val="32"/>
          <w:lang w:eastAsia="zh-CN"/>
        </w:rPr>
        <w:t>。</w:t>
      </w:r>
    </w:p>
    <w:p>
      <w:pPr>
        <w:pStyle w:val="3"/>
        <w:widowControl w:val="0"/>
        <w:wordWrap/>
        <w:spacing w:line="560" w:lineRule="exact"/>
        <w:ind w:firstLine="2880" w:firstLineChars="900"/>
        <w:jc w:val="both"/>
        <w:textAlignment w:val="auto"/>
        <w:rPr>
          <w:rFonts w:hint="eastAsia" w:ascii="方正仿宋_GBK" w:hAnsi="方正仿宋_GBK" w:eastAsia="方正仿宋_GBK" w:cs="方正仿宋_GBK"/>
          <w:sz w:val="32"/>
          <w:szCs w:val="32"/>
        </w:rPr>
      </w:pPr>
    </w:p>
    <w:p>
      <w:pPr>
        <w:pStyle w:val="3"/>
        <w:widowControl w:val="0"/>
        <w:wordWrap/>
        <w:spacing w:line="560" w:lineRule="exact"/>
        <w:ind w:firstLine="2880" w:firstLineChars="9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彭水自治县新型冠状病毒肺炎疫情</w:t>
      </w:r>
    </w:p>
    <w:p>
      <w:pPr>
        <w:pStyle w:val="3"/>
        <w:widowControl w:val="0"/>
        <w:wordWrap/>
        <w:spacing w:line="560" w:lineRule="exact"/>
        <w:ind w:firstLine="2560" w:firstLineChars="8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防控工作领导小组疫情防控组（代章）</w:t>
      </w:r>
    </w:p>
    <w:p>
      <w:pPr>
        <w:pStyle w:val="3"/>
        <w:widowControl w:val="0"/>
        <w:wordWrap/>
        <w:spacing w:line="560" w:lineRule="exact"/>
        <w:ind w:firstLine="4480" w:firstLineChars="14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日</w:t>
      </w:r>
    </w:p>
    <w:p>
      <w:pPr>
        <w:pStyle w:val="3"/>
        <w:widowControl w:val="0"/>
        <w:wordWrap/>
        <w:spacing w:line="560" w:lineRule="exact"/>
        <w:ind w:firstLine="4480" w:firstLineChars="1400"/>
        <w:jc w:val="both"/>
        <w:textAlignment w:val="auto"/>
        <w:rPr>
          <w:rFonts w:hint="eastAsia" w:ascii="方正仿宋_GBK" w:hAnsi="方正仿宋_GBK" w:eastAsia="方正仿宋_GBK" w:cs="方正仿宋_GBK"/>
          <w:sz w:val="32"/>
          <w:szCs w:val="32"/>
        </w:rPr>
      </w:pPr>
    </w:p>
    <w:p>
      <w:pPr>
        <w:pStyle w:val="4"/>
        <w:wordWrap/>
        <w:spacing w:line="560" w:lineRule="exact"/>
        <w:rPr>
          <w:rFonts w:hint="eastAsia" w:ascii="方正仿宋_GBK" w:eastAsia="方正仿宋_GBK"/>
          <w:sz w:val="32"/>
          <w:szCs w:val="32"/>
          <w:shd w:val="clear" w:color="auto" w:fill="FFFFFF"/>
        </w:rPr>
      </w:pPr>
    </w:p>
    <w:p>
      <w:pPr>
        <w:pStyle w:val="5"/>
        <w:wordWrap/>
        <w:spacing w:line="560" w:lineRule="exact"/>
        <w:ind w:left="0" w:leftChars="0" w:firstLine="0" w:firstLineChars="0"/>
        <w:rPr>
          <w:rFonts w:hint="eastAsia" w:ascii="方正仿宋_GBK" w:eastAsia="方正仿宋_GBK"/>
          <w:sz w:val="32"/>
          <w:szCs w:val="32"/>
          <w:shd w:val="clear" w:color="auto" w:fill="FFFFFF"/>
        </w:rPr>
      </w:pPr>
    </w:p>
    <w:p>
      <w:pPr>
        <w:pStyle w:val="5"/>
        <w:ind w:left="0" w:leftChars="0" w:firstLine="0" w:firstLineChars="0"/>
      </w:pPr>
    </w:p>
    <w:p/>
    <w:p>
      <w:pPr>
        <w:pStyle w:val="4"/>
      </w:pPr>
    </w:p>
    <w:p>
      <w:pPr>
        <w:pStyle w:val="5"/>
      </w:pPr>
    </w:p>
    <w:p/>
    <w:p/>
    <w:p/>
    <w:p/>
    <w:p/>
    <w:p/>
    <w:p/>
    <w:p/>
    <w:p/>
    <w:p/>
    <w:p/>
    <w:p/>
    <w:p/>
    <w:p/>
    <w:p/>
    <w:p/>
    <w:p/>
    <w:p/>
    <w:p/>
    <w:p/>
    <w:p/>
    <w:p/>
    <w:p/>
    <w:p/>
    <w:p/>
    <w:p/>
    <w:p/>
    <w:p/>
    <w:p/>
    <w:p/>
    <w:p/>
    <w:p/>
    <w:p/>
    <w:p/>
    <w:p/>
    <w:p/>
    <w:p/>
    <w:p/>
    <w:p/>
    <w:p/>
    <w:p/>
    <w:p/>
    <w:p/>
    <w:p/>
    <w:p/>
    <w:p/>
    <w:p>
      <w:pPr>
        <w:widowControl w:val="0"/>
        <w:wordWrap/>
        <w:adjustRightInd w:val="0"/>
        <w:snapToGrid w:val="0"/>
        <w:spacing w:line="594" w:lineRule="exact"/>
        <w:jc w:val="both"/>
        <w:textAlignment w:val="auto"/>
        <w:rPr>
          <w:rFonts w:hint="eastAsia" w:ascii="方正仿宋_GBK" w:hAnsi="方正仿宋_GBK" w:eastAsia="方正仿宋_GBK" w:cs="方正仿宋_GBK"/>
          <w:color w:val="000000"/>
          <w:sz w:val="32"/>
          <w:szCs w:val="32"/>
        </w:rPr>
      </w:pPr>
    </w:p>
    <w:p>
      <w:pPr>
        <w:pBdr>
          <w:top w:val="single" w:color="auto" w:sz="6" w:space="1"/>
          <w:bottom w:val="single" w:color="auto" w:sz="4" w:space="1"/>
        </w:pBdr>
        <w:spacing w:line="520" w:lineRule="exact"/>
        <w:ind w:firstLine="140" w:firstLineChars="50"/>
        <w:rPr>
          <w:rFonts w:hint="default" w:ascii="Times New Roman" w:hAnsi="Times New Roman" w:eastAsia="方正仿宋_GBK" w:cs="Times New Roman"/>
          <w:sz w:val="32"/>
          <w:szCs w:val="32"/>
        </w:rPr>
      </w:pPr>
      <w:r>
        <w:rPr>
          <w:rFonts w:hint="eastAsia" w:ascii="Times New Roman" w:hAnsi="Times New Roman" w:eastAsia="方正仿宋_GBK" w:cs="Times New Roman"/>
          <w:snapToGrid w:val="0"/>
          <w:kern w:val="0"/>
          <w:sz w:val="28"/>
          <w:szCs w:val="28"/>
          <w:lang w:val="en-US" w:eastAsia="zh-CN"/>
        </w:rPr>
        <w:t xml:space="preserve"> </w:t>
      </w:r>
      <w:r>
        <w:rPr>
          <w:rFonts w:hint="default" w:ascii="Times New Roman" w:hAnsi="Times New Roman" w:eastAsia="方正仿宋_GBK" w:cs="Times New Roman"/>
          <w:snapToGrid w:val="0"/>
          <w:kern w:val="0"/>
          <w:sz w:val="28"/>
          <w:szCs w:val="28"/>
        </w:rPr>
        <w:t xml:space="preserve">石盘乡党政办公室      </w:t>
      </w:r>
      <w:r>
        <w:rPr>
          <w:rFonts w:hint="eastAsia" w:ascii="Times New Roman" w:hAnsi="Times New Roman" w:eastAsia="方正仿宋_GBK" w:cs="Times New Roman"/>
          <w:snapToGrid w:val="0"/>
          <w:kern w:val="0"/>
          <w:sz w:val="28"/>
          <w:szCs w:val="28"/>
          <w:lang w:val="en-US" w:eastAsia="zh-CN"/>
        </w:rPr>
        <w:t xml:space="preserve"> </w:t>
      </w:r>
      <w:r>
        <w:rPr>
          <w:rFonts w:hint="default" w:ascii="Times New Roman" w:hAnsi="Times New Roman" w:eastAsia="方正仿宋_GBK" w:cs="Times New Roman"/>
          <w:snapToGrid w:val="0"/>
          <w:kern w:val="0"/>
          <w:sz w:val="28"/>
          <w:szCs w:val="28"/>
        </w:rPr>
        <w:t xml:space="preserve">                20</w:t>
      </w:r>
      <w:r>
        <w:rPr>
          <w:rFonts w:hint="eastAsia" w:ascii="Times New Roman" w:hAnsi="Times New Roman" w:eastAsia="方正仿宋_GBK" w:cs="Times New Roman"/>
          <w:snapToGrid w:val="0"/>
          <w:kern w:val="0"/>
          <w:sz w:val="28"/>
          <w:szCs w:val="28"/>
          <w:lang w:val="en-US" w:eastAsia="zh-CN"/>
        </w:rPr>
        <w:t>21</w:t>
      </w:r>
      <w:r>
        <w:rPr>
          <w:rFonts w:hint="default" w:ascii="Times New Roman" w:hAnsi="Times New Roman" w:eastAsia="方正仿宋_GBK" w:cs="Times New Roman"/>
          <w:snapToGrid w:val="0"/>
          <w:kern w:val="0"/>
          <w:sz w:val="28"/>
          <w:szCs w:val="28"/>
        </w:rPr>
        <w:t>年</w:t>
      </w:r>
      <w:r>
        <w:rPr>
          <w:rFonts w:hint="eastAsia" w:ascii="Times New Roman" w:hAnsi="Times New Roman" w:eastAsia="方正仿宋_GBK" w:cs="Times New Roman"/>
          <w:snapToGrid w:val="0"/>
          <w:kern w:val="0"/>
          <w:sz w:val="28"/>
          <w:szCs w:val="28"/>
          <w:lang w:val="en-US" w:eastAsia="zh-CN"/>
        </w:rPr>
        <w:t>1</w:t>
      </w:r>
      <w:r>
        <w:rPr>
          <w:rFonts w:hint="default" w:ascii="Times New Roman" w:hAnsi="Times New Roman" w:eastAsia="方正仿宋_GBK" w:cs="Times New Roman"/>
          <w:snapToGrid w:val="0"/>
          <w:kern w:val="0"/>
          <w:sz w:val="28"/>
          <w:szCs w:val="28"/>
        </w:rPr>
        <w:t>月</w:t>
      </w:r>
      <w:r>
        <w:rPr>
          <w:rFonts w:hint="eastAsia" w:eastAsia="方正仿宋_GBK" w:cs="Times New Roman"/>
          <w:snapToGrid w:val="0"/>
          <w:kern w:val="0"/>
          <w:sz w:val="28"/>
          <w:szCs w:val="28"/>
          <w:lang w:val="en-US" w:eastAsia="zh-CN"/>
        </w:rPr>
        <w:t>25</w:t>
      </w:r>
      <w:r>
        <w:rPr>
          <w:rFonts w:hint="default" w:ascii="Times New Roman" w:hAnsi="Times New Roman" w:eastAsia="方正仿宋_GBK" w:cs="Times New Roman"/>
          <w:snapToGrid w:val="0"/>
          <w:kern w:val="0"/>
          <w:sz w:val="28"/>
          <w:szCs w:val="28"/>
        </w:rPr>
        <w:t>日印发</w:t>
      </w:r>
    </w:p>
    <w:p>
      <w:pPr>
        <w:pStyle w:val="4"/>
      </w:pPr>
    </w:p>
    <w:sectPr>
      <w:headerReference r:id="rId4" w:type="default"/>
      <w:footerReference r:id="rId5"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方正大标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tabs>
        <w:tab w:val="right" w:pos="8845"/>
        <w:tab w:val="clear" w:pos="4153"/>
      </w:tabs>
    </w:pPr>
    <w:r>
      <w:rPr>
        <w:rFonts w:ascii="Times New Roman" w:hAnsi="Times New Roman" w:eastAsia="宋体" w:cs="Times New Roman"/>
        <w:kern w:val="2"/>
        <w:sz w:val="18"/>
        <w:szCs w:val="18"/>
        <w:lang w:val="en-US" w:eastAsia="zh-CN" w:bidi="ar-SA"/>
      </w:rPr>
      <w:pict>
        <v:shape id="文本框 2"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v:textbox>
        </v:shape>
      </w:pict>
    </w:r>
    <w:r>
      <w:rPr>
        <w:rFonts w:hint="eastAsia"/>
        <w:lang w:eastAsia="zh-CN"/>
      </w:rPr>
      <w:tab/>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3351541"/>
    <w:rsid w:val="170D06E0"/>
    <w:rsid w:val="2C357514"/>
    <w:rsid w:val="2EAB7F1D"/>
    <w:rsid w:val="36584736"/>
    <w:rsid w:val="39D26F6B"/>
    <w:rsid w:val="40263967"/>
    <w:rsid w:val="475F79BA"/>
    <w:rsid w:val="5C487C8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next w:val="1"/>
    <w:qFormat/>
    <w:uiPriority w:val="0"/>
    <w:pPr>
      <w:keepNext/>
      <w:keepLines/>
      <w:widowControl w:val="0"/>
      <w:spacing w:line="576" w:lineRule="auto"/>
      <w:outlineLvl w:val="0"/>
    </w:pPr>
    <w:rPr>
      <w:rFonts w:ascii="Times New Roman" w:hAnsi="Times New Roman" w:eastAsia="宋体" w:cs="Times New Roman"/>
      <w:kern w:val="44"/>
      <w:sz w:val="28"/>
      <w:szCs w:val="22"/>
      <w:lang w:val="en-US" w:eastAsia="zh-CN" w:bidi="ar-SA"/>
    </w:rPr>
  </w:style>
  <w:style w:type="character" w:default="1" w:styleId="8">
    <w:name w:val="Default Paragraph Font"/>
    <w:semiHidden/>
    <w:uiPriority w:val="0"/>
  </w:style>
  <w:style w:type="table" w:default="1" w:styleId="9">
    <w:name w:val="Normal Table"/>
    <w:semiHidden/>
    <w:uiPriority w:val="0"/>
    <w:tblPr>
      <w:tblStyle w:val="9"/>
      <w:tblLayout w:type="fixed"/>
      <w:tblCellMar>
        <w:top w:w="0" w:type="dxa"/>
        <w:left w:w="108" w:type="dxa"/>
        <w:bottom w:w="0" w:type="dxa"/>
        <w:right w:w="108" w:type="dxa"/>
      </w:tblCellMar>
    </w:tblPr>
    <w:tcPr>
      <w:textDirection w:val="lrTb"/>
    </w:tcPr>
  </w:style>
  <w:style w:type="paragraph" w:styleId="3">
    <w:name w:val="Body Text"/>
    <w:basedOn w:val="1"/>
    <w:unhideWhenUsed/>
    <w:uiPriority w:val="0"/>
    <w:pPr>
      <w:jc w:val="center"/>
    </w:pPr>
    <w:rPr>
      <w:rFonts w:ascii="方正大标宋简体" w:hAnsi="宋体" w:eastAsia="方正大标宋简体"/>
      <w:sz w:val="36"/>
      <w:szCs w:val="36"/>
    </w:rPr>
  </w:style>
  <w:style w:type="paragraph" w:styleId="4">
    <w:name w:val="footer"/>
    <w:basedOn w:val="1"/>
    <w:next w:val="5"/>
    <w:unhideWhenUsed/>
    <w:uiPriority w:val="99"/>
    <w:pPr>
      <w:tabs>
        <w:tab w:val="center" w:pos="4153"/>
        <w:tab w:val="right" w:pos="8306"/>
      </w:tabs>
      <w:snapToGrid w:val="0"/>
      <w:jc w:val="left"/>
    </w:pPr>
    <w:rPr>
      <w:sz w:val="18"/>
      <w:szCs w:val="18"/>
    </w:rPr>
  </w:style>
  <w:style w:type="paragraph" w:customStyle="1" w:styleId="5">
    <w:name w:val="索引 51"/>
    <w:basedOn w:val="1"/>
    <w:next w:val="1"/>
    <w:qFormat/>
    <w:uiPriority w:val="0"/>
    <w:pPr>
      <w:ind w:left="1680"/>
    </w:p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2021-01-24T12:30:00Z</dcterms:created>
  <dc:creator>Administrator</dc:creator>
  <cp:lastModifiedBy>Administrator</cp:lastModifiedBy>
  <dcterms:modified xsi:type="dcterms:W3CDTF">2021-01-26T01:06:51Z</dcterms:modified>
  <dc:title>石盘府发〔2021〕 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