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276" w:lineRule="auto"/>
        <w:ind w:left="0" w:right="0" w:firstLine="0"/>
        <w:jc w:val="center"/>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中共彭水苗族土家族自治县桑柘镇委员会</w:t>
      </w:r>
    </w:p>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ascii="仿宋" w:hAnsi="仿宋" w:eastAsia="仿宋" w:cs="仿宋"/>
          <w:color w:val="auto"/>
          <w:spacing w:val="0"/>
          <w:position w:val="0"/>
          <w:sz w:val="32"/>
          <w:szCs w:val="32"/>
          <w:shd w:val="clear" w:fill="auto"/>
        </w:rPr>
        <w:t>关于开展2021年党史学习教育工作总结的报告</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县委宣传部：</w:t>
      </w:r>
    </w:p>
    <w:p>
      <w:pPr>
        <w:keepNext w:val="0"/>
        <w:keepLines w:val="0"/>
        <w:pageBreakBefore w:val="0"/>
        <w:widowControl w:val="0"/>
        <w:kinsoku/>
        <w:wordWrap/>
        <w:overflowPunct/>
        <w:topLinePunct w:val="0"/>
        <w:autoSpaceDE/>
        <w:autoSpaceDN/>
        <w:bidi w:val="0"/>
        <w:adjustRightInd/>
        <w:snapToGrid/>
        <w:spacing w:before="0" w:after="200" w:line="540" w:lineRule="exact"/>
        <w:ind w:right="0" w:firstLine="640" w:firstLineChars="20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为巩固和用好党史学习教育成果，按照县党史学习教育领导小组印发的彭水学组发〔2021〕24号）关于认真做好党史学习教育总结工作的通知，现就我镇2021年党史学习教育工作开展情况作简要总结。</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left"/>
        <w:textAlignment w:val="auto"/>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一、工作开展情况</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640" w:firstLineChars="20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全镇对党史学习教育工作高度重视，成立了党史学习教育领导小组，由党委书记任组长，亲自挂帅主抓此项工作。在具体工作中，党委书记和副书记亲自研究工作人员及落实经费，参与党史学习教育工作方案制定，亲自部署并召开了党史学习动员部署会。确保党史学习教育有专人办事、有固定的办公地点，有工作经费，为工作有序开展创造了良好的条件。</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640" w:firstLineChars="20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在工作中，我镇重点从以下几个方面着手：一是加强学习。抓好领导班子党史学习，把党史学习列入中心组学习重点内容。抓好机关职工和各村社区主要领导人的学习，对党史学习做到每会必讲。抓好村和社区支部的学习，安排党委成员联系各村，开展党员专题学习，加强基层广大党员的爱国主义教育，激发了广大党员干部干事创业的热情。二是做好宣讲。及时对接县委宣讲团，组织全镇广大党员干部参加宣讲学习，接受教育。本镇在县委宣讲团的指导下开展大量宣讲活动，成立了镇域范围内的宣讲队、基层理论名嘴，深入各村社区、各企事业单位、重要公共活动场所、农家院坝开展宣讲活动。结合党课、建党100周年庆祝活动收看及各类活动不断提高宣讲质量，通过举办演讲比赛积极传播正能量，大力弘扬爱国主义精神。三是开展专题读书班活动。全镇读书班严格按照县里的指导书目进行，通过集中学习结合自学的方式开展。为了提高读书班的质量，所有的集中学习书目均采取统一领学的模式，由宣传委员精心备课后，再组织领学，使学员在活动中真正对中国共产党党史和国家的重大事件、重要方针政策建立了系统的知识体系。四是及时征订书籍。县委县政府、县委宣传部、县党史办规定的书目，我们全部按要求及时征订，保障了领导干部、农村支部和广大党员的学习需要。五是坚持学以致用。具体要求全镇各村社区支部、机关各科所站室、镇级各部门做好我为群众办实事工作。召开党员干部大会和群众会议，开展大走访活动，通过深入一线工作岗位、深入农家院坝、深入田间地块搜集民情民意，了解群众所急所盼所思，制定全镇、各村社区、各党员我为群众办实事清单，制定工作方案，强力推进，确保工作有研究、有方案、有检查、有效果。尤其在组织疫苗接种工作中，广大党员干部发挥了主体作用，不但强力宣传，还动手解决了很多意想不到的困难，使全镇疫苗接种整体推进良好。另外我们还要求党员干部要加强党史学习教育的思考，写好心得体会，做好调查研究工作，对各领域开展深入研究，写好调研文章。目前全镇正在全力推进，已有部分科室完成了调研文章的撰写。六是做好红色文化和廉政文化教育。我镇分两批次组织党员干部深入红色文化教育基地和廉政教育基地开展学习交流。先后参观了八一六工厂、铁山坪廉政教育基地、重庆红岩村红色文化教育基地、江津聂帅故居等红色文化基地，对重庆的精神文化有了更直观更充分的了解，对增强党员干部爱国主义情怀、提高党员干部思想政治觉悟有较大帮助。七是精心准备组织生活会。我们对全镇民主生活会已在党委会上专题研究和布置，于7月1日下午2:30分组织召开生活会。以学习贯彻习近平总书记“七一”重要讲话精神为主题，认真开展个人自学、交心谈心、自我剖析、批评和自我批评。八是及时做好宣传报道。我们把党史学习教育、疫情防治、乡村振兴、民生事业、安全稳定作为报道的重点，向县委办、县府办、宣传部、组织部、融媒体中心等单位报送了大量信息，对典型事例、典型人物、先进经验、先进文化精心挖掘，目前全镇选送的稿件已超过100件。九是加强意识形态工作。我们把意识形态工作列入重要议事日程，明确了意识形态工作分管领导及人员，明确了重要会议及文件、重大事件、中国特色社会主义、习近平新时代中国特色社会主义思想、社会主义核心价值观等的学习要求，把意识形态工作作为民主生活会和述职报告讨论和汇报的重要内容，自觉抵制西方腐朽思想文化冲击，肃清恶劣影响，加强意识形态阵地管理和意识形态案件管理，注重舆情分析、调处、化解和监管，建立涉意识形事件和案件预警机制，全年没有发生意识形态重大案件。十是注重亮点打造。我镇在全县率先建立了新时代文明实践所，并且把所建在了宣传思想文化工作的第一线——李家社区。虽然文明实践工作还存在不少薄弱环节，但我们已经大胆探索和运行，启动了自愿服务工作，制定了全镇文化实践工作中长期规划，召开了全镇文明实践和志愿服务工作动员大会。在全县探索自愿服务工作。我们启动了重庆市首个“零污染村庄”创建，引进彭水县国学研究会，充分发挥乡贤的力量，引进了一批高素质的志愿者，在李家社区开启全县垃圾分类的先河，探索试验自然农法种植，探索生态食品生产研究，开展乡村文化教育、开展生态经济试验，开展城乡融合试验。通过一系列探索试验，桑柘新时代文明实践所工作思路已经非常明晰，拟在抓好学习实践科学理论、宣传宣讲党的政策、培训践行主流价值、丰富活跃文化生活、持续深入移风易俗规定内容基础上结合全镇实际，深入践行生态文明和探索试验乡村振兴。</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left"/>
        <w:textAlignment w:val="auto"/>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二、存在的问题和打算</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640" w:firstLineChars="20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我镇党史学习教育工作在县委县政府的正确领导下，在县党办的全力指导下，做出了一定的成绩、取得了一定的实效，但离上级的要求还有很大差距。一是学习还不够深入细致，很多学习活动，大框架学得多，精细化学习少，自学还需要进一步加强。二是学用结合需要进一步加强，尤其对做好“我为群众办实事”工作，还需要下更多功夫。三是新时代实践工作具体工作很多事项还没有落实。</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640" w:firstLineChars="200"/>
        <w:jc w:val="lef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下一步我们将认真总结，全面分析研判全镇党史学习情况，针对薄弱环节制定改进措施，细化工作方案，做到全面学、认真学、深入学。接着在学懂、弄通、做实上下功夫，坚持学用结合，在“我为群众办实事”上下一番绣花功夫，把拟为群众办的实事办成高质量，使群众真正得到实惠，真正心中满意。此外，我们将继续做好新时代实践工作，以新时代文明实践助推党史学习教育工作和意识形态工作，加强阵地建设和思想文化建设，引进志愿人才，开展志愿服务，矢志不移践行生态文明，矢志不移探索乡村振兴，加快李家社区“零污染村庄”建设进程，使桑柘镇真正成为全县新时代文明实践的样板，使李家社区真正成为全县乡村振兴的先驱。</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right"/>
        <w:textAlignment w:val="auto"/>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right"/>
        <w:textAlignment w:val="auto"/>
        <w:rPr>
          <w:rFonts w:hint="eastAsia" w:ascii="仿宋" w:hAnsi="仿宋" w:eastAsia="仿宋" w:cs="仿宋"/>
          <w:color w:val="auto"/>
          <w:spacing w:val="0"/>
          <w:position w:val="0"/>
          <w:sz w:val="32"/>
          <w:szCs w:val="32"/>
          <w:shd w:val="clear" w:fil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right"/>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中共彭水苗族土家族自治县</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center"/>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 xml:space="preserve">                              </w:t>
      </w:r>
      <w:r>
        <w:rPr>
          <w:rFonts w:hint="eastAsia" w:ascii="仿宋" w:hAnsi="仿宋" w:eastAsia="仿宋" w:cs="仿宋"/>
          <w:color w:val="auto"/>
          <w:spacing w:val="0"/>
          <w:position w:val="0"/>
          <w:sz w:val="32"/>
          <w:szCs w:val="32"/>
          <w:shd w:val="clear" w:fill="auto"/>
        </w:rPr>
        <w:t>桑柘镇委员会</w:t>
      </w:r>
    </w:p>
    <w:p>
      <w:pPr>
        <w:keepNext w:val="0"/>
        <w:keepLines w:val="0"/>
        <w:pageBreakBefore w:val="0"/>
        <w:widowControl w:val="0"/>
        <w:kinsoku/>
        <w:wordWrap/>
        <w:overflowPunct/>
        <w:topLinePunct w:val="0"/>
        <w:autoSpaceDE/>
        <w:autoSpaceDN/>
        <w:bidi w:val="0"/>
        <w:adjustRightInd/>
        <w:snapToGrid/>
        <w:spacing w:before="0" w:after="200" w:line="540" w:lineRule="exact"/>
        <w:ind w:left="0" w:right="0" w:firstLine="0"/>
        <w:jc w:val="center"/>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 xml:space="preserve">                               </w:t>
      </w:r>
      <w:r>
        <w:rPr>
          <w:rFonts w:hint="eastAsia" w:ascii="仿宋" w:hAnsi="仿宋" w:eastAsia="仿宋" w:cs="仿宋"/>
          <w:color w:val="auto"/>
          <w:spacing w:val="0"/>
          <w:position w:val="0"/>
          <w:sz w:val="32"/>
          <w:szCs w:val="32"/>
          <w:shd w:val="clear" w:fill="auto"/>
        </w:rPr>
        <w:t>2021年12月22日</w:t>
      </w:r>
    </w:p>
    <w:p>
      <w:pPr>
        <w:spacing w:before="0" w:after="200" w:line="276" w:lineRule="auto"/>
        <w:ind w:left="0" w:right="0" w:firstLine="0"/>
        <w:jc w:val="left"/>
        <w:rPr>
          <w:rFonts w:ascii="宋体" w:hAnsi="宋体" w:eastAsia="宋体" w:cs="宋体"/>
          <w:color w:val="auto"/>
          <w:spacing w:val="0"/>
          <w:position w:val="0"/>
          <w:sz w:val="22"/>
          <w:shd w:val="clear" w:fill="auto"/>
        </w:rPr>
      </w:pPr>
    </w:p>
    <w:p>
      <w:pPr>
        <w:spacing w:before="0" w:after="200" w:line="276" w:lineRule="auto"/>
        <w:ind w:left="0" w:right="0" w:firstLine="0"/>
        <w:jc w:val="left"/>
        <w:rPr>
          <w:rFonts w:ascii="宋体" w:hAnsi="宋体" w:eastAsia="宋体" w:cs="宋体"/>
          <w:color w:val="auto"/>
          <w:spacing w:val="0"/>
          <w:position w:val="0"/>
          <w:sz w:val="22"/>
          <w:shd w:val="clear"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OTMyYjJhNWQ0NjRiNGNiYjEzZTBjNGQyNTMxYmZjMjIifQ=="/>
  </w:docVars>
  <w:rsids>
    <w:rsidRoot w:val="00000000"/>
    <w:rsid w:val="0BCA6324"/>
    <w:rsid w:val="2FEC137B"/>
    <w:rsid w:val="481E5DAA"/>
    <w:rsid w:val="53B65679"/>
    <w:rsid w:val="57233025"/>
    <w:rsid w:val="591946E0"/>
    <w:rsid w:val="7D1A3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2607</Words>
  <Characters>2629</Characters>
  <TotalTime>7</TotalTime>
  <ScaleCrop>false</ScaleCrop>
  <LinksUpToDate>false</LinksUpToDate>
  <CharactersWithSpaces>2631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2022-12-08T03:02:20Z</dcterms:created>
  <dc:creator>Acer</dc:creator>
  <cp:lastModifiedBy>青年</cp:lastModifiedBy>
  <dcterms:modified xsi:type="dcterms:W3CDTF">2022-12-08T03:10:31Z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03C7E7AB89134661B9020D0453965867</vt:lpwstr>
  </property>
</Properties>
</file>