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F0E5C">
      <w:pPr>
        <w:jc w:val="center"/>
        <w:rPr>
          <w:rFonts w:ascii="Times New Roman" w:hAnsi="Times New Roman"/>
          <w:sz w:val="33"/>
          <w:szCs w:val="33"/>
        </w:rPr>
      </w:pPr>
      <w:r>
        <w:rPr>
          <w:rFonts w:hint="eastAsia" w:ascii="Times New Roman" w:hAnsi="宋体"/>
          <w:sz w:val="33"/>
          <w:szCs w:val="33"/>
        </w:rPr>
        <w:t>重庆市彭水自治县普子镇人民政府</w:t>
      </w:r>
    </w:p>
    <w:p w14:paraId="0652AC38">
      <w:pPr>
        <w:jc w:val="center"/>
        <w:rPr>
          <w:rFonts w:ascii="Times New Roman" w:hAnsi="Times New Roman"/>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度部门决算情况说明</w:t>
      </w:r>
    </w:p>
    <w:p w14:paraId="5D970E36">
      <w:pPr>
        <w:rPr>
          <w:rFonts w:ascii="Times New Roman" w:hAnsi="Times New Roman"/>
          <w:sz w:val="33"/>
          <w:szCs w:val="33"/>
        </w:rPr>
      </w:pPr>
    </w:p>
    <w:p w14:paraId="5DCCF934">
      <w:pPr>
        <w:ind w:firstLine="330" w:firstLineChars="100"/>
        <w:rPr>
          <w:rFonts w:ascii="Times New Roman" w:hAnsi="Times New Roman"/>
          <w:sz w:val="33"/>
          <w:szCs w:val="33"/>
        </w:rPr>
      </w:pPr>
      <w:r>
        <w:rPr>
          <w:rFonts w:hint="eastAsia" w:ascii="Times New Roman" w:hAnsi="宋体"/>
          <w:sz w:val="33"/>
          <w:szCs w:val="33"/>
        </w:rPr>
        <w:t>一、部门基本情况</w:t>
      </w:r>
    </w:p>
    <w:p w14:paraId="1DF96980">
      <w:pPr>
        <w:ind w:firstLine="330" w:firstLineChars="100"/>
        <w:rPr>
          <w:rFonts w:ascii="Times New Roman" w:hAnsi="Times New Roman"/>
          <w:sz w:val="33"/>
          <w:szCs w:val="33"/>
        </w:rPr>
      </w:pPr>
      <w:r>
        <w:rPr>
          <w:rFonts w:hint="eastAsia" w:ascii="Times New Roman" w:hAnsi="宋体"/>
          <w:sz w:val="33"/>
          <w:szCs w:val="33"/>
        </w:rPr>
        <w:t>（一）职能职责。</w:t>
      </w:r>
    </w:p>
    <w:p w14:paraId="3A46A80F">
      <w:pPr>
        <w:ind w:firstLine="660" w:firstLineChars="200"/>
        <w:rPr>
          <w:rFonts w:ascii="Times New Roman" w:hAnsi="宋体"/>
          <w:sz w:val="33"/>
          <w:szCs w:val="33"/>
        </w:rPr>
      </w:pPr>
      <w:r>
        <w:rPr>
          <w:rFonts w:ascii="Times New Roman" w:hAnsi="Times New Roman"/>
          <w:sz w:val="33"/>
          <w:szCs w:val="33"/>
        </w:rPr>
        <w:t>1.</w:t>
      </w:r>
      <w:r>
        <w:rPr>
          <w:rFonts w:hint="eastAsia" w:ascii="Times New Roman" w:hAnsi="宋体"/>
          <w:sz w:val="33"/>
          <w:szCs w:val="33"/>
        </w:rPr>
        <w:t>贯彻执行党和国家各项方针、政策、法律、法规，开展社区、行政村建设、经济发展、精神文明建设、社会管理综合治理等工作，负责本辖区内群众性、公益性、社会性工作。</w:t>
      </w:r>
    </w:p>
    <w:p w14:paraId="4F4417C5">
      <w:pPr>
        <w:ind w:firstLine="660" w:firstLineChars="200"/>
        <w:rPr>
          <w:rFonts w:ascii="Times New Roman" w:hAnsi="宋体"/>
          <w:sz w:val="33"/>
          <w:szCs w:val="33"/>
        </w:rPr>
      </w:pPr>
      <w:r>
        <w:rPr>
          <w:rFonts w:ascii="Times New Roman" w:hAnsi="Times New Roman"/>
          <w:sz w:val="33"/>
          <w:szCs w:val="33"/>
        </w:rPr>
        <w:t>2.</w:t>
      </w:r>
      <w:r>
        <w:rPr>
          <w:rFonts w:hint="eastAsia" w:ascii="Times New Roman" w:hAnsi="宋体"/>
          <w:sz w:val="33"/>
          <w:szCs w:val="33"/>
        </w:rPr>
        <w:t>发展镇和村级经济，管理本镇国有资产和集体资产，为行政村经济组织提供人才、科技、信息和其他服务，以经济、法律和必要的行政手段，推动本镇、村级经济发展。</w:t>
      </w:r>
    </w:p>
    <w:p w14:paraId="07D1084A">
      <w:pPr>
        <w:ind w:firstLine="660" w:firstLineChars="200"/>
        <w:rPr>
          <w:rFonts w:ascii="Times New Roman" w:hAnsi="宋体"/>
          <w:sz w:val="33"/>
          <w:szCs w:val="33"/>
        </w:rPr>
      </w:pPr>
      <w:r>
        <w:rPr>
          <w:rFonts w:ascii="Times New Roman" w:hAnsi="Times New Roman"/>
          <w:sz w:val="33"/>
          <w:szCs w:val="33"/>
        </w:rPr>
        <w:t>3.</w:t>
      </w:r>
      <w:r>
        <w:rPr>
          <w:rFonts w:hint="eastAsia" w:ascii="Times New Roman" w:hAnsi="宋体"/>
          <w:sz w:val="33"/>
          <w:szCs w:val="33"/>
        </w:rPr>
        <w:t>按照职责范围，做好辖区范围内的规划、建设、环境卫生、园林绿化、环境保护、市政等监督、管理、服务工作。</w:t>
      </w:r>
    </w:p>
    <w:p w14:paraId="6E1F8D0B">
      <w:pPr>
        <w:ind w:firstLine="660" w:firstLineChars="200"/>
        <w:rPr>
          <w:rFonts w:ascii="Times New Roman" w:hAnsi="宋体"/>
          <w:sz w:val="33"/>
          <w:szCs w:val="33"/>
        </w:rPr>
      </w:pPr>
      <w:r>
        <w:rPr>
          <w:rFonts w:ascii="Times New Roman" w:hAnsi="Times New Roman"/>
          <w:sz w:val="33"/>
          <w:szCs w:val="33"/>
        </w:rPr>
        <w:t>4.</w:t>
      </w:r>
      <w:r>
        <w:rPr>
          <w:rFonts w:hint="eastAsia" w:ascii="Times New Roman" w:hAnsi="宋体"/>
          <w:sz w:val="33"/>
          <w:szCs w:val="33"/>
        </w:rPr>
        <w:t>指导和帮助辖区企事业单位、村（社区）党组织及村（居）民委员会搞好组织建设和制度建设，发挥自身作用。</w:t>
      </w:r>
    </w:p>
    <w:p w14:paraId="661CAE88">
      <w:pPr>
        <w:ind w:firstLine="660" w:firstLineChars="200"/>
        <w:rPr>
          <w:rFonts w:ascii="Times New Roman" w:hAnsi="宋体"/>
          <w:sz w:val="33"/>
          <w:szCs w:val="33"/>
        </w:rPr>
      </w:pPr>
      <w:r>
        <w:rPr>
          <w:rFonts w:ascii="Times New Roman" w:hAnsi="Times New Roman"/>
          <w:sz w:val="33"/>
          <w:szCs w:val="33"/>
        </w:rPr>
        <w:t>5.</w:t>
      </w:r>
      <w:r>
        <w:rPr>
          <w:rFonts w:hint="eastAsia" w:ascii="Times New Roman" w:hAnsi="宋体"/>
          <w:sz w:val="33"/>
          <w:szCs w:val="33"/>
        </w:rPr>
        <w:t>负责社区建设和管理，指导开展社区服务工作，大力兴办社会福利事业，发动和组织社区成员开展各类社区公益活动；负责社会救济、社会福利、社区文化、科普、体育、教育、卫生、旅游等工作。</w:t>
      </w:r>
    </w:p>
    <w:p w14:paraId="49D27D93">
      <w:pPr>
        <w:ind w:firstLine="660" w:firstLineChars="200"/>
        <w:rPr>
          <w:rFonts w:ascii="Times New Roman" w:hAnsi="宋体"/>
          <w:sz w:val="33"/>
          <w:szCs w:val="33"/>
        </w:rPr>
      </w:pPr>
      <w:r>
        <w:rPr>
          <w:rFonts w:ascii="Times New Roman" w:hAnsi="宋体"/>
          <w:sz w:val="33"/>
          <w:szCs w:val="33"/>
        </w:rPr>
        <w:t>6</w:t>
      </w:r>
      <w:r>
        <w:rPr>
          <w:rFonts w:ascii="Times New Roman" w:hAnsi="Times New Roman"/>
          <w:sz w:val="33"/>
          <w:szCs w:val="33"/>
        </w:rPr>
        <w:t>.</w:t>
      </w:r>
      <w:r>
        <w:rPr>
          <w:rFonts w:hint="eastAsia" w:ascii="Times New Roman" w:hAnsi="宋体"/>
          <w:sz w:val="33"/>
          <w:szCs w:val="33"/>
        </w:rPr>
        <w:t>坚持党管干部的原则，按照干部管理权限，负责本镇干部的任免、教育、培养、考核和监督工作；负责村（居）民委员会工作人员的教育和管理。</w:t>
      </w:r>
    </w:p>
    <w:p w14:paraId="6BE990CC">
      <w:pPr>
        <w:ind w:firstLine="660" w:firstLineChars="200"/>
        <w:rPr>
          <w:rFonts w:ascii="Times New Roman" w:hAnsi="宋体"/>
          <w:sz w:val="33"/>
          <w:szCs w:val="33"/>
        </w:rPr>
      </w:pPr>
      <w:r>
        <w:rPr>
          <w:rFonts w:ascii="Times New Roman" w:hAnsi="Times New Roman"/>
          <w:sz w:val="33"/>
          <w:szCs w:val="33"/>
        </w:rPr>
        <w:t>7.</w:t>
      </w:r>
      <w:r>
        <w:rPr>
          <w:rFonts w:hint="eastAsia" w:ascii="Times New Roman" w:hAnsi="宋体"/>
          <w:sz w:val="33"/>
          <w:szCs w:val="33"/>
        </w:rPr>
        <w:t>维护辖区安全稳定，做好计划生育、劳动就业、安全生产监督、初级卫生保健、来信来访、综合治理、防灾救灾等工作。</w:t>
      </w:r>
    </w:p>
    <w:p w14:paraId="3BFC82FB">
      <w:pPr>
        <w:ind w:firstLine="660" w:firstLineChars="200"/>
        <w:rPr>
          <w:rFonts w:ascii="Times New Roman" w:hAnsi="宋体"/>
          <w:sz w:val="33"/>
          <w:szCs w:val="33"/>
        </w:rPr>
      </w:pPr>
      <w:r>
        <w:rPr>
          <w:rFonts w:ascii="Times New Roman" w:hAnsi="Times New Roman"/>
          <w:sz w:val="33"/>
          <w:szCs w:val="33"/>
        </w:rPr>
        <w:t>8.</w:t>
      </w:r>
      <w:r>
        <w:rPr>
          <w:rFonts w:hint="eastAsia" w:ascii="Times New Roman" w:hAnsi="宋体"/>
          <w:sz w:val="33"/>
          <w:szCs w:val="33"/>
        </w:rPr>
        <w:t>领导工会、共青团、妇联等群众组织，支持其按各自章程开展工作；做好人大、纪检、统战、政协、武装、群团机构等工作。</w:t>
      </w:r>
    </w:p>
    <w:p w14:paraId="594BE9A3">
      <w:pPr>
        <w:ind w:firstLine="660" w:firstLineChars="200"/>
        <w:rPr>
          <w:rFonts w:ascii="Times New Roman" w:hAnsi="宋体"/>
          <w:sz w:val="33"/>
          <w:szCs w:val="33"/>
        </w:rPr>
      </w:pPr>
      <w:r>
        <w:rPr>
          <w:rFonts w:ascii="Times New Roman" w:hAnsi="Times New Roman"/>
          <w:sz w:val="33"/>
          <w:szCs w:val="33"/>
        </w:rPr>
        <w:t>9.</w:t>
      </w:r>
      <w:r>
        <w:rPr>
          <w:rFonts w:hint="eastAsia" w:ascii="Times New Roman" w:hAnsi="宋体"/>
          <w:sz w:val="33"/>
          <w:szCs w:val="33"/>
        </w:rPr>
        <w:t>承办上级交办的其他工作。</w:t>
      </w:r>
    </w:p>
    <w:p w14:paraId="59E537DC">
      <w:pPr>
        <w:ind w:firstLine="660" w:firstLineChars="200"/>
        <w:rPr>
          <w:rFonts w:ascii="Times New Roman" w:hAnsi="宋体"/>
          <w:sz w:val="33"/>
          <w:szCs w:val="33"/>
        </w:rPr>
      </w:pPr>
      <w:r>
        <w:rPr>
          <w:rFonts w:hint="eastAsia" w:ascii="Times New Roman" w:hAnsi="宋体"/>
          <w:sz w:val="33"/>
          <w:szCs w:val="33"/>
        </w:rPr>
        <w:t>（二）机构设置</w:t>
      </w:r>
    </w:p>
    <w:p w14:paraId="666723A8">
      <w:pPr>
        <w:ind w:firstLine="660" w:firstLineChars="200"/>
        <w:rPr>
          <w:rFonts w:ascii="Times New Roman" w:hAnsi="宋体"/>
          <w:sz w:val="33"/>
          <w:szCs w:val="33"/>
        </w:rPr>
      </w:pPr>
      <w:r>
        <w:rPr>
          <w:rFonts w:hint="eastAsia" w:ascii="Times New Roman" w:hAnsi="宋体"/>
          <w:sz w:val="33"/>
          <w:szCs w:val="33"/>
        </w:rPr>
        <w:t>普子镇人民政府下设</w:t>
      </w:r>
      <w:r>
        <w:rPr>
          <w:rFonts w:ascii="Times New Roman" w:hAnsi="宋体"/>
          <w:sz w:val="33"/>
          <w:szCs w:val="33"/>
        </w:rPr>
        <w:t>10</w:t>
      </w:r>
      <w:r>
        <w:rPr>
          <w:rFonts w:hint="eastAsia" w:ascii="Times New Roman" w:hAnsi="宋体"/>
          <w:sz w:val="33"/>
          <w:szCs w:val="33"/>
        </w:rPr>
        <w:t>个综合办事机构以及</w:t>
      </w:r>
      <w:r>
        <w:rPr>
          <w:rFonts w:ascii="Times New Roman" w:hAnsi="宋体"/>
          <w:sz w:val="33"/>
          <w:szCs w:val="33"/>
        </w:rPr>
        <w:t>7</w:t>
      </w:r>
      <w:r>
        <w:rPr>
          <w:rFonts w:hint="eastAsia" w:ascii="Times New Roman" w:hAnsi="宋体"/>
          <w:sz w:val="33"/>
          <w:szCs w:val="33"/>
        </w:rPr>
        <w:t>个事业职能科室，分别是人大办、党政办、党群办、经发办、民政社会事务办、平安办、规划建设环保办、财政办、应急办、综合行政执法办和农业服务中心、文化服务中心、自然资源和林业服务中心、劳动就业和社会保障服务所、综合行政执法大队、村镇建设服务中心、退役军人服务站。所有下设科室都不进行独立核算，经费实行统一集中管理。</w:t>
      </w:r>
    </w:p>
    <w:p w14:paraId="2CDC65CF">
      <w:pPr>
        <w:ind w:firstLine="660" w:firstLineChars="200"/>
        <w:rPr>
          <w:rFonts w:ascii="Times New Roman" w:hAnsi="宋体"/>
          <w:sz w:val="33"/>
          <w:szCs w:val="33"/>
        </w:rPr>
      </w:pPr>
      <w:r>
        <w:rPr>
          <w:rFonts w:hint="eastAsia" w:ascii="Times New Roman" w:hAnsi="宋体"/>
          <w:sz w:val="33"/>
          <w:szCs w:val="33"/>
        </w:rPr>
        <w:t>二、部门决算情况说明</w:t>
      </w:r>
    </w:p>
    <w:p w14:paraId="0FCB57F0">
      <w:pPr>
        <w:ind w:firstLine="660" w:firstLineChars="200"/>
        <w:rPr>
          <w:rFonts w:ascii="Times New Roman" w:hAnsi="宋体"/>
          <w:sz w:val="33"/>
          <w:szCs w:val="33"/>
        </w:rPr>
      </w:pPr>
      <w:r>
        <w:rPr>
          <w:rFonts w:hint="eastAsia" w:ascii="Times New Roman" w:hAnsi="宋体"/>
          <w:sz w:val="33"/>
          <w:szCs w:val="33"/>
        </w:rPr>
        <w:t>（一）收入支出决算总体情况说明</w:t>
      </w:r>
    </w:p>
    <w:p w14:paraId="6C4A4858">
      <w:pPr>
        <w:ind w:firstLine="660" w:firstLineChars="200"/>
        <w:rPr>
          <w:rFonts w:ascii="Times New Roman" w:hAnsi="宋体"/>
          <w:sz w:val="33"/>
          <w:szCs w:val="33"/>
        </w:rPr>
      </w:pPr>
      <w:r>
        <w:rPr>
          <w:rFonts w:ascii="Times New Roman" w:hAnsi="Times New Roman"/>
          <w:sz w:val="33"/>
          <w:szCs w:val="33"/>
        </w:rPr>
        <w:t>1.</w:t>
      </w:r>
      <w:r>
        <w:rPr>
          <w:rFonts w:hint="eastAsia" w:ascii="Times New Roman" w:hAnsi="宋体"/>
          <w:sz w:val="33"/>
          <w:szCs w:val="33"/>
        </w:rPr>
        <w:t>总体情况。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度收入总计</w:t>
      </w:r>
      <w:r>
        <w:rPr>
          <w:rFonts w:ascii="Times New Roman" w:hAnsi="Times New Roman"/>
          <w:sz w:val="33"/>
          <w:szCs w:val="33"/>
        </w:rPr>
        <w:t>3298.81</w:t>
      </w:r>
      <w:r>
        <w:rPr>
          <w:rFonts w:hint="eastAsia" w:ascii="Times New Roman" w:hAnsi="宋体"/>
          <w:sz w:val="33"/>
          <w:szCs w:val="33"/>
        </w:rPr>
        <w:t>万元，支出总计</w:t>
      </w:r>
      <w:r>
        <w:rPr>
          <w:rFonts w:ascii="Times New Roman" w:hAnsi="Times New Roman"/>
          <w:sz w:val="33"/>
          <w:szCs w:val="33"/>
        </w:rPr>
        <w:t>3298.81</w:t>
      </w:r>
      <w:r>
        <w:rPr>
          <w:rFonts w:hint="eastAsia" w:ascii="Times New Roman" w:hAnsi="宋体"/>
          <w:sz w:val="33"/>
          <w:szCs w:val="33"/>
        </w:rPr>
        <w:t>万元。收支较上年决算数减少</w:t>
      </w:r>
      <w:r>
        <w:rPr>
          <w:rFonts w:ascii="Times New Roman" w:hAnsi="宋体"/>
          <w:sz w:val="33"/>
          <w:szCs w:val="33"/>
        </w:rPr>
        <w:t>32.55</w:t>
      </w:r>
      <w:r>
        <w:rPr>
          <w:rFonts w:hint="eastAsia" w:ascii="Times New Roman" w:hAnsi="宋体"/>
          <w:sz w:val="33"/>
          <w:szCs w:val="33"/>
        </w:rPr>
        <w:t>万元、下降</w:t>
      </w:r>
      <w:r>
        <w:rPr>
          <w:rFonts w:ascii="Times New Roman" w:hAnsi="Times New Roman"/>
          <w:sz w:val="33"/>
          <w:szCs w:val="33"/>
        </w:rPr>
        <w:t>1%</w:t>
      </w:r>
      <w:r>
        <w:rPr>
          <w:rFonts w:hint="eastAsia" w:ascii="Times New Roman" w:hAnsi="宋体"/>
          <w:sz w:val="33"/>
          <w:szCs w:val="33"/>
        </w:rPr>
        <w:t>，主要原因是</w:t>
      </w:r>
      <w:r>
        <w:rPr>
          <w:rFonts w:hint="eastAsia" w:ascii="Times New Roman" w:hAnsi="宋体"/>
          <w:sz w:val="33"/>
          <w:szCs w:val="33"/>
          <w:lang w:eastAsia="zh-CN"/>
        </w:rPr>
        <w:t>巩固拓展脱贫攻坚成果同乡村振兴有效衔接</w:t>
      </w:r>
      <w:r>
        <w:rPr>
          <w:rFonts w:hint="eastAsia" w:ascii="Times New Roman" w:hAnsi="宋体"/>
          <w:sz w:val="33"/>
          <w:szCs w:val="33"/>
        </w:rPr>
        <w:t>项目变动。本单位无国有资本经营预算支出。</w:t>
      </w:r>
    </w:p>
    <w:p w14:paraId="0B4FC4DA">
      <w:pPr>
        <w:ind w:firstLine="660" w:firstLineChars="200"/>
        <w:rPr>
          <w:rFonts w:ascii="Times New Roman" w:hAnsi="宋体"/>
          <w:sz w:val="33"/>
          <w:szCs w:val="33"/>
        </w:rPr>
      </w:pPr>
      <w:r>
        <w:rPr>
          <w:rFonts w:ascii="Times New Roman" w:hAnsi="Times New Roman"/>
          <w:sz w:val="33"/>
          <w:szCs w:val="33"/>
        </w:rPr>
        <w:t>2.</w:t>
      </w:r>
      <w:r>
        <w:rPr>
          <w:rFonts w:hint="eastAsia" w:ascii="Times New Roman" w:hAnsi="宋体"/>
          <w:sz w:val="33"/>
          <w:szCs w:val="33"/>
        </w:rPr>
        <w:t>收入情况。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度收入合计</w:t>
      </w:r>
      <w:r>
        <w:rPr>
          <w:rFonts w:ascii="Times New Roman" w:hAnsi="Times New Roman"/>
          <w:sz w:val="33"/>
          <w:szCs w:val="33"/>
        </w:rPr>
        <w:t>3298.81</w:t>
      </w:r>
      <w:r>
        <w:rPr>
          <w:rFonts w:hint="eastAsia" w:ascii="Times New Roman" w:hAnsi="宋体"/>
          <w:sz w:val="33"/>
          <w:szCs w:val="33"/>
        </w:rPr>
        <w:t>万元，较上年决算数减少</w:t>
      </w:r>
      <w:r>
        <w:rPr>
          <w:rFonts w:ascii="Times New Roman" w:hAnsi="宋体"/>
          <w:sz w:val="33"/>
          <w:szCs w:val="33"/>
        </w:rPr>
        <w:t>32.55</w:t>
      </w:r>
      <w:r>
        <w:rPr>
          <w:rFonts w:hint="eastAsia" w:ascii="Times New Roman" w:hAnsi="宋体"/>
          <w:sz w:val="33"/>
          <w:szCs w:val="33"/>
        </w:rPr>
        <w:t>万元、下降</w:t>
      </w:r>
      <w:r>
        <w:rPr>
          <w:rFonts w:ascii="Times New Roman" w:hAnsi="Times New Roman"/>
          <w:sz w:val="33"/>
          <w:szCs w:val="33"/>
        </w:rPr>
        <w:t>1%</w:t>
      </w:r>
      <w:r>
        <w:rPr>
          <w:rFonts w:hint="eastAsia" w:ascii="Times New Roman" w:hAnsi="宋体"/>
          <w:sz w:val="33"/>
          <w:szCs w:val="33"/>
        </w:rPr>
        <w:t>，主要原因是</w:t>
      </w:r>
      <w:r>
        <w:rPr>
          <w:rFonts w:hint="eastAsia" w:ascii="Times New Roman" w:hAnsi="宋体"/>
          <w:sz w:val="33"/>
          <w:szCs w:val="33"/>
          <w:lang w:eastAsia="zh-CN"/>
        </w:rPr>
        <w:t>巩固拓展脱贫攻坚成果同乡村振兴有效衔接</w:t>
      </w:r>
      <w:r>
        <w:rPr>
          <w:rFonts w:hint="eastAsia" w:ascii="Times New Roman" w:hAnsi="宋体"/>
          <w:sz w:val="33"/>
          <w:szCs w:val="33"/>
        </w:rPr>
        <w:t>项目变动。其中：财政拨款收入</w:t>
      </w:r>
      <w:r>
        <w:rPr>
          <w:rFonts w:ascii="Times New Roman" w:hAnsi="宋体"/>
          <w:sz w:val="33"/>
          <w:szCs w:val="33"/>
        </w:rPr>
        <w:t>3298.81</w:t>
      </w:r>
      <w:r>
        <w:rPr>
          <w:rFonts w:hint="eastAsia" w:ascii="Times New Roman" w:hAnsi="宋体"/>
          <w:sz w:val="33"/>
          <w:szCs w:val="33"/>
        </w:rPr>
        <w:t>万元，占</w:t>
      </w:r>
      <w:r>
        <w:rPr>
          <w:rFonts w:ascii="Times New Roman" w:hAnsi="宋体"/>
          <w:sz w:val="33"/>
          <w:szCs w:val="33"/>
        </w:rPr>
        <w:t>100%</w:t>
      </w:r>
      <w:r>
        <w:rPr>
          <w:rFonts w:hint="eastAsia" w:ascii="Times New Roman" w:hAnsi="宋体"/>
          <w:sz w:val="33"/>
          <w:szCs w:val="33"/>
        </w:rPr>
        <w:t>；事业收入</w:t>
      </w:r>
      <w:r>
        <w:rPr>
          <w:rFonts w:ascii="Times New Roman" w:hAnsi="宋体"/>
          <w:sz w:val="33"/>
          <w:szCs w:val="33"/>
        </w:rPr>
        <w:t>0.00</w:t>
      </w:r>
      <w:r>
        <w:rPr>
          <w:rFonts w:hint="eastAsia" w:ascii="Times New Roman" w:hAnsi="宋体"/>
          <w:sz w:val="33"/>
          <w:szCs w:val="33"/>
        </w:rPr>
        <w:t>万元，占</w:t>
      </w:r>
      <w:r>
        <w:rPr>
          <w:rFonts w:ascii="Times New Roman" w:hAnsi="宋体"/>
          <w:sz w:val="33"/>
          <w:szCs w:val="33"/>
        </w:rPr>
        <w:t>0%</w:t>
      </w:r>
      <w:r>
        <w:rPr>
          <w:rFonts w:hint="eastAsia" w:ascii="Times New Roman" w:hAnsi="宋体"/>
          <w:sz w:val="33"/>
          <w:szCs w:val="33"/>
        </w:rPr>
        <w:t>；经营收入</w:t>
      </w:r>
      <w:r>
        <w:rPr>
          <w:rFonts w:ascii="Times New Roman" w:hAnsi="宋体"/>
          <w:sz w:val="33"/>
          <w:szCs w:val="33"/>
        </w:rPr>
        <w:t>0.00</w:t>
      </w:r>
      <w:r>
        <w:rPr>
          <w:rFonts w:hint="eastAsia" w:ascii="Times New Roman" w:hAnsi="宋体"/>
          <w:sz w:val="33"/>
          <w:szCs w:val="33"/>
        </w:rPr>
        <w:t>万元，占</w:t>
      </w:r>
      <w:r>
        <w:rPr>
          <w:rFonts w:ascii="Times New Roman" w:hAnsi="宋体"/>
          <w:sz w:val="33"/>
          <w:szCs w:val="33"/>
        </w:rPr>
        <w:t>0%</w:t>
      </w:r>
      <w:r>
        <w:rPr>
          <w:rFonts w:hint="eastAsia" w:ascii="Times New Roman" w:hAnsi="宋体"/>
          <w:sz w:val="33"/>
          <w:szCs w:val="33"/>
        </w:rPr>
        <w:t>；其他收入</w:t>
      </w:r>
      <w:r>
        <w:rPr>
          <w:rFonts w:ascii="Times New Roman" w:hAnsi="宋体"/>
          <w:sz w:val="33"/>
          <w:szCs w:val="33"/>
        </w:rPr>
        <w:t>0.00</w:t>
      </w:r>
      <w:r>
        <w:rPr>
          <w:rFonts w:hint="eastAsia" w:ascii="Times New Roman" w:hAnsi="宋体"/>
          <w:sz w:val="33"/>
          <w:szCs w:val="33"/>
        </w:rPr>
        <w:t>万元，占</w:t>
      </w:r>
      <w:r>
        <w:rPr>
          <w:rFonts w:ascii="Times New Roman" w:hAnsi="宋体"/>
          <w:sz w:val="33"/>
          <w:szCs w:val="33"/>
        </w:rPr>
        <w:t>0%</w:t>
      </w:r>
      <w:r>
        <w:rPr>
          <w:rFonts w:hint="eastAsia" w:ascii="Times New Roman" w:hAnsi="宋体"/>
          <w:sz w:val="33"/>
          <w:szCs w:val="33"/>
        </w:rPr>
        <w:t>。此外，使用非财政拨款结余</w:t>
      </w:r>
      <w:r>
        <w:rPr>
          <w:rFonts w:ascii="Times New Roman" w:hAnsi="宋体"/>
          <w:sz w:val="33"/>
          <w:szCs w:val="33"/>
        </w:rPr>
        <w:t>0.00</w:t>
      </w:r>
      <w:r>
        <w:rPr>
          <w:rFonts w:hint="eastAsia" w:ascii="Times New Roman" w:hAnsi="宋体"/>
          <w:sz w:val="33"/>
          <w:szCs w:val="33"/>
        </w:rPr>
        <w:t>万元，年初结转和结余</w:t>
      </w:r>
      <w:r>
        <w:rPr>
          <w:rFonts w:ascii="Times New Roman" w:hAnsi="宋体"/>
          <w:sz w:val="33"/>
          <w:szCs w:val="33"/>
        </w:rPr>
        <w:t>0.00</w:t>
      </w:r>
      <w:r>
        <w:rPr>
          <w:rFonts w:hint="eastAsia" w:ascii="Times New Roman" w:hAnsi="宋体"/>
          <w:sz w:val="33"/>
          <w:szCs w:val="33"/>
        </w:rPr>
        <w:t>万元。</w:t>
      </w:r>
    </w:p>
    <w:p w14:paraId="567032EB">
      <w:pPr>
        <w:ind w:firstLine="660" w:firstLineChars="200"/>
        <w:rPr>
          <w:rFonts w:ascii="Times New Roman" w:hAnsi="宋体"/>
          <w:sz w:val="33"/>
          <w:szCs w:val="33"/>
        </w:rPr>
      </w:pPr>
      <w:r>
        <w:rPr>
          <w:rFonts w:ascii="Times New Roman" w:hAnsi="Times New Roman"/>
          <w:sz w:val="33"/>
          <w:szCs w:val="33"/>
        </w:rPr>
        <w:t>3.</w:t>
      </w:r>
      <w:r>
        <w:rPr>
          <w:rFonts w:hint="eastAsia" w:ascii="Times New Roman" w:hAnsi="宋体"/>
          <w:sz w:val="33"/>
          <w:szCs w:val="33"/>
        </w:rPr>
        <w:t>支出情况。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度支出合计</w:t>
      </w:r>
      <w:r>
        <w:rPr>
          <w:rFonts w:ascii="Times New Roman" w:hAnsi="Times New Roman"/>
          <w:sz w:val="33"/>
          <w:szCs w:val="33"/>
        </w:rPr>
        <w:t>3298.81</w:t>
      </w:r>
      <w:r>
        <w:rPr>
          <w:rFonts w:hint="eastAsia" w:ascii="Times New Roman" w:hAnsi="宋体"/>
          <w:sz w:val="33"/>
          <w:szCs w:val="33"/>
        </w:rPr>
        <w:t>万元，较上年决算数减少</w:t>
      </w:r>
      <w:r>
        <w:rPr>
          <w:rFonts w:ascii="Times New Roman" w:hAnsi="宋体"/>
          <w:sz w:val="33"/>
          <w:szCs w:val="33"/>
        </w:rPr>
        <w:t>32.55</w:t>
      </w:r>
      <w:r>
        <w:rPr>
          <w:rFonts w:hint="eastAsia" w:ascii="Times New Roman" w:hAnsi="宋体"/>
          <w:sz w:val="33"/>
          <w:szCs w:val="33"/>
        </w:rPr>
        <w:t>万元、下降</w:t>
      </w:r>
      <w:r>
        <w:rPr>
          <w:rFonts w:ascii="Times New Roman" w:hAnsi="Times New Roman"/>
          <w:sz w:val="33"/>
          <w:szCs w:val="33"/>
        </w:rPr>
        <w:t>1%</w:t>
      </w:r>
      <w:r>
        <w:rPr>
          <w:rFonts w:hint="eastAsia" w:ascii="Times New Roman" w:hAnsi="宋体"/>
          <w:sz w:val="33"/>
          <w:szCs w:val="33"/>
        </w:rPr>
        <w:t>，主要原因是</w:t>
      </w:r>
      <w:r>
        <w:rPr>
          <w:rFonts w:hint="eastAsia" w:ascii="Times New Roman" w:hAnsi="宋体"/>
          <w:sz w:val="33"/>
          <w:szCs w:val="33"/>
          <w:lang w:eastAsia="zh-CN"/>
        </w:rPr>
        <w:t>巩固拓展脱贫攻坚成果同乡村振兴有效衔接</w:t>
      </w:r>
      <w:r>
        <w:rPr>
          <w:rFonts w:hint="eastAsia" w:ascii="Times New Roman" w:hAnsi="宋体"/>
          <w:sz w:val="33"/>
          <w:szCs w:val="33"/>
        </w:rPr>
        <w:t>项目变动。其中：基本支出</w:t>
      </w:r>
      <w:r>
        <w:rPr>
          <w:rFonts w:ascii="Times New Roman" w:hAnsi="宋体"/>
          <w:sz w:val="33"/>
          <w:szCs w:val="33"/>
        </w:rPr>
        <w:t>1345.84</w:t>
      </w:r>
      <w:r>
        <w:rPr>
          <w:rFonts w:hint="eastAsia" w:ascii="Times New Roman" w:hAnsi="宋体"/>
          <w:sz w:val="33"/>
          <w:szCs w:val="33"/>
        </w:rPr>
        <w:t>万元，占全年支出</w:t>
      </w:r>
      <w:r>
        <w:rPr>
          <w:rFonts w:ascii="Times New Roman" w:hAnsi="宋体"/>
          <w:sz w:val="33"/>
          <w:szCs w:val="33"/>
        </w:rPr>
        <w:t>40.8%</w:t>
      </w:r>
      <w:r>
        <w:rPr>
          <w:rFonts w:hint="eastAsia" w:ascii="Times New Roman" w:hAnsi="宋体"/>
          <w:sz w:val="33"/>
          <w:szCs w:val="33"/>
        </w:rPr>
        <w:t>；项目支出</w:t>
      </w:r>
      <w:r>
        <w:rPr>
          <w:rFonts w:ascii="Times New Roman" w:hAnsi="宋体"/>
          <w:sz w:val="33"/>
          <w:szCs w:val="33"/>
        </w:rPr>
        <w:t>1952.97</w:t>
      </w:r>
      <w:r>
        <w:rPr>
          <w:rFonts w:hint="eastAsia" w:ascii="Times New Roman" w:hAnsi="宋体"/>
          <w:sz w:val="33"/>
          <w:szCs w:val="33"/>
        </w:rPr>
        <w:t>万元，占全年支出</w:t>
      </w:r>
      <w:r>
        <w:rPr>
          <w:rFonts w:ascii="Times New Roman" w:hAnsi="宋体"/>
          <w:sz w:val="33"/>
          <w:szCs w:val="33"/>
        </w:rPr>
        <w:t>59.2%</w:t>
      </w:r>
      <w:r>
        <w:rPr>
          <w:rFonts w:hint="eastAsia" w:ascii="Times New Roman" w:hAnsi="宋体"/>
          <w:sz w:val="33"/>
          <w:szCs w:val="33"/>
        </w:rPr>
        <w:t>；经营支出</w:t>
      </w:r>
      <w:r>
        <w:rPr>
          <w:rFonts w:ascii="Times New Roman" w:hAnsi="宋体"/>
          <w:sz w:val="33"/>
          <w:szCs w:val="33"/>
        </w:rPr>
        <w:t>0.00</w:t>
      </w:r>
      <w:r>
        <w:rPr>
          <w:rFonts w:hint="eastAsia" w:ascii="Times New Roman" w:hAnsi="宋体"/>
          <w:sz w:val="33"/>
          <w:szCs w:val="33"/>
        </w:rPr>
        <w:t>万元，占</w:t>
      </w:r>
      <w:r>
        <w:rPr>
          <w:rFonts w:ascii="Times New Roman" w:hAnsi="宋体"/>
          <w:sz w:val="33"/>
          <w:szCs w:val="33"/>
        </w:rPr>
        <w:t>0%</w:t>
      </w:r>
      <w:r>
        <w:rPr>
          <w:rFonts w:hint="eastAsia" w:ascii="Times New Roman" w:hAnsi="宋体"/>
          <w:sz w:val="33"/>
          <w:szCs w:val="33"/>
        </w:rPr>
        <w:t>。此外，结余分配</w:t>
      </w:r>
      <w:r>
        <w:rPr>
          <w:rFonts w:ascii="Times New Roman" w:hAnsi="宋体"/>
          <w:sz w:val="33"/>
          <w:szCs w:val="33"/>
        </w:rPr>
        <w:t>0.00</w:t>
      </w:r>
      <w:r>
        <w:rPr>
          <w:rFonts w:hint="eastAsia" w:ascii="Times New Roman" w:hAnsi="宋体"/>
          <w:sz w:val="33"/>
          <w:szCs w:val="33"/>
        </w:rPr>
        <w:t>万元。</w:t>
      </w:r>
    </w:p>
    <w:p w14:paraId="1DF03FAB">
      <w:pPr>
        <w:ind w:firstLine="660" w:firstLineChars="200"/>
        <w:rPr>
          <w:rFonts w:ascii="Times New Roman" w:hAnsi="宋体"/>
          <w:sz w:val="33"/>
          <w:szCs w:val="33"/>
        </w:rPr>
      </w:pPr>
      <w:r>
        <w:rPr>
          <w:rFonts w:ascii="Times New Roman" w:hAnsi="Times New Roman"/>
          <w:sz w:val="33"/>
          <w:szCs w:val="33"/>
        </w:rPr>
        <w:t>4.</w:t>
      </w:r>
      <w:r>
        <w:rPr>
          <w:rFonts w:hint="eastAsia" w:ascii="Times New Roman" w:hAnsi="宋体"/>
          <w:sz w:val="33"/>
          <w:szCs w:val="33"/>
        </w:rPr>
        <w:t>结转结余情况。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度年末结转和结余</w:t>
      </w:r>
      <w:r>
        <w:rPr>
          <w:rFonts w:ascii="Times New Roman" w:hAnsi="Times New Roman"/>
          <w:sz w:val="33"/>
          <w:szCs w:val="33"/>
        </w:rPr>
        <w:t>0</w:t>
      </w:r>
      <w:r>
        <w:rPr>
          <w:rFonts w:hint="eastAsia" w:ascii="Times New Roman" w:hAnsi="宋体"/>
          <w:sz w:val="33"/>
          <w:szCs w:val="33"/>
        </w:rPr>
        <w:t>万元，较上年决算数增加</w:t>
      </w:r>
      <w:r>
        <w:rPr>
          <w:rFonts w:ascii="Times New Roman" w:hAnsi="Times New Roman"/>
          <w:sz w:val="33"/>
          <w:szCs w:val="33"/>
        </w:rPr>
        <w:t>0</w:t>
      </w:r>
      <w:r>
        <w:rPr>
          <w:rFonts w:hint="eastAsia" w:ascii="Times New Roman" w:hAnsi="宋体"/>
          <w:sz w:val="33"/>
          <w:szCs w:val="33"/>
        </w:rPr>
        <w:t>万元，与上年持平。</w:t>
      </w:r>
    </w:p>
    <w:p w14:paraId="33FF4A38">
      <w:pPr>
        <w:ind w:firstLine="660" w:firstLineChars="200"/>
        <w:rPr>
          <w:rFonts w:ascii="Times New Roman" w:hAnsi="宋体"/>
          <w:sz w:val="33"/>
          <w:szCs w:val="33"/>
        </w:rPr>
      </w:pPr>
      <w:r>
        <w:rPr>
          <w:rFonts w:hint="eastAsia" w:ascii="Times New Roman" w:hAnsi="宋体"/>
          <w:sz w:val="33"/>
          <w:szCs w:val="33"/>
        </w:rPr>
        <w:t>（二）财政拨款收入支出决算总体情况说明</w:t>
      </w:r>
    </w:p>
    <w:p w14:paraId="19AA29CD">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度财政拨款收、支总计</w:t>
      </w:r>
      <w:r>
        <w:rPr>
          <w:rFonts w:ascii="Times New Roman" w:hAnsi="Times New Roman"/>
          <w:sz w:val="33"/>
          <w:szCs w:val="33"/>
        </w:rPr>
        <w:t>3298.81</w:t>
      </w:r>
      <w:r>
        <w:rPr>
          <w:rFonts w:hint="eastAsia" w:ascii="Times New Roman" w:hAnsi="宋体"/>
          <w:sz w:val="33"/>
          <w:szCs w:val="33"/>
        </w:rPr>
        <w:t>万元。与</w:t>
      </w:r>
      <w:r>
        <w:rPr>
          <w:rFonts w:ascii="Times New Roman" w:hAnsi="Times New Roman"/>
          <w:sz w:val="33"/>
          <w:szCs w:val="33"/>
        </w:rPr>
        <w:t>2021</w:t>
      </w:r>
      <w:r>
        <w:rPr>
          <w:rFonts w:hint="eastAsia" w:ascii="Times New Roman" w:hAnsi="宋体"/>
          <w:sz w:val="33"/>
          <w:szCs w:val="33"/>
        </w:rPr>
        <w:t>年相比，财政拨款收、支总计各减少</w:t>
      </w:r>
      <w:r>
        <w:rPr>
          <w:rFonts w:ascii="Times New Roman" w:hAnsi="宋体"/>
          <w:sz w:val="33"/>
          <w:szCs w:val="33"/>
        </w:rPr>
        <w:t>32.55</w:t>
      </w:r>
      <w:r>
        <w:rPr>
          <w:rFonts w:hint="eastAsia" w:ascii="Times New Roman" w:hAnsi="宋体"/>
          <w:sz w:val="33"/>
          <w:szCs w:val="33"/>
        </w:rPr>
        <w:t>万元、下降</w:t>
      </w:r>
      <w:r>
        <w:rPr>
          <w:rFonts w:ascii="Times New Roman" w:hAnsi="Times New Roman"/>
          <w:sz w:val="33"/>
          <w:szCs w:val="33"/>
        </w:rPr>
        <w:t>1%</w:t>
      </w:r>
      <w:r>
        <w:rPr>
          <w:rFonts w:hint="eastAsia" w:ascii="Times New Roman" w:hAnsi="宋体"/>
          <w:sz w:val="33"/>
          <w:szCs w:val="33"/>
        </w:rPr>
        <w:t>。主要原因是乡村振兴项目变动。</w:t>
      </w:r>
    </w:p>
    <w:p w14:paraId="2E9AC2D4">
      <w:pPr>
        <w:ind w:firstLine="660" w:firstLineChars="200"/>
        <w:rPr>
          <w:rFonts w:ascii="Times New Roman" w:hAnsi="宋体"/>
          <w:sz w:val="33"/>
          <w:szCs w:val="33"/>
        </w:rPr>
      </w:pPr>
      <w:r>
        <w:rPr>
          <w:rFonts w:hint="eastAsia" w:ascii="Times New Roman" w:hAnsi="宋体"/>
          <w:sz w:val="33"/>
          <w:szCs w:val="33"/>
        </w:rPr>
        <w:t>（三）一般公共预算财政拨款支出决算情况说明</w:t>
      </w:r>
    </w:p>
    <w:p w14:paraId="2149435F">
      <w:pPr>
        <w:ind w:firstLine="660" w:firstLineChars="200"/>
        <w:rPr>
          <w:rFonts w:ascii="Times New Roman" w:hAnsi="宋体"/>
          <w:sz w:val="33"/>
          <w:szCs w:val="33"/>
        </w:rPr>
      </w:pPr>
      <w:r>
        <w:rPr>
          <w:rFonts w:ascii="Times New Roman" w:hAnsi="Times New Roman"/>
          <w:sz w:val="33"/>
          <w:szCs w:val="33"/>
        </w:rPr>
        <w:t>1.</w:t>
      </w:r>
      <w:r>
        <w:rPr>
          <w:rFonts w:hint="eastAsia" w:ascii="Times New Roman" w:hAnsi="宋体"/>
          <w:sz w:val="33"/>
          <w:szCs w:val="33"/>
        </w:rPr>
        <w:t>收入情况。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度一般公共预算财政拨款收入</w:t>
      </w:r>
      <w:r>
        <w:rPr>
          <w:rFonts w:ascii="Times New Roman" w:hAnsi="Times New Roman"/>
          <w:sz w:val="33"/>
          <w:szCs w:val="33"/>
        </w:rPr>
        <w:t>3106.81</w:t>
      </w:r>
      <w:r>
        <w:rPr>
          <w:rFonts w:hint="eastAsia" w:ascii="Times New Roman" w:hAnsi="宋体"/>
          <w:sz w:val="33"/>
          <w:szCs w:val="33"/>
        </w:rPr>
        <w:t>万元，较上年决算数减少</w:t>
      </w:r>
      <w:r>
        <w:rPr>
          <w:rFonts w:ascii="Times New Roman" w:hAnsi="宋体"/>
          <w:sz w:val="33"/>
          <w:szCs w:val="33"/>
        </w:rPr>
        <w:t>224.55</w:t>
      </w:r>
      <w:r>
        <w:rPr>
          <w:rFonts w:hint="eastAsia" w:ascii="Times New Roman" w:hAnsi="宋体"/>
          <w:sz w:val="33"/>
          <w:szCs w:val="33"/>
        </w:rPr>
        <w:t>万元，下降</w:t>
      </w:r>
      <w:r>
        <w:rPr>
          <w:rFonts w:ascii="Times New Roman" w:hAnsi="宋体"/>
          <w:sz w:val="33"/>
          <w:szCs w:val="33"/>
        </w:rPr>
        <w:t>6.7</w:t>
      </w:r>
      <w:r>
        <w:rPr>
          <w:rFonts w:ascii="Times New Roman" w:hAnsi="Times New Roman"/>
          <w:sz w:val="33"/>
          <w:szCs w:val="33"/>
        </w:rPr>
        <w:t>%</w:t>
      </w:r>
      <w:r>
        <w:rPr>
          <w:rFonts w:hint="eastAsia" w:ascii="Times New Roman" w:hAnsi="宋体"/>
          <w:sz w:val="33"/>
          <w:szCs w:val="33"/>
        </w:rPr>
        <w:t>。主要原因是乡村振兴项目调整变动。较年初预算数增加</w:t>
      </w:r>
      <w:r>
        <w:rPr>
          <w:rFonts w:ascii="Times New Roman" w:hAnsi="Times New Roman"/>
          <w:sz w:val="33"/>
          <w:szCs w:val="33"/>
        </w:rPr>
        <w:t>1377.31</w:t>
      </w:r>
      <w:r>
        <w:rPr>
          <w:rFonts w:hint="eastAsia" w:ascii="Times New Roman" w:hAnsi="宋体"/>
          <w:sz w:val="33"/>
          <w:szCs w:val="33"/>
        </w:rPr>
        <w:t>万元，增长</w:t>
      </w:r>
      <w:r>
        <w:rPr>
          <w:rFonts w:ascii="Times New Roman" w:hAnsi="Times New Roman"/>
          <w:sz w:val="33"/>
          <w:szCs w:val="33"/>
        </w:rPr>
        <w:t>79.6%</w:t>
      </w:r>
      <w:r>
        <w:rPr>
          <w:rFonts w:hint="eastAsia" w:ascii="Times New Roman" w:hAnsi="宋体"/>
          <w:sz w:val="33"/>
          <w:szCs w:val="33"/>
        </w:rPr>
        <w:t>。主要原因是年初预算未包括县发改委、县农业农村委、县交通局等主管部门的项目资金。此外，年初财政拨款结转和结余</w:t>
      </w:r>
      <w:r>
        <w:rPr>
          <w:rFonts w:ascii="Times New Roman" w:hAnsi="Times New Roman"/>
          <w:sz w:val="33"/>
          <w:szCs w:val="33"/>
        </w:rPr>
        <w:t>0</w:t>
      </w:r>
      <w:r>
        <w:rPr>
          <w:rFonts w:hint="eastAsia" w:ascii="Times New Roman" w:hAnsi="宋体"/>
          <w:sz w:val="33"/>
          <w:szCs w:val="33"/>
        </w:rPr>
        <w:t>万元。</w:t>
      </w:r>
    </w:p>
    <w:p w14:paraId="70968B3E">
      <w:pPr>
        <w:ind w:firstLine="660" w:firstLineChars="200"/>
        <w:rPr>
          <w:rFonts w:ascii="Times New Roman" w:hAnsi="宋体"/>
          <w:sz w:val="33"/>
          <w:szCs w:val="33"/>
        </w:rPr>
      </w:pPr>
      <w:r>
        <w:rPr>
          <w:rFonts w:ascii="Times New Roman" w:hAnsi="Times New Roman"/>
          <w:sz w:val="33"/>
          <w:szCs w:val="33"/>
        </w:rPr>
        <w:t>2.</w:t>
      </w:r>
      <w:r>
        <w:rPr>
          <w:rFonts w:hint="eastAsia" w:ascii="Times New Roman" w:hAnsi="宋体"/>
          <w:sz w:val="33"/>
          <w:szCs w:val="33"/>
        </w:rPr>
        <w:t>支出情况。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度一般公共预算财政拨款支出</w:t>
      </w:r>
      <w:r>
        <w:rPr>
          <w:rFonts w:ascii="Times New Roman" w:hAnsi="Times New Roman"/>
          <w:sz w:val="33"/>
          <w:szCs w:val="33"/>
        </w:rPr>
        <w:t>3106.81</w:t>
      </w:r>
      <w:r>
        <w:rPr>
          <w:rFonts w:hint="eastAsia" w:ascii="Times New Roman" w:hAnsi="宋体"/>
          <w:sz w:val="33"/>
          <w:szCs w:val="33"/>
        </w:rPr>
        <w:t>万元，较上年决算数减少</w:t>
      </w:r>
      <w:r>
        <w:rPr>
          <w:rFonts w:ascii="Times New Roman" w:hAnsi="宋体"/>
          <w:sz w:val="33"/>
          <w:szCs w:val="33"/>
        </w:rPr>
        <w:t>224.55</w:t>
      </w:r>
      <w:r>
        <w:rPr>
          <w:rFonts w:hint="eastAsia" w:ascii="Times New Roman" w:hAnsi="宋体"/>
          <w:sz w:val="33"/>
          <w:szCs w:val="33"/>
        </w:rPr>
        <w:t>万元，下降</w:t>
      </w:r>
      <w:r>
        <w:rPr>
          <w:rFonts w:ascii="Times New Roman" w:hAnsi="宋体"/>
          <w:sz w:val="33"/>
          <w:szCs w:val="33"/>
        </w:rPr>
        <w:t>6.7</w:t>
      </w:r>
      <w:r>
        <w:rPr>
          <w:rFonts w:ascii="Times New Roman" w:hAnsi="Times New Roman"/>
          <w:sz w:val="33"/>
          <w:szCs w:val="33"/>
        </w:rPr>
        <w:t>%</w:t>
      </w:r>
      <w:r>
        <w:rPr>
          <w:rFonts w:hint="eastAsia" w:ascii="Times New Roman" w:hAnsi="宋体"/>
          <w:sz w:val="33"/>
          <w:szCs w:val="33"/>
        </w:rPr>
        <w:t>。主要原因是乡村振兴项目调整变动。较年初预算数增加</w:t>
      </w:r>
      <w:r>
        <w:rPr>
          <w:rFonts w:ascii="Times New Roman" w:hAnsi="Times New Roman"/>
          <w:sz w:val="33"/>
          <w:szCs w:val="33"/>
        </w:rPr>
        <w:t>1377.31</w:t>
      </w:r>
      <w:r>
        <w:rPr>
          <w:rFonts w:hint="eastAsia" w:ascii="Times New Roman" w:hAnsi="宋体"/>
          <w:sz w:val="33"/>
          <w:szCs w:val="33"/>
        </w:rPr>
        <w:t>万元，增长</w:t>
      </w:r>
      <w:r>
        <w:rPr>
          <w:rFonts w:ascii="Times New Roman" w:hAnsi="Times New Roman"/>
          <w:sz w:val="33"/>
          <w:szCs w:val="33"/>
        </w:rPr>
        <w:t>79.6%</w:t>
      </w:r>
      <w:r>
        <w:rPr>
          <w:rFonts w:hint="eastAsia" w:ascii="Times New Roman" w:hAnsi="宋体"/>
          <w:sz w:val="33"/>
          <w:szCs w:val="33"/>
        </w:rPr>
        <w:t>。主要原因是年初预算未包括县发改委、县农业农村委、县交通局等主管部门的项目资金，此外，年初财政拨款结转和结余</w:t>
      </w:r>
      <w:r>
        <w:rPr>
          <w:rFonts w:ascii="Times New Roman" w:hAnsi="Times New Roman"/>
          <w:sz w:val="33"/>
          <w:szCs w:val="33"/>
        </w:rPr>
        <w:t>0</w:t>
      </w:r>
      <w:r>
        <w:rPr>
          <w:rFonts w:hint="eastAsia" w:ascii="Times New Roman" w:hAnsi="宋体"/>
          <w:sz w:val="33"/>
          <w:szCs w:val="33"/>
        </w:rPr>
        <w:t>万元。</w:t>
      </w:r>
    </w:p>
    <w:p w14:paraId="2035220E">
      <w:pPr>
        <w:ind w:firstLine="660" w:firstLineChars="200"/>
        <w:rPr>
          <w:rFonts w:ascii="Times New Roman" w:hAnsi="宋体"/>
          <w:sz w:val="33"/>
          <w:szCs w:val="33"/>
        </w:rPr>
      </w:pPr>
      <w:r>
        <w:rPr>
          <w:rFonts w:ascii="Times New Roman" w:hAnsi="Times New Roman"/>
          <w:sz w:val="33"/>
          <w:szCs w:val="33"/>
        </w:rPr>
        <w:t>3.</w:t>
      </w:r>
      <w:r>
        <w:rPr>
          <w:rFonts w:hint="eastAsia" w:ascii="Times New Roman" w:hAnsi="宋体"/>
          <w:sz w:val="33"/>
          <w:szCs w:val="33"/>
        </w:rPr>
        <w:t>结转结余情况。</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度年末一般公共预算财政拨款结转和结余</w:t>
      </w:r>
      <w:r>
        <w:rPr>
          <w:rFonts w:ascii="Times New Roman" w:hAnsi="Times New Roman"/>
          <w:sz w:val="33"/>
          <w:szCs w:val="33"/>
        </w:rPr>
        <w:t>0.00</w:t>
      </w:r>
      <w:r>
        <w:rPr>
          <w:rFonts w:hint="eastAsia" w:ascii="Times New Roman" w:hAnsi="宋体"/>
          <w:sz w:val="33"/>
          <w:szCs w:val="33"/>
        </w:rPr>
        <w:t>万元。较上年决算数增加</w:t>
      </w:r>
      <w:r>
        <w:rPr>
          <w:rFonts w:ascii="Times New Roman" w:hAnsi="宋体"/>
          <w:sz w:val="33"/>
          <w:szCs w:val="33"/>
        </w:rPr>
        <w:t>0.00</w:t>
      </w:r>
      <w:r>
        <w:rPr>
          <w:rFonts w:hint="eastAsia" w:ascii="Times New Roman" w:hAnsi="宋体"/>
          <w:sz w:val="33"/>
          <w:szCs w:val="33"/>
        </w:rPr>
        <w:t>万元，增长</w:t>
      </w:r>
      <w:r>
        <w:rPr>
          <w:rFonts w:ascii="Times New Roman" w:hAnsi="宋体"/>
          <w:sz w:val="33"/>
          <w:szCs w:val="33"/>
        </w:rPr>
        <w:t>0%</w:t>
      </w:r>
      <w:r>
        <w:rPr>
          <w:rFonts w:hint="eastAsia" w:ascii="Times New Roman" w:hAnsi="宋体"/>
          <w:sz w:val="33"/>
          <w:szCs w:val="33"/>
        </w:rPr>
        <w:t>，主要原因是两年都无结转结余。</w:t>
      </w:r>
    </w:p>
    <w:p w14:paraId="242F82F5">
      <w:pPr>
        <w:ind w:firstLine="660" w:firstLineChars="200"/>
        <w:rPr>
          <w:rFonts w:ascii="Times New Roman" w:hAnsi="宋体"/>
          <w:sz w:val="33"/>
          <w:szCs w:val="33"/>
        </w:rPr>
      </w:pPr>
      <w:r>
        <w:rPr>
          <w:rFonts w:ascii="Times New Roman" w:hAnsi="Times New Roman"/>
          <w:sz w:val="33"/>
          <w:szCs w:val="33"/>
        </w:rPr>
        <w:t>4.</w:t>
      </w:r>
      <w:r>
        <w:rPr>
          <w:rFonts w:hint="eastAsia" w:ascii="Times New Roman" w:hAnsi="宋体"/>
          <w:sz w:val="33"/>
          <w:szCs w:val="33"/>
        </w:rPr>
        <w:t>比较情况。本单位</w:t>
      </w:r>
      <w:r>
        <w:rPr>
          <w:rFonts w:ascii="Times New Roman" w:hAnsi="宋体"/>
          <w:sz w:val="33"/>
          <w:szCs w:val="33"/>
        </w:rPr>
        <w:t>2022</w:t>
      </w:r>
      <w:r>
        <w:rPr>
          <w:rFonts w:hint="eastAsia" w:ascii="Times New Roman" w:hAnsi="宋体"/>
          <w:sz w:val="33"/>
          <w:szCs w:val="33"/>
        </w:rPr>
        <w:t>年度一般公共预算财政拨款支出主要用于以下几个方面：</w:t>
      </w:r>
    </w:p>
    <w:p w14:paraId="1AE152EB">
      <w:pPr>
        <w:ind w:firstLine="660" w:firstLineChars="200"/>
        <w:rPr>
          <w:rFonts w:ascii="Times New Roman" w:hAnsi="宋体"/>
          <w:sz w:val="33"/>
          <w:szCs w:val="33"/>
        </w:rPr>
      </w:pPr>
      <w:r>
        <w:rPr>
          <w:rFonts w:hint="eastAsia" w:ascii="Times New Roman" w:hAnsi="宋体"/>
          <w:sz w:val="33"/>
          <w:szCs w:val="33"/>
        </w:rPr>
        <w:t>（</w:t>
      </w:r>
      <w:r>
        <w:rPr>
          <w:rFonts w:ascii="Times New Roman" w:hAnsi="Times New Roman"/>
          <w:sz w:val="33"/>
          <w:szCs w:val="33"/>
        </w:rPr>
        <w:t>1</w:t>
      </w:r>
      <w:r>
        <w:rPr>
          <w:rFonts w:hint="eastAsia" w:ascii="Times New Roman" w:hAnsi="宋体"/>
          <w:sz w:val="33"/>
          <w:szCs w:val="33"/>
        </w:rPr>
        <w:t>）一般公共服务支出</w:t>
      </w:r>
      <w:r>
        <w:rPr>
          <w:rFonts w:ascii="Times New Roman" w:hAnsi="Times New Roman"/>
          <w:sz w:val="33"/>
          <w:szCs w:val="33"/>
        </w:rPr>
        <w:t>731.77</w:t>
      </w:r>
      <w:r>
        <w:rPr>
          <w:rFonts w:hint="eastAsia" w:ascii="Times New Roman" w:hAnsi="宋体"/>
          <w:sz w:val="33"/>
          <w:szCs w:val="33"/>
        </w:rPr>
        <w:t>万元，占</w:t>
      </w:r>
      <w:r>
        <w:rPr>
          <w:rFonts w:ascii="Times New Roman" w:hAnsi="Times New Roman"/>
          <w:sz w:val="33"/>
          <w:szCs w:val="33"/>
        </w:rPr>
        <w:t>23.6%</w:t>
      </w:r>
      <w:r>
        <w:rPr>
          <w:rFonts w:hint="eastAsia" w:ascii="Times New Roman" w:hAnsi="宋体"/>
          <w:sz w:val="33"/>
          <w:szCs w:val="33"/>
        </w:rPr>
        <w:t>，较年初预算数增加</w:t>
      </w:r>
      <w:r>
        <w:rPr>
          <w:rFonts w:ascii="Times New Roman" w:hAnsi="Times New Roman"/>
          <w:sz w:val="33"/>
          <w:szCs w:val="33"/>
        </w:rPr>
        <w:t>143.97</w:t>
      </w:r>
      <w:r>
        <w:rPr>
          <w:rFonts w:hint="eastAsia" w:ascii="Times New Roman" w:hAnsi="宋体"/>
          <w:sz w:val="33"/>
          <w:szCs w:val="33"/>
        </w:rPr>
        <w:t>万元，增长</w:t>
      </w:r>
      <w:r>
        <w:rPr>
          <w:rFonts w:ascii="Times New Roman" w:hAnsi="Times New Roman"/>
          <w:sz w:val="33"/>
          <w:szCs w:val="33"/>
        </w:rPr>
        <w:t>24.5%</w:t>
      </w:r>
      <w:r>
        <w:rPr>
          <w:rFonts w:hint="eastAsia" w:ascii="Times New Roman" w:hAnsi="宋体"/>
          <w:sz w:val="33"/>
          <w:szCs w:val="33"/>
        </w:rPr>
        <w:t>，主要原因是人员增加及津补贴调整。</w:t>
      </w:r>
    </w:p>
    <w:p w14:paraId="5897D238">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2</w:t>
      </w:r>
      <w:r>
        <w:rPr>
          <w:rFonts w:hint="eastAsia" w:ascii="Times New Roman" w:hAnsi="宋体"/>
          <w:sz w:val="33"/>
          <w:szCs w:val="33"/>
        </w:rPr>
        <w:t>）公共安全支出</w:t>
      </w:r>
      <w:r>
        <w:rPr>
          <w:rFonts w:ascii="Times New Roman" w:hAnsi="Times New Roman"/>
          <w:sz w:val="33"/>
          <w:szCs w:val="33"/>
        </w:rPr>
        <w:t>3</w:t>
      </w:r>
      <w:r>
        <w:rPr>
          <w:rFonts w:hint="eastAsia" w:ascii="Times New Roman" w:hAnsi="宋体"/>
          <w:sz w:val="33"/>
          <w:szCs w:val="33"/>
        </w:rPr>
        <w:t>万元，占</w:t>
      </w:r>
      <w:r>
        <w:rPr>
          <w:rFonts w:ascii="Times New Roman" w:hAnsi="Times New Roman"/>
          <w:sz w:val="33"/>
          <w:szCs w:val="33"/>
        </w:rPr>
        <w:t>0.1%</w:t>
      </w:r>
      <w:r>
        <w:rPr>
          <w:rFonts w:hint="eastAsia" w:ascii="Times New Roman" w:hAnsi="宋体"/>
          <w:sz w:val="33"/>
          <w:szCs w:val="33"/>
        </w:rPr>
        <w:t>，较年初预算数增加</w:t>
      </w:r>
      <w:r>
        <w:rPr>
          <w:rFonts w:ascii="Times New Roman" w:hAnsi="Times New Roman"/>
          <w:sz w:val="33"/>
          <w:szCs w:val="33"/>
        </w:rPr>
        <w:t>3</w:t>
      </w:r>
      <w:r>
        <w:rPr>
          <w:rFonts w:hint="eastAsia" w:ascii="Times New Roman" w:hAnsi="宋体"/>
          <w:sz w:val="33"/>
          <w:szCs w:val="33"/>
        </w:rPr>
        <w:t>万元，增长</w:t>
      </w:r>
      <w:r>
        <w:rPr>
          <w:rFonts w:ascii="Times New Roman" w:hAnsi="宋体"/>
          <w:sz w:val="33"/>
          <w:szCs w:val="33"/>
        </w:rPr>
        <w:t>100</w:t>
      </w:r>
      <w:r>
        <w:rPr>
          <w:rFonts w:ascii="Times New Roman" w:hAnsi="Times New Roman"/>
          <w:sz w:val="33"/>
          <w:szCs w:val="33"/>
        </w:rPr>
        <w:t>%</w:t>
      </w:r>
      <w:r>
        <w:rPr>
          <w:rFonts w:hint="eastAsia" w:ascii="Times New Roman" w:hAnsi="宋体"/>
          <w:sz w:val="33"/>
          <w:szCs w:val="33"/>
        </w:rPr>
        <w:t>。主要原因是道路交通劝导项目由县级部门预算，我单位年初无该项预算。</w:t>
      </w:r>
    </w:p>
    <w:p w14:paraId="3A0D7F44">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3</w:t>
      </w:r>
      <w:r>
        <w:rPr>
          <w:rFonts w:hint="eastAsia" w:ascii="Times New Roman" w:hAnsi="宋体"/>
          <w:sz w:val="33"/>
          <w:szCs w:val="33"/>
        </w:rPr>
        <w:t>）文化旅游体育与传媒支出</w:t>
      </w:r>
      <w:r>
        <w:rPr>
          <w:rFonts w:ascii="Times New Roman" w:hAnsi="Times New Roman"/>
          <w:sz w:val="33"/>
          <w:szCs w:val="33"/>
        </w:rPr>
        <w:t>28.02</w:t>
      </w:r>
      <w:r>
        <w:rPr>
          <w:rFonts w:hint="eastAsia" w:ascii="Times New Roman" w:hAnsi="宋体"/>
          <w:sz w:val="33"/>
          <w:szCs w:val="33"/>
        </w:rPr>
        <w:t>万元，占</w:t>
      </w:r>
      <w:r>
        <w:rPr>
          <w:rFonts w:ascii="Times New Roman" w:hAnsi="Times New Roman"/>
          <w:sz w:val="33"/>
          <w:szCs w:val="33"/>
        </w:rPr>
        <w:t>0.9%</w:t>
      </w:r>
      <w:r>
        <w:rPr>
          <w:rFonts w:hint="eastAsia" w:ascii="Times New Roman" w:hAnsi="宋体"/>
          <w:sz w:val="33"/>
          <w:szCs w:val="33"/>
        </w:rPr>
        <w:t>，较年初预算数增加</w:t>
      </w:r>
      <w:r>
        <w:rPr>
          <w:rFonts w:ascii="Times New Roman" w:hAnsi="Times New Roman"/>
          <w:sz w:val="33"/>
          <w:szCs w:val="33"/>
        </w:rPr>
        <w:t>8.14</w:t>
      </w:r>
      <w:r>
        <w:rPr>
          <w:rFonts w:hint="eastAsia" w:ascii="Times New Roman" w:hAnsi="宋体"/>
          <w:sz w:val="33"/>
          <w:szCs w:val="33"/>
        </w:rPr>
        <w:t>万元，增长</w:t>
      </w:r>
      <w:r>
        <w:rPr>
          <w:rFonts w:ascii="Times New Roman" w:hAnsi="Times New Roman"/>
          <w:sz w:val="33"/>
          <w:szCs w:val="33"/>
        </w:rPr>
        <w:t>40.9%</w:t>
      </w:r>
      <w:r>
        <w:rPr>
          <w:rFonts w:hint="eastAsia" w:ascii="Times New Roman" w:hAnsi="宋体"/>
          <w:sz w:val="33"/>
          <w:szCs w:val="33"/>
        </w:rPr>
        <w:t>。主要原因是人员增加。</w:t>
      </w:r>
    </w:p>
    <w:p w14:paraId="6AFA0006">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4</w:t>
      </w:r>
      <w:r>
        <w:rPr>
          <w:rFonts w:hint="eastAsia" w:ascii="Times New Roman" w:hAnsi="宋体"/>
          <w:sz w:val="33"/>
          <w:szCs w:val="33"/>
        </w:rPr>
        <w:t>）社会保障与就业支出</w:t>
      </w:r>
      <w:r>
        <w:rPr>
          <w:rFonts w:ascii="Times New Roman" w:hAnsi="Times New Roman"/>
          <w:sz w:val="33"/>
          <w:szCs w:val="33"/>
        </w:rPr>
        <w:t>497.62</w:t>
      </w:r>
      <w:r>
        <w:rPr>
          <w:rFonts w:hint="eastAsia" w:ascii="Times New Roman" w:hAnsi="宋体"/>
          <w:sz w:val="33"/>
          <w:szCs w:val="33"/>
        </w:rPr>
        <w:t>万元，占</w:t>
      </w:r>
      <w:r>
        <w:rPr>
          <w:rFonts w:ascii="Times New Roman" w:hAnsi="Times New Roman"/>
          <w:sz w:val="33"/>
          <w:szCs w:val="33"/>
        </w:rPr>
        <w:t>16%</w:t>
      </w:r>
      <w:r>
        <w:rPr>
          <w:rFonts w:hint="eastAsia" w:ascii="Times New Roman" w:hAnsi="宋体"/>
          <w:sz w:val="33"/>
          <w:szCs w:val="33"/>
        </w:rPr>
        <w:t>，较年初预算数增加</w:t>
      </w:r>
      <w:r>
        <w:rPr>
          <w:rFonts w:ascii="Times New Roman" w:hAnsi="Times New Roman"/>
          <w:sz w:val="33"/>
          <w:szCs w:val="33"/>
        </w:rPr>
        <w:t>31.46</w:t>
      </w:r>
      <w:r>
        <w:rPr>
          <w:rFonts w:hint="eastAsia" w:ascii="Times New Roman" w:hAnsi="宋体"/>
          <w:sz w:val="33"/>
          <w:szCs w:val="33"/>
        </w:rPr>
        <w:t>万元，增长</w:t>
      </w:r>
      <w:r>
        <w:rPr>
          <w:rFonts w:ascii="Times New Roman" w:hAnsi="Times New Roman"/>
          <w:sz w:val="33"/>
          <w:szCs w:val="33"/>
        </w:rPr>
        <w:t>6.7%</w:t>
      </w:r>
      <w:r>
        <w:rPr>
          <w:rFonts w:hint="eastAsia" w:ascii="Times New Roman" w:hAnsi="宋体"/>
          <w:sz w:val="33"/>
          <w:szCs w:val="33"/>
        </w:rPr>
        <w:t>。主要原因是人员增加。</w:t>
      </w:r>
    </w:p>
    <w:p w14:paraId="13B0857F">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5</w:t>
      </w:r>
      <w:r>
        <w:rPr>
          <w:rFonts w:hint="eastAsia" w:ascii="Times New Roman" w:hAnsi="宋体"/>
          <w:sz w:val="33"/>
          <w:szCs w:val="33"/>
        </w:rPr>
        <w:t>）卫生健康支出</w:t>
      </w:r>
      <w:r>
        <w:rPr>
          <w:rFonts w:ascii="Times New Roman" w:hAnsi="Times New Roman"/>
          <w:sz w:val="33"/>
          <w:szCs w:val="33"/>
        </w:rPr>
        <w:t>49.94</w:t>
      </w:r>
      <w:r>
        <w:rPr>
          <w:rFonts w:hint="eastAsia" w:ascii="Times New Roman" w:hAnsi="宋体"/>
          <w:sz w:val="33"/>
          <w:szCs w:val="33"/>
        </w:rPr>
        <w:t>万元，占</w:t>
      </w:r>
      <w:r>
        <w:rPr>
          <w:rFonts w:ascii="Times New Roman" w:hAnsi="Times New Roman"/>
          <w:sz w:val="33"/>
          <w:szCs w:val="33"/>
        </w:rPr>
        <w:t>1.6%</w:t>
      </w:r>
      <w:r>
        <w:rPr>
          <w:rFonts w:hint="eastAsia" w:ascii="Times New Roman" w:hAnsi="宋体"/>
          <w:sz w:val="33"/>
          <w:szCs w:val="33"/>
        </w:rPr>
        <w:t>，较年初预算数增加</w:t>
      </w:r>
      <w:r>
        <w:rPr>
          <w:rFonts w:ascii="Times New Roman" w:hAnsi="Times New Roman"/>
          <w:sz w:val="33"/>
          <w:szCs w:val="33"/>
        </w:rPr>
        <w:t>0</w:t>
      </w:r>
      <w:r>
        <w:rPr>
          <w:rFonts w:hint="eastAsia" w:ascii="Times New Roman" w:hAnsi="宋体"/>
          <w:sz w:val="33"/>
          <w:szCs w:val="33"/>
        </w:rPr>
        <w:t>万元，增长</w:t>
      </w:r>
      <w:r>
        <w:rPr>
          <w:rFonts w:ascii="Times New Roman" w:hAnsi="宋体"/>
          <w:sz w:val="33"/>
          <w:szCs w:val="33"/>
        </w:rPr>
        <w:t>0</w:t>
      </w:r>
      <w:r>
        <w:rPr>
          <w:rFonts w:ascii="Times New Roman" w:hAnsi="Times New Roman"/>
          <w:sz w:val="33"/>
          <w:szCs w:val="33"/>
        </w:rPr>
        <w:t>%</w:t>
      </w:r>
      <w:r>
        <w:rPr>
          <w:rFonts w:hint="eastAsia" w:ascii="Times New Roman" w:hAnsi="宋体"/>
          <w:sz w:val="33"/>
          <w:szCs w:val="33"/>
        </w:rPr>
        <w:t>。</w:t>
      </w:r>
    </w:p>
    <w:p w14:paraId="37BC2204">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6</w:t>
      </w:r>
      <w:r>
        <w:rPr>
          <w:rFonts w:hint="eastAsia" w:ascii="Times New Roman" w:hAnsi="宋体"/>
          <w:sz w:val="33"/>
          <w:szCs w:val="33"/>
        </w:rPr>
        <w:t>）城乡社区支出</w:t>
      </w:r>
      <w:r>
        <w:rPr>
          <w:rFonts w:ascii="Times New Roman" w:hAnsi="Times New Roman"/>
          <w:sz w:val="33"/>
          <w:szCs w:val="33"/>
        </w:rPr>
        <w:t>64</w:t>
      </w:r>
      <w:r>
        <w:rPr>
          <w:rFonts w:hint="eastAsia" w:ascii="Times New Roman" w:hAnsi="宋体"/>
          <w:sz w:val="33"/>
          <w:szCs w:val="33"/>
        </w:rPr>
        <w:t>万元，占</w:t>
      </w:r>
      <w:r>
        <w:rPr>
          <w:rFonts w:ascii="Times New Roman" w:hAnsi="Times New Roman"/>
          <w:sz w:val="33"/>
          <w:szCs w:val="33"/>
        </w:rPr>
        <w:t>2.1%</w:t>
      </w:r>
      <w:r>
        <w:rPr>
          <w:rFonts w:hint="eastAsia" w:ascii="Times New Roman" w:hAnsi="宋体"/>
          <w:sz w:val="33"/>
          <w:szCs w:val="33"/>
        </w:rPr>
        <w:t>，较年初预算数增加</w:t>
      </w:r>
      <w:r>
        <w:rPr>
          <w:rFonts w:ascii="Times New Roman" w:hAnsi="Times New Roman"/>
          <w:sz w:val="33"/>
          <w:szCs w:val="33"/>
        </w:rPr>
        <w:t>8.15</w:t>
      </w:r>
      <w:r>
        <w:rPr>
          <w:rFonts w:hint="eastAsia" w:ascii="Times New Roman" w:hAnsi="宋体"/>
          <w:sz w:val="33"/>
          <w:szCs w:val="33"/>
        </w:rPr>
        <w:t>万元，增长</w:t>
      </w:r>
      <w:r>
        <w:rPr>
          <w:rFonts w:ascii="Times New Roman" w:hAnsi="Times New Roman"/>
          <w:sz w:val="33"/>
          <w:szCs w:val="33"/>
        </w:rPr>
        <w:t>14.6%</w:t>
      </w:r>
      <w:r>
        <w:rPr>
          <w:rFonts w:hint="eastAsia" w:ascii="Times New Roman" w:hAnsi="宋体"/>
          <w:sz w:val="33"/>
          <w:szCs w:val="33"/>
        </w:rPr>
        <w:t>。主要原因是城镇管理费用增加。</w:t>
      </w:r>
    </w:p>
    <w:p w14:paraId="13C9887F">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7</w:t>
      </w:r>
      <w:r>
        <w:rPr>
          <w:rFonts w:hint="eastAsia" w:ascii="Times New Roman" w:hAnsi="宋体"/>
          <w:sz w:val="33"/>
          <w:szCs w:val="33"/>
        </w:rPr>
        <w:t>）农林水支出</w:t>
      </w:r>
      <w:r>
        <w:rPr>
          <w:rFonts w:ascii="Times New Roman" w:hAnsi="Times New Roman"/>
          <w:sz w:val="33"/>
          <w:szCs w:val="33"/>
        </w:rPr>
        <w:t>1644.91</w:t>
      </w:r>
      <w:r>
        <w:rPr>
          <w:rFonts w:hint="eastAsia" w:ascii="Times New Roman" w:hAnsi="宋体"/>
          <w:sz w:val="33"/>
          <w:szCs w:val="33"/>
        </w:rPr>
        <w:t>万元，占</w:t>
      </w:r>
      <w:r>
        <w:rPr>
          <w:rFonts w:ascii="Times New Roman" w:hAnsi="Times New Roman"/>
          <w:sz w:val="33"/>
          <w:szCs w:val="33"/>
        </w:rPr>
        <w:t>52.9%</w:t>
      </w:r>
      <w:r>
        <w:rPr>
          <w:rFonts w:hint="eastAsia" w:ascii="Times New Roman" w:hAnsi="宋体"/>
          <w:sz w:val="33"/>
          <w:szCs w:val="33"/>
        </w:rPr>
        <w:t>，较年初预算数增加</w:t>
      </w:r>
      <w:r>
        <w:rPr>
          <w:rFonts w:ascii="Times New Roman" w:hAnsi="Times New Roman"/>
          <w:sz w:val="33"/>
          <w:szCs w:val="33"/>
        </w:rPr>
        <w:t>1198.76</w:t>
      </w:r>
      <w:r>
        <w:rPr>
          <w:rFonts w:hint="eastAsia" w:ascii="Times New Roman" w:hAnsi="宋体"/>
          <w:sz w:val="33"/>
          <w:szCs w:val="33"/>
        </w:rPr>
        <w:t>万元，增长</w:t>
      </w:r>
      <w:r>
        <w:rPr>
          <w:rFonts w:ascii="Times New Roman" w:hAnsi="Times New Roman"/>
          <w:sz w:val="33"/>
          <w:szCs w:val="33"/>
        </w:rPr>
        <w:t>268.7%</w:t>
      </w:r>
      <w:r>
        <w:rPr>
          <w:rFonts w:hint="eastAsia" w:ascii="Times New Roman" w:hAnsi="宋体"/>
          <w:sz w:val="33"/>
          <w:szCs w:val="33"/>
        </w:rPr>
        <w:t>。主要原因是乡村振兴有关项目我单位年初无预算，是由县级部门进行预算。</w:t>
      </w:r>
    </w:p>
    <w:p w14:paraId="12D0C4D1">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8</w:t>
      </w:r>
      <w:r>
        <w:rPr>
          <w:rFonts w:hint="eastAsia" w:ascii="Times New Roman" w:hAnsi="宋体"/>
          <w:sz w:val="33"/>
          <w:szCs w:val="33"/>
        </w:rPr>
        <w:t>）住房保障支出</w:t>
      </w:r>
      <w:r>
        <w:rPr>
          <w:rFonts w:ascii="Times New Roman" w:hAnsi="Times New Roman"/>
          <w:sz w:val="33"/>
          <w:szCs w:val="33"/>
        </w:rPr>
        <w:t>56.21</w:t>
      </w:r>
      <w:r>
        <w:rPr>
          <w:rFonts w:hint="eastAsia" w:ascii="Times New Roman" w:hAnsi="宋体"/>
          <w:sz w:val="33"/>
          <w:szCs w:val="33"/>
        </w:rPr>
        <w:t>万元，占</w:t>
      </w:r>
      <w:r>
        <w:rPr>
          <w:rFonts w:ascii="Times New Roman" w:hAnsi="Times New Roman"/>
          <w:sz w:val="33"/>
          <w:szCs w:val="33"/>
        </w:rPr>
        <w:t>1.8%</w:t>
      </w:r>
      <w:r>
        <w:rPr>
          <w:rFonts w:hint="eastAsia" w:ascii="Times New Roman" w:hAnsi="宋体"/>
          <w:sz w:val="33"/>
          <w:szCs w:val="33"/>
        </w:rPr>
        <w:t>，较年初预算数减少</w:t>
      </w:r>
      <w:r>
        <w:rPr>
          <w:rFonts w:ascii="Times New Roman" w:hAnsi="宋体"/>
          <w:sz w:val="33"/>
          <w:szCs w:val="33"/>
        </w:rPr>
        <w:t>16.16</w:t>
      </w:r>
      <w:r>
        <w:rPr>
          <w:rFonts w:hint="eastAsia" w:ascii="Times New Roman" w:hAnsi="宋体"/>
          <w:sz w:val="33"/>
          <w:szCs w:val="33"/>
        </w:rPr>
        <w:t>万元，下降</w:t>
      </w:r>
      <w:r>
        <w:rPr>
          <w:rFonts w:ascii="Times New Roman" w:hAnsi="Times New Roman"/>
          <w:sz w:val="33"/>
          <w:szCs w:val="33"/>
        </w:rPr>
        <w:t>22.3%</w:t>
      </w:r>
      <w:r>
        <w:rPr>
          <w:rFonts w:hint="eastAsia" w:ascii="Times New Roman" w:hAnsi="宋体"/>
          <w:sz w:val="33"/>
          <w:szCs w:val="33"/>
        </w:rPr>
        <w:t>。主要原因是住房公积金基数调整导致支出下降。</w:t>
      </w:r>
    </w:p>
    <w:p w14:paraId="5CDBAEE7">
      <w:pPr>
        <w:ind w:firstLine="660" w:firstLineChars="200"/>
        <w:rPr>
          <w:rFonts w:ascii="Times New Roman" w:hAnsi="宋体"/>
          <w:sz w:val="33"/>
          <w:szCs w:val="33"/>
        </w:rPr>
      </w:pPr>
      <w:r>
        <w:rPr>
          <w:rFonts w:hint="eastAsia" w:ascii="Times New Roman" w:hAnsi="宋体"/>
          <w:sz w:val="33"/>
          <w:szCs w:val="33"/>
        </w:rPr>
        <w:t>（</w:t>
      </w:r>
      <w:r>
        <w:rPr>
          <w:rFonts w:ascii="Times New Roman" w:hAnsi="宋体"/>
          <w:sz w:val="33"/>
          <w:szCs w:val="33"/>
        </w:rPr>
        <w:t>9</w:t>
      </w:r>
      <w:r>
        <w:rPr>
          <w:rFonts w:hint="eastAsia" w:ascii="Times New Roman" w:hAnsi="宋体"/>
          <w:sz w:val="33"/>
          <w:szCs w:val="33"/>
        </w:rPr>
        <w:t>）灾害防治及应急管理支出</w:t>
      </w:r>
      <w:r>
        <w:rPr>
          <w:rFonts w:ascii="Times New Roman" w:hAnsi="Times New Roman"/>
          <w:sz w:val="33"/>
          <w:szCs w:val="33"/>
        </w:rPr>
        <w:t>31.36</w:t>
      </w:r>
      <w:r>
        <w:rPr>
          <w:rFonts w:hint="eastAsia" w:ascii="Times New Roman" w:hAnsi="宋体"/>
          <w:sz w:val="33"/>
          <w:szCs w:val="33"/>
        </w:rPr>
        <w:t>万元，占</w:t>
      </w:r>
      <w:r>
        <w:rPr>
          <w:rFonts w:ascii="Times New Roman" w:hAnsi="Times New Roman"/>
          <w:sz w:val="33"/>
          <w:szCs w:val="33"/>
        </w:rPr>
        <w:t>1%</w:t>
      </w:r>
      <w:r>
        <w:rPr>
          <w:rFonts w:hint="eastAsia" w:ascii="Times New Roman" w:hAnsi="宋体"/>
          <w:sz w:val="33"/>
          <w:szCs w:val="33"/>
        </w:rPr>
        <w:t>，较年初预算数增加</w:t>
      </w:r>
      <w:r>
        <w:rPr>
          <w:rFonts w:ascii="Times New Roman" w:hAnsi="宋体"/>
          <w:sz w:val="33"/>
          <w:szCs w:val="33"/>
        </w:rPr>
        <w:t>0</w:t>
      </w:r>
      <w:r>
        <w:rPr>
          <w:rFonts w:hint="eastAsia" w:ascii="Times New Roman" w:hAnsi="宋体"/>
          <w:sz w:val="33"/>
          <w:szCs w:val="33"/>
        </w:rPr>
        <w:t>万元，增长</w:t>
      </w:r>
      <w:r>
        <w:rPr>
          <w:rFonts w:ascii="Times New Roman" w:hAnsi="宋体"/>
          <w:sz w:val="33"/>
          <w:szCs w:val="33"/>
        </w:rPr>
        <w:t>0</w:t>
      </w:r>
      <w:r>
        <w:rPr>
          <w:rFonts w:ascii="Times New Roman" w:hAnsi="Times New Roman"/>
          <w:sz w:val="33"/>
          <w:szCs w:val="33"/>
        </w:rPr>
        <w:t>%</w:t>
      </w:r>
      <w:r>
        <w:rPr>
          <w:rFonts w:hint="eastAsia" w:ascii="Times New Roman" w:hAnsi="宋体"/>
          <w:sz w:val="33"/>
          <w:szCs w:val="33"/>
        </w:rPr>
        <w:t>。</w:t>
      </w:r>
    </w:p>
    <w:p w14:paraId="66E26EE0">
      <w:pPr>
        <w:ind w:firstLine="660" w:firstLineChars="200"/>
        <w:rPr>
          <w:rFonts w:ascii="Times New Roman" w:hAnsi="宋体"/>
          <w:sz w:val="33"/>
          <w:szCs w:val="33"/>
        </w:rPr>
      </w:pPr>
      <w:r>
        <w:rPr>
          <w:rFonts w:hint="eastAsia" w:ascii="Times New Roman" w:hAnsi="宋体"/>
          <w:sz w:val="33"/>
          <w:szCs w:val="33"/>
        </w:rPr>
        <w:t>（四）一般公共预算财政拨款基本支出决算情况说明</w:t>
      </w:r>
    </w:p>
    <w:p w14:paraId="2B09EE55">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度一般公共财政拨款基本支出</w:t>
      </w:r>
      <w:r>
        <w:rPr>
          <w:rFonts w:ascii="Times New Roman" w:hAnsi="Times New Roman"/>
          <w:sz w:val="33"/>
          <w:szCs w:val="33"/>
        </w:rPr>
        <w:t>1345.84</w:t>
      </w:r>
      <w:r>
        <w:rPr>
          <w:rFonts w:hint="eastAsia" w:ascii="Times New Roman" w:hAnsi="宋体"/>
          <w:sz w:val="33"/>
          <w:szCs w:val="33"/>
        </w:rPr>
        <w:t>万元。其中：人员经费</w:t>
      </w:r>
      <w:r>
        <w:rPr>
          <w:rFonts w:ascii="Times New Roman" w:hAnsi="Times New Roman"/>
          <w:sz w:val="33"/>
          <w:szCs w:val="33"/>
        </w:rPr>
        <w:t>1072.03</w:t>
      </w:r>
      <w:r>
        <w:rPr>
          <w:rFonts w:hint="eastAsia" w:ascii="Times New Roman" w:hAnsi="宋体"/>
          <w:sz w:val="33"/>
          <w:szCs w:val="33"/>
        </w:rPr>
        <w:t>万元，较上年决算数增加</w:t>
      </w:r>
      <w:r>
        <w:rPr>
          <w:rFonts w:ascii="Times New Roman" w:hAnsi="宋体"/>
          <w:sz w:val="33"/>
          <w:szCs w:val="33"/>
        </w:rPr>
        <w:t>18.83</w:t>
      </w:r>
      <w:r>
        <w:rPr>
          <w:rFonts w:hint="eastAsia" w:ascii="Times New Roman" w:hAnsi="宋体"/>
          <w:sz w:val="33"/>
          <w:szCs w:val="33"/>
        </w:rPr>
        <w:t>万元，增长</w:t>
      </w:r>
      <w:r>
        <w:rPr>
          <w:rFonts w:ascii="Times New Roman" w:hAnsi="宋体"/>
          <w:sz w:val="33"/>
          <w:szCs w:val="33"/>
        </w:rPr>
        <w:t>1.8%</w:t>
      </w:r>
      <w:r>
        <w:rPr>
          <w:rFonts w:hint="eastAsia" w:ascii="Times New Roman" w:hAnsi="宋体"/>
          <w:sz w:val="33"/>
          <w:szCs w:val="33"/>
        </w:rPr>
        <w:t>，主要原因是人员增加、津补贴调整等。人员经费用途主要包括基本工资、规范津补贴、公务员平时考核、在职目标绩效、事业绩效高出部分、社保缴费等。公用经费</w:t>
      </w:r>
      <w:r>
        <w:rPr>
          <w:rFonts w:ascii="Times New Roman" w:hAnsi="Times New Roman"/>
          <w:sz w:val="33"/>
          <w:szCs w:val="33"/>
        </w:rPr>
        <w:t>273.81</w:t>
      </w:r>
      <w:r>
        <w:rPr>
          <w:rFonts w:hint="eastAsia" w:ascii="Times New Roman" w:hAnsi="宋体"/>
          <w:sz w:val="33"/>
          <w:szCs w:val="33"/>
        </w:rPr>
        <w:t>万元，较上年决算数减少</w:t>
      </w:r>
      <w:r>
        <w:rPr>
          <w:rFonts w:ascii="Times New Roman" w:hAnsi="宋体"/>
          <w:sz w:val="33"/>
          <w:szCs w:val="33"/>
        </w:rPr>
        <w:t>29.27</w:t>
      </w:r>
      <w:r>
        <w:rPr>
          <w:rFonts w:hint="eastAsia" w:ascii="Times New Roman" w:hAnsi="宋体"/>
          <w:sz w:val="33"/>
          <w:szCs w:val="33"/>
        </w:rPr>
        <w:t>万元，下降</w:t>
      </w:r>
      <w:r>
        <w:rPr>
          <w:rFonts w:ascii="Times New Roman" w:hAnsi="Times New Roman"/>
          <w:sz w:val="33"/>
          <w:szCs w:val="33"/>
        </w:rPr>
        <w:t>9.7%</w:t>
      </w:r>
      <w:r>
        <w:rPr>
          <w:rFonts w:hint="eastAsia" w:ascii="Times New Roman" w:hAnsi="Times New Roman"/>
          <w:sz w:val="33"/>
          <w:szCs w:val="33"/>
        </w:rPr>
        <w:t>，主要原因是</w:t>
      </w:r>
      <w:r>
        <w:rPr>
          <w:rFonts w:hint="eastAsia" w:ascii="Times New Roman" w:hAnsi="宋体"/>
          <w:sz w:val="33"/>
          <w:szCs w:val="33"/>
        </w:rPr>
        <w:t>认真贯彻落实中央八项规定精神和厉行勤俭节约要求，按照只减不增的要求从严控制三公经费等。公用经费用途主要包括办公费、水费、电费、差旅费、邮电费、公务员交通补贴、公车运行费、劳务费、其他商品服务支出等。</w:t>
      </w:r>
    </w:p>
    <w:p w14:paraId="5C17D5D1">
      <w:pPr>
        <w:ind w:firstLine="660" w:firstLineChars="200"/>
        <w:rPr>
          <w:rFonts w:ascii="Times New Roman" w:hAnsi="宋体"/>
          <w:sz w:val="33"/>
          <w:szCs w:val="33"/>
        </w:rPr>
      </w:pPr>
      <w:r>
        <w:rPr>
          <w:rFonts w:hint="eastAsia" w:ascii="Times New Roman" w:hAnsi="宋体"/>
          <w:sz w:val="33"/>
          <w:szCs w:val="33"/>
        </w:rPr>
        <w:t>（五）政府性基金预算收支决算情况说明</w:t>
      </w:r>
    </w:p>
    <w:p w14:paraId="037B65DC">
      <w:pPr>
        <w:ind w:firstLine="660" w:firstLineChars="200"/>
        <w:rPr>
          <w:rFonts w:ascii="Times New Roman" w:hAnsi="宋体"/>
          <w:sz w:val="33"/>
          <w:szCs w:val="33"/>
        </w:rPr>
      </w:pPr>
      <w:r>
        <w:rPr>
          <w:rFonts w:ascii="Times New Roman" w:hAnsi="宋体"/>
          <w:sz w:val="33"/>
          <w:szCs w:val="33"/>
        </w:rPr>
        <w:t>2022</w:t>
      </w:r>
      <w:r>
        <w:rPr>
          <w:rFonts w:hint="eastAsia" w:ascii="Times New Roman" w:hAnsi="宋体"/>
          <w:sz w:val="33"/>
          <w:szCs w:val="33"/>
        </w:rPr>
        <w:t>年度政府性基金预算财政拨款年初结转结余</w:t>
      </w:r>
      <w:r>
        <w:rPr>
          <w:rFonts w:ascii="Times New Roman" w:hAnsi="宋体"/>
          <w:sz w:val="33"/>
          <w:szCs w:val="33"/>
        </w:rPr>
        <w:t>0.00</w:t>
      </w:r>
      <w:r>
        <w:rPr>
          <w:rFonts w:hint="eastAsia" w:ascii="Times New Roman" w:hAnsi="宋体"/>
          <w:sz w:val="33"/>
          <w:szCs w:val="33"/>
        </w:rPr>
        <w:t>万元，年末结转结余</w:t>
      </w:r>
      <w:r>
        <w:rPr>
          <w:rFonts w:ascii="Times New Roman" w:hAnsi="宋体"/>
          <w:sz w:val="33"/>
          <w:szCs w:val="33"/>
        </w:rPr>
        <w:t>0.00</w:t>
      </w:r>
      <w:r>
        <w:rPr>
          <w:rFonts w:hint="eastAsia" w:ascii="Times New Roman" w:hAnsi="宋体"/>
          <w:sz w:val="33"/>
          <w:szCs w:val="33"/>
        </w:rPr>
        <w:t>万元。本年收支</w:t>
      </w:r>
      <w:r>
        <w:rPr>
          <w:rFonts w:ascii="Times New Roman" w:hAnsi="宋体"/>
          <w:sz w:val="33"/>
          <w:szCs w:val="33"/>
        </w:rPr>
        <w:t>192.00</w:t>
      </w:r>
      <w:r>
        <w:rPr>
          <w:rFonts w:hint="eastAsia" w:ascii="Times New Roman" w:hAnsi="宋体"/>
          <w:sz w:val="33"/>
          <w:szCs w:val="33"/>
        </w:rPr>
        <w:t>万元，较年初预算数增加</w:t>
      </w:r>
      <w:r>
        <w:rPr>
          <w:rFonts w:ascii="Times New Roman" w:hAnsi="宋体"/>
          <w:sz w:val="33"/>
          <w:szCs w:val="33"/>
        </w:rPr>
        <w:t>192.00</w:t>
      </w:r>
      <w:r>
        <w:rPr>
          <w:rFonts w:hint="eastAsia" w:ascii="Times New Roman" w:hAnsi="宋体"/>
          <w:sz w:val="33"/>
          <w:szCs w:val="33"/>
        </w:rPr>
        <w:t>万元；较上年决算数增加</w:t>
      </w:r>
      <w:r>
        <w:rPr>
          <w:rFonts w:ascii="Times New Roman" w:hAnsi="宋体"/>
          <w:sz w:val="33"/>
          <w:szCs w:val="33"/>
        </w:rPr>
        <w:t>192</w:t>
      </w:r>
      <w:r>
        <w:rPr>
          <w:rFonts w:hint="eastAsia" w:ascii="Times New Roman" w:hAnsi="宋体"/>
          <w:sz w:val="33"/>
          <w:szCs w:val="33"/>
        </w:rPr>
        <w:t>万元，增长</w:t>
      </w:r>
      <w:r>
        <w:rPr>
          <w:rFonts w:ascii="Times New Roman" w:hAnsi="宋体"/>
          <w:sz w:val="33"/>
          <w:szCs w:val="33"/>
        </w:rPr>
        <w:t>100%</w:t>
      </w:r>
      <w:r>
        <w:rPr>
          <w:rFonts w:hint="eastAsia" w:ascii="Times New Roman" w:hAnsi="宋体"/>
          <w:sz w:val="33"/>
          <w:szCs w:val="33"/>
        </w:rPr>
        <w:t>。主要原因是本年新增国有土地使用权出让收入安排的农村基础设施建设项目支出。</w:t>
      </w:r>
    </w:p>
    <w:p w14:paraId="0FF181CC">
      <w:pPr>
        <w:ind w:firstLine="660" w:firstLineChars="200"/>
        <w:rPr>
          <w:rFonts w:ascii="Times New Roman" w:hAnsi="宋体"/>
          <w:sz w:val="33"/>
          <w:szCs w:val="33"/>
        </w:rPr>
      </w:pPr>
      <w:r>
        <w:rPr>
          <w:rFonts w:hint="eastAsia" w:ascii="Times New Roman" w:hAnsi="宋体"/>
          <w:sz w:val="33"/>
          <w:szCs w:val="33"/>
        </w:rPr>
        <w:t>（六）国有资本经营预算财政拨款支出决算情况说明</w:t>
      </w:r>
    </w:p>
    <w:p w14:paraId="509C73A7">
      <w:pPr>
        <w:ind w:firstLine="660" w:firstLineChars="200"/>
        <w:rPr>
          <w:rFonts w:ascii="Times New Roman" w:hAnsi="宋体"/>
          <w:sz w:val="33"/>
          <w:szCs w:val="33"/>
        </w:rPr>
      </w:pPr>
      <w:r>
        <w:rPr>
          <w:rFonts w:hint="eastAsia" w:ascii="Times New Roman" w:hAnsi="宋体"/>
          <w:sz w:val="33"/>
          <w:szCs w:val="33"/>
        </w:rPr>
        <w:t>本部门</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度无国有资本经营预算财政拨</w:t>
      </w:r>
      <w:r>
        <w:rPr>
          <w:rFonts w:hint="eastAsia" w:ascii="Times New Roman" w:hAnsi="宋体"/>
          <w:sz w:val="33"/>
          <w:szCs w:val="33"/>
          <w:lang w:eastAsia="zh-CN"/>
        </w:rPr>
        <w:t>款</w:t>
      </w:r>
      <w:r>
        <w:rPr>
          <w:rFonts w:hint="eastAsia" w:ascii="Times New Roman" w:hAnsi="宋体"/>
          <w:sz w:val="33"/>
          <w:szCs w:val="33"/>
        </w:rPr>
        <w:t>支出。</w:t>
      </w:r>
    </w:p>
    <w:p w14:paraId="2B6AA7E6">
      <w:pPr>
        <w:ind w:firstLine="660" w:firstLineChars="200"/>
        <w:rPr>
          <w:rFonts w:ascii="Times New Roman" w:hAnsi="宋体"/>
          <w:sz w:val="33"/>
          <w:szCs w:val="33"/>
        </w:rPr>
      </w:pPr>
      <w:r>
        <w:rPr>
          <w:rFonts w:hint="eastAsia" w:ascii="Times New Roman" w:hAnsi="宋体"/>
          <w:sz w:val="33"/>
          <w:szCs w:val="33"/>
        </w:rPr>
        <w:t>三、</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经费情况说明</w:t>
      </w:r>
    </w:p>
    <w:p w14:paraId="12ED652D">
      <w:pPr>
        <w:ind w:firstLine="660" w:firstLineChars="200"/>
        <w:rPr>
          <w:rFonts w:ascii="Times New Roman" w:hAnsi="宋体"/>
          <w:sz w:val="33"/>
          <w:szCs w:val="33"/>
        </w:rPr>
      </w:pPr>
      <w:r>
        <w:rPr>
          <w:rFonts w:hint="eastAsia" w:ascii="Times New Roman" w:hAnsi="宋体"/>
          <w:sz w:val="33"/>
          <w:szCs w:val="33"/>
        </w:rPr>
        <w:t>（一）</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经费支出总体情况说明</w:t>
      </w:r>
    </w:p>
    <w:p w14:paraId="4155EE54">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经费支出共计</w:t>
      </w:r>
      <w:r>
        <w:rPr>
          <w:rFonts w:ascii="Times New Roman" w:hAnsi="Times New Roman"/>
          <w:sz w:val="33"/>
          <w:szCs w:val="33"/>
        </w:rPr>
        <w:t>19.67</w:t>
      </w:r>
      <w:r>
        <w:rPr>
          <w:rFonts w:hint="eastAsia" w:ascii="Times New Roman" w:hAnsi="宋体"/>
          <w:sz w:val="33"/>
          <w:szCs w:val="33"/>
        </w:rPr>
        <w:t>万元，较年初预算数减少</w:t>
      </w:r>
      <w:r>
        <w:rPr>
          <w:rFonts w:ascii="Times New Roman" w:hAnsi="Times New Roman"/>
          <w:sz w:val="33"/>
          <w:szCs w:val="33"/>
        </w:rPr>
        <w:t>4.55</w:t>
      </w:r>
      <w:r>
        <w:rPr>
          <w:rFonts w:hint="eastAsia" w:ascii="Times New Roman" w:hAnsi="宋体"/>
          <w:sz w:val="33"/>
          <w:szCs w:val="33"/>
        </w:rPr>
        <w:t>万元，下降</w:t>
      </w:r>
      <w:r>
        <w:rPr>
          <w:rFonts w:ascii="Times New Roman" w:hAnsi="Times New Roman"/>
          <w:sz w:val="33"/>
          <w:szCs w:val="33"/>
        </w:rPr>
        <w:t>18.8%</w:t>
      </w:r>
      <w:r>
        <w:rPr>
          <w:rFonts w:hint="eastAsia" w:ascii="Times New Roman" w:hAnsi="宋体"/>
          <w:sz w:val="33"/>
          <w:szCs w:val="33"/>
        </w:rPr>
        <w:t>，主要原因是厉行节约，严格按照文件精神严控</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w:t>
      </w:r>
      <w:bookmarkStart w:id="0" w:name="_GoBack"/>
      <w:bookmarkEnd w:id="0"/>
      <w:r>
        <w:rPr>
          <w:rFonts w:hint="eastAsia" w:ascii="Times New Roman" w:hAnsi="宋体"/>
          <w:sz w:val="33"/>
          <w:szCs w:val="33"/>
        </w:rPr>
        <w:t>。较上年支出数减少</w:t>
      </w:r>
      <w:r>
        <w:rPr>
          <w:rFonts w:ascii="Times New Roman" w:hAnsi="Times New Roman"/>
          <w:sz w:val="33"/>
          <w:szCs w:val="33"/>
        </w:rPr>
        <w:t>0.14</w:t>
      </w:r>
      <w:r>
        <w:rPr>
          <w:rFonts w:hint="eastAsia" w:ascii="Times New Roman" w:hAnsi="宋体"/>
          <w:sz w:val="33"/>
          <w:szCs w:val="33"/>
        </w:rPr>
        <w:t>万元，下降</w:t>
      </w:r>
      <w:r>
        <w:rPr>
          <w:rFonts w:ascii="Times New Roman" w:hAnsi="Times New Roman"/>
          <w:sz w:val="33"/>
          <w:szCs w:val="33"/>
        </w:rPr>
        <w:t>0.7%</w:t>
      </w:r>
      <w:r>
        <w:rPr>
          <w:rFonts w:hint="eastAsia" w:ascii="Times New Roman" w:hAnsi="宋体"/>
          <w:sz w:val="33"/>
          <w:szCs w:val="33"/>
        </w:rPr>
        <w:t>。主要原因是我单位认真贯彻落实中央八项规定精神和厉行节约要求，按照只减不增的要求从严控制三公经费。</w:t>
      </w:r>
    </w:p>
    <w:p w14:paraId="4F35B66F">
      <w:pPr>
        <w:ind w:firstLine="660" w:firstLineChars="200"/>
        <w:rPr>
          <w:rFonts w:ascii="Times New Roman" w:hAnsi="宋体"/>
          <w:sz w:val="33"/>
          <w:szCs w:val="33"/>
        </w:rPr>
      </w:pPr>
      <w:r>
        <w:rPr>
          <w:rFonts w:hint="eastAsia" w:ascii="Times New Roman" w:hAnsi="宋体"/>
          <w:sz w:val="33"/>
          <w:szCs w:val="33"/>
        </w:rPr>
        <w:t>（二）</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经费分项支出情况</w:t>
      </w:r>
    </w:p>
    <w:p w14:paraId="61CC3303">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度本部门因公出国（境）费用</w:t>
      </w:r>
      <w:r>
        <w:rPr>
          <w:rFonts w:ascii="Times New Roman" w:hAnsi="Times New Roman"/>
          <w:sz w:val="33"/>
          <w:szCs w:val="33"/>
        </w:rPr>
        <w:t>0.00</w:t>
      </w:r>
      <w:r>
        <w:rPr>
          <w:rFonts w:hint="eastAsia" w:ascii="Times New Roman" w:hAnsi="宋体"/>
          <w:sz w:val="33"/>
          <w:szCs w:val="33"/>
        </w:rPr>
        <w:t>万元，费用支出较年初预算数增加</w:t>
      </w:r>
      <w:r>
        <w:rPr>
          <w:rFonts w:ascii="Times New Roman" w:hAnsi="Times New Roman"/>
          <w:sz w:val="33"/>
          <w:szCs w:val="33"/>
        </w:rPr>
        <w:t>0.00</w:t>
      </w:r>
      <w:r>
        <w:rPr>
          <w:rFonts w:hint="eastAsia" w:ascii="Times New Roman" w:hAnsi="宋体"/>
          <w:sz w:val="33"/>
          <w:szCs w:val="33"/>
        </w:rPr>
        <w:t>万元，增长</w:t>
      </w:r>
      <w:r>
        <w:rPr>
          <w:rFonts w:ascii="Times New Roman" w:hAnsi="宋体"/>
          <w:sz w:val="33"/>
          <w:szCs w:val="33"/>
        </w:rPr>
        <w:t>0</w:t>
      </w:r>
      <w:r>
        <w:rPr>
          <w:rFonts w:ascii="Times New Roman" w:hAnsi="Times New Roman"/>
          <w:sz w:val="33"/>
          <w:szCs w:val="33"/>
        </w:rPr>
        <w:t>%</w:t>
      </w:r>
      <w:r>
        <w:rPr>
          <w:rFonts w:hint="eastAsia" w:ascii="Times New Roman" w:hAnsi="宋体"/>
          <w:sz w:val="33"/>
          <w:szCs w:val="33"/>
        </w:rPr>
        <w:t>。主要原因是</w:t>
      </w:r>
      <w:r>
        <w:rPr>
          <w:rFonts w:ascii="Times New Roman" w:hAnsi="宋体"/>
          <w:sz w:val="33"/>
          <w:szCs w:val="33"/>
        </w:rPr>
        <w:t>2022</w:t>
      </w:r>
      <w:r>
        <w:rPr>
          <w:rFonts w:hint="eastAsia" w:ascii="Times New Roman" w:hAnsi="宋体"/>
          <w:sz w:val="33"/>
          <w:szCs w:val="33"/>
        </w:rPr>
        <w:t>年度我单位未发生因公出国（境）支出，与上年一致。</w:t>
      </w:r>
    </w:p>
    <w:p w14:paraId="590E9111">
      <w:pPr>
        <w:ind w:firstLine="660" w:firstLineChars="200"/>
        <w:rPr>
          <w:rFonts w:ascii="Times New Roman" w:hAnsi="宋体"/>
          <w:sz w:val="33"/>
          <w:szCs w:val="33"/>
        </w:rPr>
      </w:pPr>
      <w:r>
        <w:rPr>
          <w:rFonts w:hint="eastAsia" w:ascii="Times New Roman" w:hAnsi="宋体"/>
          <w:sz w:val="33"/>
          <w:szCs w:val="33"/>
        </w:rPr>
        <w:t>公务车购置费</w:t>
      </w:r>
      <w:r>
        <w:rPr>
          <w:rFonts w:ascii="Times New Roman" w:hAnsi="Times New Roman"/>
          <w:sz w:val="33"/>
          <w:szCs w:val="33"/>
        </w:rPr>
        <w:t>0.00</w:t>
      </w:r>
      <w:r>
        <w:rPr>
          <w:rFonts w:hint="eastAsia" w:ascii="Times New Roman" w:hAnsi="宋体"/>
          <w:sz w:val="33"/>
          <w:szCs w:val="33"/>
        </w:rPr>
        <w:t>万元。费用支出较年初预算数增加</w:t>
      </w:r>
      <w:r>
        <w:rPr>
          <w:rFonts w:ascii="Times New Roman" w:hAnsi="Times New Roman"/>
          <w:sz w:val="33"/>
          <w:szCs w:val="33"/>
        </w:rPr>
        <w:t>0.00</w:t>
      </w:r>
      <w:r>
        <w:rPr>
          <w:rFonts w:hint="eastAsia" w:ascii="Times New Roman" w:hAnsi="宋体"/>
          <w:sz w:val="33"/>
          <w:szCs w:val="33"/>
        </w:rPr>
        <w:t>万元，增长</w:t>
      </w:r>
      <w:r>
        <w:rPr>
          <w:rFonts w:ascii="Times New Roman" w:hAnsi="宋体"/>
          <w:sz w:val="33"/>
          <w:szCs w:val="33"/>
        </w:rPr>
        <w:t>0</w:t>
      </w:r>
      <w:r>
        <w:rPr>
          <w:rFonts w:ascii="Times New Roman" w:hAnsi="Times New Roman"/>
          <w:sz w:val="33"/>
          <w:szCs w:val="33"/>
        </w:rPr>
        <w:t>%</w:t>
      </w:r>
      <w:r>
        <w:rPr>
          <w:rFonts w:hint="eastAsia" w:ascii="Times New Roman" w:hAnsi="宋体"/>
          <w:sz w:val="33"/>
          <w:szCs w:val="33"/>
        </w:rPr>
        <w:t>，较上年支出数增加</w:t>
      </w:r>
      <w:r>
        <w:rPr>
          <w:rFonts w:ascii="Times New Roman" w:hAnsi="Times New Roman"/>
          <w:sz w:val="33"/>
          <w:szCs w:val="33"/>
        </w:rPr>
        <w:t>0</w:t>
      </w:r>
      <w:r>
        <w:rPr>
          <w:rFonts w:hint="eastAsia" w:ascii="Times New Roman" w:hAnsi="宋体"/>
          <w:sz w:val="33"/>
          <w:szCs w:val="33"/>
        </w:rPr>
        <w:t>万元，增长</w:t>
      </w:r>
      <w:r>
        <w:rPr>
          <w:rFonts w:ascii="Times New Roman" w:hAnsi="宋体"/>
          <w:sz w:val="33"/>
          <w:szCs w:val="33"/>
        </w:rPr>
        <w:t>0</w:t>
      </w:r>
      <w:r>
        <w:rPr>
          <w:rFonts w:ascii="Times New Roman" w:hAnsi="Times New Roman"/>
          <w:sz w:val="33"/>
          <w:szCs w:val="33"/>
        </w:rPr>
        <w:t>%</w:t>
      </w:r>
      <w:r>
        <w:rPr>
          <w:rFonts w:hint="eastAsia" w:ascii="Times New Roman" w:hAnsi="宋体"/>
          <w:sz w:val="33"/>
          <w:szCs w:val="33"/>
        </w:rPr>
        <w:t>，与上年一致。主要原因是</w:t>
      </w:r>
      <w:r>
        <w:rPr>
          <w:rFonts w:ascii="Times New Roman" w:hAnsi="宋体"/>
          <w:sz w:val="33"/>
          <w:szCs w:val="33"/>
        </w:rPr>
        <w:t>2022</w:t>
      </w:r>
      <w:r>
        <w:rPr>
          <w:rFonts w:hint="eastAsia" w:ascii="Times New Roman" w:hAnsi="宋体"/>
          <w:sz w:val="33"/>
          <w:szCs w:val="33"/>
        </w:rPr>
        <w:t>年度我单位未购置公务用车。</w:t>
      </w:r>
    </w:p>
    <w:p w14:paraId="522C55CE">
      <w:pPr>
        <w:ind w:firstLine="660" w:firstLineChars="200"/>
        <w:rPr>
          <w:rFonts w:ascii="Times New Roman" w:hAnsi="宋体"/>
          <w:sz w:val="33"/>
          <w:szCs w:val="33"/>
        </w:rPr>
      </w:pPr>
      <w:r>
        <w:rPr>
          <w:rFonts w:hint="eastAsia" w:ascii="Times New Roman" w:hAnsi="宋体"/>
          <w:sz w:val="33"/>
          <w:szCs w:val="33"/>
        </w:rPr>
        <w:t>公务</w:t>
      </w:r>
      <w:r>
        <w:rPr>
          <w:rFonts w:hint="eastAsia" w:ascii="Times New Roman" w:hAnsi="宋体"/>
          <w:sz w:val="33"/>
          <w:szCs w:val="33"/>
          <w:lang w:eastAsia="zh-CN"/>
        </w:rPr>
        <w:t>用</w:t>
      </w:r>
      <w:r>
        <w:rPr>
          <w:rFonts w:hint="eastAsia" w:ascii="Times New Roman" w:hAnsi="宋体"/>
          <w:sz w:val="33"/>
          <w:szCs w:val="33"/>
        </w:rPr>
        <w:t>车运行维护费</w:t>
      </w:r>
      <w:r>
        <w:rPr>
          <w:rFonts w:ascii="Times New Roman" w:hAnsi="Times New Roman"/>
          <w:sz w:val="33"/>
          <w:szCs w:val="33"/>
        </w:rPr>
        <w:t>14.67</w:t>
      </w:r>
      <w:r>
        <w:rPr>
          <w:rFonts w:hint="eastAsia" w:ascii="Times New Roman" w:hAnsi="宋体"/>
          <w:sz w:val="33"/>
          <w:szCs w:val="33"/>
        </w:rPr>
        <w:t>万元。主要用于公务车辆的燃油费、维修费、洗车费、停车费、过路费等。费用支出较年初预算数减少</w:t>
      </w:r>
      <w:r>
        <w:rPr>
          <w:rFonts w:ascii="Times New Roman" w:hAnsi="宋体"/>
          <w:sz w:val="33"/>
          <w:szCs w:val="33"/>
        </w:rPr>
        <w:t>0.33</w:t>
      </w:r>
      <w:r>
        <w:rPr>
          <w:rFonts w:hint="eastAsia" w:ascii="Times New Roman" w:hAnsi="宋体"/>
          <w:sz w:val="33"/>
          <w:szCs w:val="33"/>
        </w:rPr>
        <w:t>万元，下降</w:t>
      </w:r>
      <w:r>
        <w:rPr>
          <w:rFonts w:ascii="Times New Roman" w:hAnsi="宋体"/>
          <w:sz w:val="33"/>
          <w:szCs w:val="33"/>
        </w:rPr>
        <w:t>2.2</w:t>
      </w:r>
      <w:r>
        <w:rPr>
          <w:rFonts w:ascii="Times New Roman" w:hAnsi="Times New Roman"/>
          <w:sz w:val="33"/>
          <w:szCs w:val="33"/>
        </w:rPr>
        <w:t>%</w:t>
      </w:r>
      <w:r>
        <w:rPr>
          <w:rFonts w:hint="eastAsia" w:ascii="Times New Roman" w:hAnsi="宋体"/>
          <w:sz w:val="33"/>
          <w:szCs w:val="33"/>
        </w:rPr>
        <w:t>，主要原因是严控车辆管理。较上年支出数减少</w:t>
      </w:r>
      <w:r>
        <w:rPr>
          <w:rFonts w:ascii="Times New Roman" w:hAnsi="Times New Roman"/>
          <w:sz w:val="33"/>
          <w:szCs w:val="33"/>
        </w:rPr>
        <w:t>0.14</w:t>
      </w:r>
      <w:r>
        <w:rPr>
          <w:rFonts w:hint="eastAsia" w:ascii="Times New Roman" w:hAnsi="宋体"/>
          <w:sz w:val="33"/>
          <w:szCs w:val="33"/>
        </w:rPr>
        <w:t>万元，下降</w:t>
      </w:r>
      <w:r>
        <w:rPr>
          <w:rFonts w:ascii="Times New Roman" w:hAnsi="Times New Roman"/>
          <w:sz w:val="33"/>
          <w:szCs w:val="33"/>
        </w:rPr>
        <w:t>0.9%</w:t>
      </w:r>
      <w:r>
        <w:rPr>
          <w:rFonts w:hint="eastAsia" w:ascii="Times New Roman" w:hAnsi="宋体"/>
          <w:sz w:val="33"/>
          <w:szCs w:val="33"/>
        </w:rPr>
        <w:t>。主要原因是单位严格车辆各项费用的管理。</w:t>
      </w:r>
    </w:p>
    <w:p w14:paraId="3BE32C94">
      <w:pPr>
        <w:ind w:firstLine="660" w:firstLineChars="200"/>
        <w:rPr>
          <w:rFonts w:ascii="Times New Roman" w:hAnsi="宋体"/>
          <w:sz w:val="33"/>
          <w:szCs w:val="33"/>
        </w:rPr>
      </w:pPr>
      <w:r>
        <w:rPr>
          <w:rFonts w:hint="eastAsia" w:ascii="Times New Roman" w:hAnsi="宋体"/>
          <w:sz w:val="33"/>
          <w:szCs w:val="33"/>
        </w:rPr>
        <w:t>公务接待费</w:t>
      </w:r>
      <w:r>
        <w:rPr>
          <w:rFonts w:ascii="Times New Roman" w:hAnsi="Times New Roman"/>
          <w:sz w:val="33"/>
          <w:szCs w:val="33"/>
        </w:rPr>
        <w:t>5</w:t>
      </w:r>
      <w:r>
        <w:rPr>
          <w:rFonts w:hint="eastAsia" w:ascii="Times New Roman" w:hAnsi="宋体"/>
          <w:sz w:val="33"/>
          <w:szCs w:val="33"/>
        </w:rPr>
        <w:t>万元。主要用于接待上级部门因公来我单位的伙食等费用。费用支出较年初预算数减少</w:t>
      </w:r>
      <w:r>
        <w:rPr>
          <w:rFonts w:ascii="Times New Roman" w:hAnsi="Times New Roman"/>
          <w:sz w:val="33"/>
          <w:szCs w:val="33"/>
        </w:rPr>
        <w:t>4..22</w:t>
      </w:r>
      <w:r>
        <w:rPr>
          <w:rFonts w:hint="eastAsia" w:ascii="Times New Roman" w:hAnsi="宋体"/>
          <w:sz w:val="33"/>
          <w:szCs w:val="33"/>
        </w:rPr>
        <w:t>万元，下降</w:t>
      </w:r>
      <w:r>
        <w:rPr>
          <w:rFonts w:ascii="Times New Roman" w:hAnsi="宋体"/>
          <w:sz w:val="33"/>
          <w:szCs w:val="33"/>
        </w:rPr>
        <w:t>45.8</w:t>
      </w:r>
      <w:r>
        <w:rPr>
          <w:rFonts w:ascii="Times New Roman" w:hAnsi="Times New Roman"/>
          <w:sz w:val="33"/>
          <w:szCs w:val="33"/>
        </w:rPr>
        <w:t>%</w:t>
      </w:r>
      <w:r>
        <w:rPr>
          <w:rFonts w:hint="eastAsia" w:ascii="Times New Roman" w:hAnsi="Times New Roman"/>
          <w:sz w:val="33"/>
          <w:szCs w:val="33"/>
        </w:rPr>
        <w:t>，</w:t>
      </w:r>
      <w:r>
        <w:rPr>
          <w:rFonts w:hint="eastAsia" w:ascii="Times New Roman" w:hAnsi="Times New Roman"/>
          <w:sz w:val="33"/>
          <w:szCs w:val="33"/>
          <w:lang w:eastAsia="zh-CN"/>
        </w:rPr>
        <w:t>主</w:t>
      </w:r>
      <w:r>
        <w:rPr>
          <w:rFonts w:hint="eastAsia" w:ascii="Times New Roman" w:hAnsi="宋体"/>
          <w:sz w:val="33"/>
          <w:szCs w:val="33"/>
        </w:rPr>
        <w:t>要原因是厉行节约，严格落实公务接待管理。较上年支出数增加</w:t>
      </w:r>
      <w:r>
        <w:rPr>
          <w:rFonts w:ascii="Times New Roman" w:hAnsi="Times New Roman"/>
          <w:sz w:val="33"/>
          <w:szCs w:val="33"/>
        </w:rPr>
        <w:t>0.00</w:t>
      </w:r>
      <w:r>
        <w:rPr>
          <w:rFonts w:hint="eastAsia" w:ascii="Times New Roman" w:hAnsi="宋体"/>
          <w:sz w:val="33"/>
          <w:szCs w:val="33"/>
        </w:rPr>
        <w:t>万元，增长</w:t>
      </w:r>
      <w:r>
        <w:rPr>
          <w:rFonts w:ascii="Times New Roman" w:hAnsi="Times New Roman"/>
          <w:sz w:val="33"/>
          <w:szCs w:val="33"/>
        </w:rPr>
        <w:t>0%</w:t>
      </w:r>
      <w:r>
        <w:rPr>
          <w:rFonts w:hint="eastAsia" w:ascii="Times New Roman" w:hAnsi="宋体"/>
          <w:sz w:val="33"/>
          <w:szCs w:val="33"/>
        </w:rPr>
        <w:t>，主要原因是厉行节约，严格落实公务接待管理。</w:t>
      </w:r>
    </w:p>
    <w:p w14:paraId="0A27BDC0">
      <w:pPr>
        <w:ind w:firstLine="660" w:firstLineChars="200"/>
        <w:rPr>
          <w:rFonts w:ascii="Times New Roman" w:hAnsi="宋体"/>
          <w:sz w:val="33"/>
          <w:szCs w:val="33"/>
        </w:rPr>
      </w:pPr>
      <w:r>
        <w:rPr>
          <w:rFonts w:hint="eastAsia" w:ascii="Times New Roman" w:hAnsi="宋体"/>
          <w:sz w:val="33"/>
          <w:szCs w:val="33"/>
        </w:rPr>
        <w:t>（三）</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经费实物量情况</w:t>
      </w:r>
    </w:p>
    <w:p w14:paraId="4374312D">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度本部门因公出国（境）共计</w:t>
      </w:r>
      <w:r>
        <w:rPr>
          <w:rFonts w:ascii="Times New Roman" w:hAnsi="Times New Roman"/>
          <w:sz w:val="33"/>
          <w:szCs w:val="33"/>
        </w:rPr>
        <w:t>0</w:t>
      </w:r>
      <w:r>
        <w:rPr>
          <w:rFonts w:hint="eastAsia" w:ascii="Times New Roman" w:hAnsi="宋体"/>
          <w:sz w:val="33"/>
          <w:szCs w:val="33"/>
        </w:rPr>
        <w:t>个团组，</w:t>
      </w:r>
      <w:r>
        <w:rPr>
          <w:rFonts w:ascii="Times New Roman" w:hAnsi="Times New Roman"/>
          <w:sz w:val="33"/>
          <w:szCs w:val="33"/>
        </w:rPr>
        <w:t>0</w:t>
      </w:r>
      <w:r>
        <w:rPr>
          <w:rFonts w:hint="eastAsia" w:ascii="Times New Roman" w:hAnsi="宋体"/>
          <w:sz w:val="33"/>
          <w:szCs w:val="33"/>
        </w:rPr>
        <w:t>人；公务用车购置</w:t>
      </w:r>
      <w:r>
        <w:rPr>
          <w:rFonts w:ascii="Times New Roman" w:hAnsi="Times New Roman"/>
          <w:sz w:val="33"/>
          <w:szCs w:val="33"/>
        </w:rPr>
        <w:t>0</w:t>
      </w:r>
      <w:r>
        <w:rPr>
          <w:rFonts w:hint="eastAsia" w:ascii="Times New Roman" w:hAnsi="宋体"/>
          <w:sz w:val="33"/>
          <w:szCs w:val="33"/>
        </w:rPr>
        <w:t>辆，公务车保有量为</w:t>
      </w:r>
      <w:r>
        <w:rPr>
          <w:rFonts w:ascii="Times New Roman" w:hAnsi="Times New Roman"/>
          <w:sz w:val="33"/>
          <w:szCs w:val="33"/>
        </w:rPr>
        <w:t>3</w:t>
      </w:r>
      <w:r>
        <w:rPr>
          <w:rFonts w:hint="eastAsia" w:ascii="Times New Roman" w:hAnsi="宋体"/>
          <w:sz w:val="33"/>
          <w:szCs w:val="33"/>
        </w:rPr>
        <w:t>辆；国内公务接待</w:t>
      </w:r>
      <w:r>
        <w:rPr>
          <w:rFonts w:ascii="Times New Roman" w:hAnsi="Times New Roman"/>
          <w:sz w:val="33"/>
          <w:szCs w:val="33"/>
        </w:rPr>
        <w:t>109</w:t>
      </w:r>
      <w:r>
        <w:rPr>
          <w:rFonts w:hint="eastAsia" w:ascii="Times New Roman" w:hAnsi="宋体"/>
          <w:sz w:val="33"/>
          <w:szCs w:val="33"/>
        </w:rPr>
        <w:t>批次</w:t>
      </w:r>
      <w:r>
        <w:rPr>
          <w:rFonts w:ascii="Times New Roman" w:hAnsi="Times New Roman"/>
          <w:sz w:val="33"/>
          <w:szCs w:val="33"/>
        </w:rPr>
        <w:t>607</w:t>
      </w:r>
      <w:r>
        <w:rPr>
          <w:rFonts w:hint="eastAsia" w:ascii="Times New Roman" w:hAnsi="宋体"/>
          <w:sz w:val="33"/>
          <w:szCs w:val="33"/>
        </w:rPr>
        <w:t>人，其中：国内外事接待</w:t>
      </w:r>
      <w:r>
        <w:rPr>
          <w:rFonts w:ascii="Times New Roman" w:hAnsi="Times New Roman"/>
          <w:sz w:val="33"/>
          <w:szCs w:val="33"/>
        </w:rPr>
        <w:t>0</w:t>
      </w:r>
      <w:r>
        <w:rPr>
          <w:rFonts w:hint="eastAsia" w:ascii="Times New Roman" w:hAnsi="宋体"/>
          <w:sz w:val="33"/>
          <w:szCs w:val="33"/>
        </w:rPr>
        <w:t>批次，</w:t>
      </w:r>
      <w:r>
        <w:rPr>
          <w:rFonts w:ascii="Times New Roman" w:hAnsi="Times New Roman"/>
          <w:sz w:val="33"/>
          <w:szCs w:val="33"/>
        </w:rPr>
        <w:t>0</w:t>
      </w:r>
      <w:r>
        <w:rPr>
          <w:rFonts w:hint="eastAsia" w:ascii="Times New Roman" w:hAnsi="宋体"/>
          <w:sz w:val="33"/>
          <w:szCs w:val="33"/>
        </w:rPr>
        <w:t>人；国（境）外公务接待</w:t>
      </w:r>
      <w:r>
        <w:rPr>
          <w:rFonts w:ascii="Times New Roman" w:hAnsi="Times New Roman"/>
          <w:sz w:val="33"/>
          <w:szCs w:val="33"/>
        </w:rPr>
        <w:t>0</w:t>
      </w:r>
      <w:r>
        <w:rPr>
          <w:rFonts w:hint="eastAsia" w:ascii="Times New Roman" w:hAnsi="宋体"/>
          <w:sz w:val="33"/>
          <w:szCs w:val="33"/>
        </w:rPr>
        <w:t>批次，</w:t>
      </w:r>
      <w:r>
        <w:rPr>
          <w:rFonts w:ascii="Times New Roman" w:hAnsi="Times New Roman"/>
          <w:sz w:val="33"/>
          <w:szCs w:val="33"/>
        </w:rPr>
        <w:t>0</w:t>
      </w:r>
      <w:r>
        <w:rPr>
          <w:rFonts w:hint="eastAsia" w:ascii="Times New Roman" w:hAnsi="宋体"/>
          <w:sz w:val="33"/>
          <w:szCs w:val="33"/>
        </w:rPr>
        <w:t>人。</w:t>
      </w: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本部门人均接待费</w:t>
      </w:r>
      <w:r>
        <w:rPr>
          <w:rFonts w:ascii="Times New Roman" w:hAnsi="宋体"/>
          <w:sz w:val="33"/>
          <w:szCs w:val="33"/>
        </w:rPr>
        <w:t>82.37</w:t>
      </w:r>
      <w:r>
        <w:rPr>
          <w:rFonts w:hint="eastAsia" w:ascii="Times New Roman" w:hAnsi="宋体"/>
          <w:sz w:val="33"/>
          <w:szCs w:val="33"/>
        </w:rPr>
        <w:t>元，车均购置费</w:t>
      </w:r>
      <w:r>
        <w:rPr>
          <w:rFonts w:ascii="Times New Roman" w:hAnsi="Times New Roman"/>
          <w:sz w:val="33"/>
          <w:szCs w:val="33"/>
        </w:rPr>
        <w:t>0.00</w:t>
      </w:r>
      <w:r>
        <w:rPr>
          <w:rFonts w:hint="eastAsia" w:ascii="Times New Roman" w:hAnsi="宋体"/>
          <w:sz w:val="33"/>
          <w:szCs w:val="33"/>
        </w:rPr>
        <w:t>万元，车均维护费</w:t>
      </w:r>
      <w:r>
        <w:rPr>
          <w:rFonts w:ascii="Times New Roman" w:hAnsi="Times New Roman"/>
          <w:sz w:val="33"/>
          <w:szCs w:val="33"/>
        </w:rPr>
        <w:t>4.89</w:t>
      </w:r>
      <w:r>
        <w:rPr>
          <w:rFonts w:hint="eastAsia" w:ascii="Times New Roman" w:hAnsi="宋体"/>
          <w:sz w:val="33"/>
          <w:szCs w:val="33"/>
        </w:rPr>
        <w:t>万元。</w:t>
      </w:r>
    </w:p>
    <w:p w14:paraId="783C331C">
      <w:pPr>
        <w:ind w:firstLine="660" w:firstLineChars="200"/>
        <w:rPr>
          <w:rFonts w:ascii="Times New Roman" w:hAnsi="宋体"/>
          <w:sz w:val="33"/>
          <w:szCs w:val="33"/>
        </w:rPr>
      </w:pPr>
      <w:r>
        <w:rPr>
          <w:rFonts w:hint="eastAsia" w:ascii="Times New Roman" w:hAnsi="宋体"/>
          <w:sz w:val="33"/>
          <w:szCs w:val="33"/>
        </w:rPr>
        <w:t>四、其他需要说明的事项</w:t>
      </w:r>
    </w:p>
    <w:p w14:paraId="28C42699">
      <w:pPr>
        <w:ind w:firstLine="660" w:firstLineChars="200"/>
        <w:rPr>
          <w:rFonts w:ascii="Times New Roman" w:hAnsi="宋体"/>
          <w:sz w:val="33"/>
          <w:szCs w:val="33"/>
        </w:rPr>
      </w:pPr>
      <w:r>
        <w:rPr>
          <w:rFonts w:hint="eastAsia" w:ascii="Times New Roman" w:hAnsi="宋体"/>
          <w:sz w:val="33"/>
          <w:szCs w:val="33"/>
        </w:rPr>
        <w:t>（一）财政拨款会议费和培训费情况说明</w:t>
      </w:r>
    </w:p>
    <w:p w14:paraId="48154178">
      <w:pPr>
        <w:ind w:firstLine="660" w:firstLineChars="200"/>
        <w:rPr>
          <w:rFonts w:ascii="Times New Roman" w:hAnsi="宋体"/>
          <w:sz w:val="33"/>
          <w:szCs w:val="33"/>
        </w:rPr>
      </w:pPr>
      <w:r>
        <w:rPr>
          <w:rFonts w:hint="eastAsia" w:ascii="Times New Roman" w:hAnsi="宋体"/>
          <w:sz w:val="33"/>
          <w:szCs w:val="33"/>
        </w:rPr>
        <w:t>本年度会议费支出</w:t>
      </w:r>
      <w:r>
        <w:rPr>
          <w:rFonts w:ascii="Times New Roman" w:hAnsi="Times New Roman"/>
          <w:sz w:val="33"/>
          <w:szCs w:val="33"/>
        </w:rPr>
        <w:t>3</w:t>
      </w:r>
      <w:r>
        <w:rPr>
          <w:rFonts w:hint="eastAsia" w:ascii="Times New Roman" w:hAnsi="宋体"/>
          <w:sz w:val="33"/>
          <w:szCs w:val="33"/>
        </w:rPr>
        <w:t>万元，较上年决算数减少</w:t>
      </w:r>
      <w:r>
        <w:rPr>
          <w:rFonts w:ascii="Times New Roman" w:hAnsi="Times New Roman"/>
          <w:sz w:val="33"/>
          <w:szCs w:val="33"/>
        </w:rPr>
        <w:t>3.11</w:t>
      </w:r>
      <w:r>
        <w:rPr>
          <w:rFonts w:hint="eastAsia" w:ascii="Times New Roman" w:hAnsi="宋体"/>
          <w:sz w:val="33"/>
          <w:szCs w:val="33"/>
        </w:rPr>
        <w:t>万元，下降</w:t>
      </w:r>
      <w:r>
        <w:rPr>
          <w:rFonts w:ascii="Times New Roman" w:hAnsi="宋体"/>
          <w:sz w:val="33"/>
          <w:szCs w:val="33"/>
        </w:rPr>
        <w:t>50.9</w:t>
      </w:r>
      <w:r>
        <w:rPr>
          <w:rFonts w:ascii="Times New Roman" w:hAnsi="Times New Roman"/>
          <w:sz w:val="33"/>
          <w:szCs w:val="33"/>
        </w:rPr>
        <w:t>%</w:t>
      </w:r>
      <w:r>
        <w:rPr>
          <w:rFonts w:hint="eastAsia" w:ascii="Times New Roman" w:hAnsi="宋体"/>
          <w:sz w:val="33"/>
          <w:szCs w:val="33"/>
        </w:rPr>
        <w:t>，主要原因是严格控制会议次数及参会人数。本年度培训费支出</w:t>
      </w:r>
      <w:r>
        <w:rPr>
          <w:rFonts w:ascii="Times New Roman" w:hAnsi="Times New Roman"/>
          <w:sz w:val="33"/>
          <w:szCs w:val="33"/>
        </w:rPr>
        <w:t>3.49</w:t>
      </w:r>
      <w:r>
        <w:rPr>
          <w:rFonts w:hint="eastAsia" w:ascii="Times New Roman" w:hAnsi="宋体"/>
          <w:sz w:val="33"/>
          <w:szCs w:val="33"/>
        </w:rPr>
        <w:t>万元，较上年决算数增加</w:t>
      </w:r>
      <w:r>
        <w:rPr>
          <w:rFonts w:ascii="Times New Roman" w:hAnsi="宋体"/>
          <w:sz w:val="33"/>
          <w:szCs w:val="33"/>
        </w:rPr>
        <w:t>3.49</w:t>
      </w:r>
      <w:r>
        <w:rPr>
          <w:rFonts w:hint="eastAsia" w:ascii="Times New Roman" w:hAnsi="宋体"/>
          <w:sz w:val="33"/>
          <w:szCs w:val="33"/>
        </w:rPr>
        <w:t>万元，增长</w:t>
      </w:r>
      <w:r>
        <w:rPr>
          <w:rFonts w:ascii="Times New Roman" w:hAnsi="Times New Roman"/>
          <w:sz w:val="33"/>
          <w:szCs w:val="33"/>
        </w:rPr>
        <w:t>100%</w:t>
      </w:r>
      <w:r>
        <w:rPr>
          <w:rFonts w:hint="eastAsia" w:ascii="Times New Roman" w:hAnsi="宋体"/>
          <w:sz w:val="33"/>
          <w:szCs w:val="33"/>
        </w:rPr>
        <w:t>，主要原因是开展乡村振兴等项目培训。</w:t>
      </w:r>
    </w:p>
    <w:p w14:paraId="0DF0A218">
      <w:pPr>
        <w:ind w:firstLine="660" w:firstLineChars="200"/>
        <w:rPr>
          <w:rFonts w:ascii="Times New Roman" w:hAnsi="宋体"/>
          <w:sz w:val="33"/>
          <w:szCs w:val="33"/>
        </w:rPr>
      </w:pPr>
      <w:r>
        <w:rPr>
          <w:rFonts w:hint="eastAsia" w:ascii="Times New Roman" w:hAnsi="宋体"/>
          <w:sz w:val="33"/>
          <w:szCs w:val="33"/>
        </w:rPr>
        <w:t>（二）机关运行经费情况说明</w:t>
      </w:r>
    </w:p>
    <w:p w14:paraId="5385C873">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度本部门机关运行经费支出</w:t>
      </w:r>
      <w:r>
        <w:rPr>
          <w:rFonts w:ascii="Times New Roman" w:hAnsi="Times New Roman"/>
          <w:sz w:val="33"/>
          <w:szCs w:val="33"/>
        </w:rPr>
        <w:t>202.59</w:t>
      </w:r>
      <w:r>
        <w:rPr>
          <w:rFonts w:hint="eastAsia" w:ascii="Times New Roman" w:hAnsi="宋体"/>
          <w:sz w:val="33"/>
          <w:szCs w:val="33"/>
        </w:rPr>
        <w:t>万元，机关运行经费主要用于开支办公费、差旅费、邮电费、水电费、公务员交通补贴、劳务费、其他商品服务支出等。机关运行经费较上年决算数减少</w:t>
      </w:r>
      <w:r>
        <w:rPr>
          <w:rFonts w:ascii="Times New Roman" w:hAnsi="宋体"/>
          <w:sz w:val="33"/>
          <w:szCs w:val="33"/>
        </w:rPr>
        <w:t>60.49</w:t>
      </w:r>
      <w:r>
        <w:rPr>
          <w:rFonts w:hint="eastAsia" w:ascii="Times New Roman" w:hAnsi="宋体"/>
          <w:sz w:val="33"/>
          <w:szCs w:val="33"/>
        </w:rPr>
        <w:t>万元，下降</w:t>
      </w:r>
      <w:r>
        <w:rPr>
          <w:rFonts w:ascii="Times New Roman" w:hAnsi="Times New Roman"/>
          <w:sz w:val="33"/>
          <w:szCs w:val="33"/>
        </w:rPr>
        <w:t>23%</w:t>
      </w:r>
      <w:r>
        <w:rPr>
          <w:rFonts w:hint="eastAsia" w:ascii="Times New Roman" w:hAnsi="宋体"/>
          <w:sz w:val="33"/>
          <w:szCs w:val="33"/>
        </w:rPr>
        <w:t>，主要原因是单位严格财务管理，按照党中央、国务院过“紧日子”的要求压缩了各项支出，降低机关运行成本。</w:t>
      </w:r>
    </w:p>
    <w:p w14:paraId="3287578E">
      <w:pPr>
        <w:ind w:firstLine="660" w:firstLineChars="200"/>
        <w:rPr>
          <w:rFonts w:ascii="Times New Roman" w:hAnsi="宋体"/>
          <w:sz w:val="33"/>
          <w:szCs w:val="33"/>
        </w:rPr>
      </w:pPr>
      <w:r>
        <w:rPr>
          <w:rFonts w:hint="eastAsia" w:ascii="Times New Roman" w:hAnsi="宋体"/>
          <w:sz w:val="33"/>
          <w:szCs w:val="33"/>
        </w:rPr>
        <w:t>（二）国有资产占用情况说明</w:t>
      </w:r>
    </w:p>
    <w:p w14:paraId="04576AFE">
      <w:pPr>
        <w:ind w:firstLine="660" w:firstLineChars="200"/>
        <w:rPr>
          <w:rFonts w:ascii="Times New Roman" w:hAnsi="宋体"/>
          <w:sz w:val="33"/>
          <w:szCs w:val="33"/>
        </w:rPr>
      </w:pPr>
      <w:r>
        <w:rPr>
          <w:rFonts w:hint="eastAsia" w:ascii="Times New Roman" w:hAnsi="宋体"/>
          <w:sz w:val="33"/>
          <w:szCs w:val="33"/>
        </w:rPr>
        <w:t>截至</w:t>
      </w:r>
      <w:r>
        <w:rPr>
          <w:rFonts w:ascii="Times New Roman" w:hAnsi="Times New Roman"/>
          <w:sz w:val="33"/>
          <w:szCs w:val="33"/>
        </w:rPr>
        <w:t>2022</w:t>
      </w:r>
      <w:r>
        <w:rPr>
          <w:rFonts w:hint="eastAsia" w:ascii="Times New Roman" w:hAnsi="Times New Roman"/>
          <w:sz w:val="33"/>
          <w:szCs w:val="33"/>
        </w:rPr>
        <w:t>年</w:t>
      </w:r>
      <w:r>
        <w:rPr>
          <w:rFonts w:ascii="Times New Roman" w:hAnsi="Times New Roman"/>
          <w:sz w:val="33"/>
          <w:szCs w:val="33"/>
        </w:rPr>
        <w:t>12</w:t>
      </w:r>
      <w:r>
        <w:rPr>
          <w:rFonts w:hint="eastAsia" w:ascii="Times New Roman" w:hAnsi="宋体"/>
          <w:sz w:val="33"/>
          <w:szCs w:val="33"/>
        </w:rPr>
        <w:t>月</w:t>
      </w:r>
      <w:r>
        <w:rPr>
          <w:rFonts w:ascii="Times New Roman" w:hAnsi="Times New Roman"/>
          <w:sz w:val="33"/>
          <w:szCs w:val="33"/>
        </w:rPr>
        <w:t>31</w:t>
      </w:r>
      <w:r>
        <w:rPr>
          <w:rFonts w:hint="eastAsia" w:ascii="Times New Roman" w:hAnsi="宋体"/>
          <w:sz w:val="33"/>
          <w:szCs w:val="33"/>
        </w:rPr>
        <w:t>日，本部门共有车辆</w:t>
      </w:r>
      <w:r>
        <w:rPr>
          <w:rFonts w:ascii="Times New Roman" w:hAnsi="Times New Roman"/>
          <w:sz w:val="33"/>
          <w:szCs w:val="33"/>
        </w:rPr>
        <w:t>3</w:t>
      </w:r>
      <w:r>
        <w:rPr>
          <w:rFonts w:hint="eastAsia" w:ascii="Times New Roman" w:hAnsi="宋体"/>
          <w:sz w:val="33"/>
          <w:szCs w:val="33"/>
        </w:rPr>
        <w:t>辆，其中，副部（省）级及以上领导用车</w:t>
      </w:r>
      <w:r>
        <w:rPr>
          <w:rFonts w:ascii="Times New Roman" w:hAnsi="Times New Roman"/>
          <w:sz w:val="33"/>
          <w:szCs w:val="33"/>
        </w:rPr>
        <w:t>0</w:t>
      </w:r>
      <w:r>
        <w:rPr>
          <w:rFonts w:hint="eastAsia" w:ascii="Times New Roman" w:hAnsi="宋体"/>
          <w:sz w:val="33"/>
          <w:szCs w:val="33"/>
        </w:rPr>
        <w:t>辆、主要领导干部用车</w:t>
      </w:r>
      <w:r>
        <w:rPr>
          <w:rFonts w:ascii="Times New Roman" w:hAnsi="Times New Roman"/>
          <w:sz w:val="33"/>
          <w:szCs w:val="33"/>
        </w:rPr>
        <w:t>0</w:t>
      </w:r>
      <w:r>
        <w:rPr>
          <w:rFonts w:hint="eastAsia" w:ascii="Times New Roman" w:hAnsi="宋体"/>
          <w:sz w:val="33"/>
          <w:szCs w:val="33"/>
        </w:rPr>
        <w:t>辆、机要通信用车</w:t>
      </w:r>
      <w:r>
        <w:rPr>
          <w:rFonts w:ascii="Times New Roman" w:hAnsi="Times New Roman"/>
          <w:sz w:val="33"/>
          <w:szCs w:val="33"/>
        </w:rPr>
        <w:t>0</w:t>
      </w:r>
      <w:r>
        <w:rPr>
          <w:rFonts w:hint="eastAsia" w:ascii="Times New Roman" w:hAnsi="宋体"/>
          <w:sz w:val="33"/>
          <w:szCs w:val="33"/>
        </w:rPr>
        <w:t>辆、应急保障用车</w:t>
      </w:r>
      <w:r>
        <w:rPr>
          <w:rFonts w:ascii="Times New Roman" w:hAnsi="Times New Roman"/>
          <w:sz w:val="33"/>
          <w:szCs w:val="33"/>
        </w:rPr>
        <w:t>2</w:t>
      </w:r>
      <w:r>
        <w:rPr>
          <w:rFonts w:hint="eastAsia" w:ascii="Times New Roman" w:hAnsi="宋体"/>
          <w:sz w:val="33"/>
          <w:szCs w:val="33"/>
        </w:rPr>
        <w:t>辆、执法执勤用车</w:t>
      </w:r>
      <w:r>
        <w:rPr>
          <w:rFonts w:ascii="Times New Roman" w:hAnsi="Times New Roman"/>
          <w:sz w:val="33"/>
          <w:szCs w:val="33"/>
        </w:rPr>
        <w:t>0</w:t>
      </w:r>
      <w:r>
        <w:rPr>
          <w:rFonts w:hint="eastAsia" w:ascii="Times New Roman" w:hAnsi="宋体"/>
          <w:sz w:val="33"/>
          <w:szCs w:val="33"/>
        </w:rPr>
        <w:t>辆，特种专业技术用车</w:t>
      </w:r>
      <w:r>
        <w:rPr>
          <w:rFonts w:ascii="Times New Roman" w:hAnsi="Times New Roman"/>
          <w:sz w:val="33"/>
          <w:szCs w:val="33"/>
        </w:rPr>
        <w:t>1</w:t>
      </w:r>
      <w:r>
        <w:rPr>
          <w:rFonts w:hint="eastAsia" w:ascii="Times New Roman" w:hAnsi="宋体"/>
          <w:sz w:val="33"/>
          <w:szCs w:val="33"/>
        </w:rPr>
        <w:t>辆，离退休干部用车</w:t>
      </w:r>
      <w:r>
        <w:rPr>
          <w:rFonts w:ascii="Times New Roman" w:hAnsi="Times New Roman"/>
          <w:sz w:val="33"/>
          <w:szCs w:val="33"/>
        </w:rPr>
        <w:t>0</w:t>
      </w:r>
      <w:r>
        <w:rPr>
          <w:rFonts w:hint="eastAsia" w:ascii="Times New Roman" w:hAnsi="宋体"/>
          <w:sz w:val="33"/>
          <w:szCs w:val="33"/>
        </w:rPr>
        <w:t>辆，其他用车</w:t>
      </w:r>
      <w:r>
        <w:rPr>
          <w:rFonts w:ascii="Times New Roman" w:hAnsi="Times New Roman"/>
          <w:sz w:val="33"/>
          <w:szCs w:val="33"/>
        </w:rPr>
        <w:t>0</w:t>
      </w:r>
      <w:r>
        <w:rPr>
          <w:rFonts w:hint="eastAsia" w:ascii="Times New Roman" w:hAnsi="宋体"/>
          <w:sz w:val="33"/>
          <w:szCs w:val="33"/>
        </w:rPr>
        <w:t>辆。单价</w:t>
      </w:r>
      <w:r>
        <w:rPr>
          <w:rFonts w:ascii="Times New Roman" w:hAnsi="Times New Roman"/>
          <w:sz w:val="33"/>
          <w:szCs w:val="33"/>
        </w:rPr>
        <w:t>100</w:t>
      </w:r>
      <w:r>
        <w:rPr>
          <w:rFonts w:hint="eastAsia" w:ascii="Times New Roman" w:hAnsi="宋体"/>
          <w:sz w:val="33"/>
          <w:szCs w:val="33"/>
        </w:rPr>
        <w:t>万元（含）以上设备（不含车辆）</w:t>
      </w:r>
      <w:r>
        <w:rPr>
          <w:rFonts w:ascii="Times New Roman" w:hAnsi="Times New Roman"/>
          <w:sz w:val="33"/>
          <w:szCs w:val="33"/>
        </w:rPr>
        <w:t>0</w:t>
      </w:r>
      <w:r>
        <w:rPr>
          <w:rFonts w:hint="eastAsia" w:ascii="Times New Roman" w:hAnsi="宋体"/>
          <w:sz w:val="33"/>
          <w:szCs w:val="33"/>
        </w:rPr>
        <w:t>台（套）。</w:t>
      </w:r>
    </w:p>
    <w:p w14:paraId="6764E254">
      <w:pPr>
        <w:ind w:firstLine="660" w:firstLineChars="200"/>
        <w:rPr>
          <w:rFonts w:ascii="Times New Roman" w:hAnsi="宋体"/>
          <w:sz w:val="33"/>
          <w:szCs w:val="33"/>
        </w:rPr>
      </w:pPr>
      <w:r>
        <w:rPr>
          <w:rFonts w:hint="eastAsia" w:ascii="Times New Roman" w:hAnsi="宋体"/>
          <w:sz w:val="33"/>
          <w:szCs w:val="33"/>
        </w:rPr>
        <w:t>（三）政府采购支出情况说明</w:t>
      </w:r>
    </w:p>
    <w:p w14:paraId="45E9842F">
      <w:pPr>
        <w:ind w:firstLine="660" w:firstLineChars="200"/>
        <w:rPr>
          <w:rFonts w:ascii="Times New Roman" w:hAnsi="宋体"/>
          <w:sz w:val="33"/>
          <w:szCs w:val="33"/>
        </w:rPr>
      </w:pPr>
      <w:r>
        <w:rPr>
          <w:rFonts w:ascii="Times New Roman" w:hAnsi="Times New Roman"/>
          <w:sz w:val="33"/>
          <w:szCs w:val="33"/>
        </w:rPr>
        <w:t>2022</w:t>
      </w:r>
      <w:r>
        <w:rPr>
          <w:rFonts w:hint="eastAsia" w:ascii="Times New Roman" w:hAnsi="Times New Roman"/>
          <w:sz w:val="33"/>
          <w:szCs w:val="33"/>
        </w:rPr>
        <w:t>年</w:t>
      </w:r>
      <w:r>
        <w:rPr>
          <w:rFonts w:hint="eastAsia" w:ascii="Times New Roman" w:hAnsi="宋体"/>
          <w:sz w:val="33"/>
          <w:szCs w:val="33"/>
        </w:rPr>
        <w:t>度本单位政府采购支出总额</w:t>
      </w:r>
      <w:r>
        <w:rPr>
          <w:rFonts w:ascii="Times New Roman" w:hAnsi="宋体"/>
          <w:sz w:val="33"/>
          <w:szCs w:val="33"/>
        </w:rPr>
        <w:t>1022.48</w:t>
      </w:r>
      <w:r>
        <w:rPr>
          <w:rFonts w:hint="eastAsia" w:ascii="Times New Roman" w:hAnsi="宋体"/>
          <w:sz w:val="33"/>
          <w:szCs w:val="33"/>
        </w:rPr>
        <w:t>万元，其中：政府采购货物支出</w:t>
      </w:r>
      <w:r>
        <w:rPr>
          <w:rFonts w:ascii="Times New Roman" w:hAnsi="宋体"/>
          <w:sz w:val="33"/>
          <w:szCs w:val="33"/>
        </w:rPr>
        <w:t>0.00</w:t>
      </w:r>
      <w:r>
        <w:rPr>
          <w:rFonts w:hint="eastAsia" w:ascii="Times New Roman" w:hAnsi="宋体"/>
          <w:sz w:val="33"/>
          <w:szCs w:val="33"/>
        </w:rPr>
        <w:t>万元、政府采购工程支出</w:t>
      </w:r>
      <w:r>
        <w:rPr>
          <w:rFonts w:ascii="Times New Roman" w:hAnsi="宋体"/>
          <w:sz w:val="33"/>
          <w:szCs w:val="33"/>
        </w:rPr>
        <w:t>1022.48</w:t>
      </w:r>
      <w:r>
        <w:rPr>
          <w:rFonts w:hint="eastAsia" w:ascii="Times New Roman" w:hAnsi="宋体"/>
          <w:sz w:val="33"/>
          <w:szCs w:val="33"/>
        </w:rPr>
        <w:t>万元、政府采购服务支出</w:t>
      </w:r>
      <w:r>
        <w:rPr>
          <w:rFonts w:ascii="Times New Roman" w:hAnsi="宋体"/>
          <w:sz w:val="33"/>
          <w:szCs w:val="33"/>
        </w:rPr>
        <w:t>0.00</w:t>
      </w:r>
      <w:r>
        <w:rPr>
          <w:rFonts w:hint="eastAsia" w:ascii="Times New Roman" w:hAnsi="宋体"/>
          <w:sz w:val="33"/>
          <w:szCs w:val="33"/>
        </w:rPr>
        <w:t>万元。授予中小企业合同金额</w:t>
      </w:r>
      <w:r>
        <w:rPr>
          <w:rFonts w:ascii="Times New Roman" w:hAnsi="宋体"/>
          <w:sz w:val="33"/>
          <w:szCs w:val="33"/>
        </w:rPr>
        <w:t>1022.48</w:t>
      </w:r>
      <w:r>
        <w:rPr>
          <w:rFonts w:hint="eastAsia" w:ascii="Times New Roman" w:hAnsi="宋体"/>
          <w:sz w:val="33"/>
          <w:szCs w:val="33"/>
        </w:rPr>
        <w:t>万元，占政府采购支出总额的</w:t>
      </w:r>
      <w:r>
        <w:rPr>
          <w:rFonts w:ascii="Times New Roman" w:hAnsi="宋体"/>
          <w:sz w:val="33"/>
          <w:szCs w:val="33"/>
        </w:rPr>
        <w:t>100%</w:t>
      </w:r>
      <w:r>
        <w:rPr>
          <w:rFonts w:hint="eastAsia" w:ascii="Times New Roman" w:hAnsi="宋体"/>
          <w:sz w:val="33"/>
          <w:szCs w:val="33"/>
        </w:rPr>
        <w:t>，其中：授予小微企业合同金额</w:t>
      </w:r>
      <w:r>
        <w:rPr>
          <w:rFonts w:ascii="Times New Roman" w:hAnsi="宋体"/>
          <w:sz w:val="33"/>
          <w:szCs w:val="33"/>
        </w:rPr>
        <w:t>1022.48</w:t>
      </w:r>
      <w:r>
        <w:rPr>
          <w:rFonts w:hint="eastAsia" w:ascii="Times New Roman" w:hAnsi="宋体"/>
          <w:sz w:val="33"/>
          <w:szCs w:val="33"/>
        </w:rPr>
        <w:t>万元，占政府采购支出总额的</w:t>
      </w:r>
      <w:r>
        <w:rPr>
          <w:rFonts w:ascii="Times New Roman" w:hAnsi="宋体"/>
          <w:sz w:val="33"/>
          <w:szCs w:val="33"/>
        </w:rPr>
        <w:t>100%</w:t>
      </w:r>
      <w:r>
        <w:rPr>
          <w:rFonts w:hint="eastAsia" w:ascii="Times New Roman" w:hAnsi="宋体"/>
          <w:sz w:val="33"/>
          <w:szCs w:val="33"/>
        </w:rPr>
        <w:t>。主要用于采购工程项目。</w:t>
      </w:r>
    </w:p>
    <w:p w14:paraId="5AB468BE">
      <w:pPr>
        <w:ind w:firstLine="660" w:firstLineChars="200"/>
        <w:rPr>
          <w:rFonts w:ascii="Times New Roman" w:hAnsi="宋体"/>
          <w:sz w:val="33"/>
          <w:szCs w:val="33"/>
        </w:rPr>
      </w:pPr>
      <w:r>
        <w:rPr>
          <w:rFonts w:hint="eastAsia" w:ascii="Times New Roman" w:hAnsi="宋体"/>
          <w:sz w:val="33"/>
          <w:szCs w:val="33"/>
        </w:rPr>
        <w:t>五、预算绩效管理情况说明</w:t>
      </w:r>
    </w:p>
    <w:p w14:paraId="60A396D2">
      <w:pPr>
        <w:ind w:firstLine="660" w:firstLineChars="200"/>
        <w:rPr>
          <w:rFonts w:ascii="Times New Roman" w:hAnsi="宋体"/>
          <w:sz w:val="33"/>
          <w:szCs w:val="33"/>
        </w:rPr>
      </w:pPr>
      <w:r>
        <w:rPr>
          <w:rFonts w:hint="eastAsia" w:ascii="Times New Roman" w:hAnsi="宋体"/>
          <w:sz w:val="33"/>
          <w:szCs w:val="33"/>
        </w:rPr>
        <w:t>（一）预算绩效管理工作开展情况</w:t>
      </w:r>
    </w:p>
    <w:p w14:paraId="78730226">
      <w:pPr>
        <w:ind w:firstLine="660" w:firstLineChars="200"/>
        <w:rPr>
          <w:rFonts w:ascii="Times New Roman" w:hAnsi="宋体"/>
          <w:sz w:val="33"/>
          <w:szCs w:val="33"/>
        </w:rPr>
      </w:pPr>
      <w:r>
        <w:rPr>
          <w:rFonts w:hint="eastAsia" w:ascii="Times New Roman" w:hAnsi="宋体"/>
          <w:sz w:val="33"/>
          <w:szCs w:val="33"/>
        </w:rPr>
        <w:t>根据预算绩效管理要求，我单位对部门整体和儿童福利专项经费等</w:t>
      </w:r>
      <w:r>
        <w:rPr>
          <w:rFonts w:ascii="Times New Roman" w:hAnsi="宋体"/>
          <w:sz w:val="33"/>
          <w:szCs w:val="33"/>
        </w:rPr>
        <w:t>23</w:t>
      </w:r>
      <w:r>
        <w:rPr>
          <w:rFonts w:hint="eastAsia" w:ascii="Times New Roman" w:hAnsi="宋体"/>
          <w:sz w:val="33"/>
          <w:szCs w:val="33"/>
        </w:rPr>
        <w:t>个项目开展了绩效自评，其中，以填报自评表形式开展自评</w:t>
      </w:r>
      <w:r>
        <w:rPr>
          <w:rFonts w:ascii="Times New Roman" w:hAnsi="宋体"/>
          <w:sz w:val="33"/>
          <w:szCs w:val="33"/>
        </w:rPr>
        <w:t>23</w:t>
      </w:r>
      <w:r>
        <w:rPr>
          <w:rFonts w:hint="eastAsia" w:ascii="Times New Roman" w:hAnsi="宋体"/>
          <w:sz w:val="33"/>
          <w:szCs w:val="33"/>
        </w:rPr>
        <w:t>项，涉及资金</w:t>
      </w:r>
      <w:r>
        <w:rPr>
          <w:rFonts w:ascii="Times New Roman" w:hAnsi="宋体"/>
          <w:sz w:val="33"/>
          <w:szCs w:val="33"/>
        </w:rPr>
        <w:t>1628.02</w:t>
      </w:r>
      <w:r>
        <w:rPr>
          <w:rFonts w:hint="eastAsia" w:ascii="Times New Roman" w:hAnsi="宋体"/>
          <w:sz w:val="33"/>
          <w:szCs w:val="33"/>
        </w:rPr>
        <w:t>万元。</w:t>
      </w:r>
    </w:p>
    <w:p w14:paraId="15F2A390">
      <w:pPr>
        <w:ind w:firstLine="660" w:firstLineChars="200"/>
        <w:rPr>
          <w:rFonts w:ascii="Times New Roman" w:hAnsi="宋体"/>
          <w:sz w:val="33"/>
          <w:szCs w:val="33"/>
        </w:rPr>
      </w:pPr>
      <w:r>
        <w:rPr>
          <w:rFonts w:hint="eastAsia" w:ascii="Times New Roman" w:hAnsi="宋体"/>
          <w:sz w:val="33"/>
          <w:szCs w:val="33"/>
        </w:rPr>
        <w:t>（二）绩效自评结果</w:t>
      </w:r>
    </w:p>
    <w:p w14:paraId="0F24A137">
      <w:pPr>
        <w:ind w:firstLine="660" w:firstLineChars="200"/>
        <w:rPr>
          <w:rFonts w:ascii="Times New Roman" w:hAnsi="宋体"/>
          <w:sz w:val="33"/>
          <w:szCs w:val="33"/>
        </w:rPr>
      </w:pPr>
      <w:r>
        <w:rPr>
          <w:rFonts w:ascii="Times New Roman" w:hAnsi="宋体"/>
          <w:sz w:val="33"/>
          <w:szCs w:val="33"/>
        </w:rPr>
        <w:t>1.</w:t>
      </w:r>
      <w:r>
        <w:rPr>
          <w:rFonts w:hint="eastAsia" w:ascii="Times New Roman" w:hAnsi="宋体"/>
          <w:sz w:val="33"/>
          <w:szCs w:val="33"/>
        </w:rPr>
        <w:t>绩效目标自评表。</w:t>
      </w:r>
    </w:p>
    <w:p w14:paraId="78BE6D22">
      <w:pPr>
        <w:ind w:firstLine="660" w:firstLineChars="200"/>
        <w:rPr>
          <w:rFonts w:ascii="Times New Roman" w:hAnsi="宋体"/>
          <w:sz w:val="33"/>
          <w:szCs w:val="33"/>
        </w:rPr>
      </w:pPr>
      <w:r>
        <w:rPr>
          <w:rFonts w:hint="eastAsia" w:ascii="Times New Roman" w:hAnsi="宋体"/>
          <w:sz w:val="33"/>
          <w:szCs w:val="33"/>
        </w:rPr>
        <w:t>附：</w:t>
      </w:r>
      <w:r>
        <w:rPr>
          <w:rFonts w:ascii="Times New Roman" w:hAnsi="宋体"/>
          <w:sz w:val="33"/>
          <w:szCs w:val="33"/>
        </w:rPr>
        <w:t>2022</w:t>
      </w:r>
      <w:r>
        <w:rPr>
          <w:rFonts w:hint="eastAsia" w:ascii="Times New Roman" w:hAnsi="宋体"/>
          <w:sz w:val="33"/>
          <w:szCs w:val="33"/>
        </w:rPr>
        <w:t>年本单位儿童福利专项经费支出情况的项目绩效自评表。</w:t>
      </w:r>
    </w:p>
    <w:p w14:paraId="79395038">
      <w:pPr>
        <w:ind w:firstLine="660" w:firstLineChars="200"/>
        <w:rPr>
          <w:rFonts w:ascii="Times New Roman" w:hAnsi="宋体"/>
          <w:sz w:val="33"/>
          <w:szCs w:val="33"/>
        </w:rPr>
      </w:pPr>
      <w:r>
        <w:rPr>
          <w:rFonts w:ascii="Times New Roman" w:hAnsi="宋体"/>
          <w:sz w:val="33"/>
          <w:szCs w:val="33"/>
        </w:rPr>
        <w:t>2.</w:t>
      </w:r>
      <w:r>
        <w:rPr>
          <w:rFonts w:hint="eastAsia" w:ascii="Times New Roman" w:hAnsi="宋体"/>
          <w:sz w:val="33"/>
          <w:szCs w:val="33"/>
        </w:rPr>
        <w:t>绩效自评报告或案例，无。</w:t>
      </w:r>
    </w:p>
    <w:p w14:paraId="52B302D6">
      <w:pPr>
        <w:ind w:firstLine="660" w:firstLineChars="200"/>
        <w:rPr>
          <w:rFonts w:ascii="Times New Roman" w:hAnsi="宋体"/>
          <w:sz w:val="33"/>
          <w:szCs w:val="33"/>
        </w:rPr>
      </w:pPr>
      <w:r>
        <w:rPr>
          <w:rFonts w:ascii="Times New Roman" w:hAnsi="宋体"/>
          <w:sz w:val="33"/>
          <w:szCs w:val="33"/>
        </w:rPr>
        <w:t>3.</w:t>
      </w:r>
      <w:r>
        <w:rPr>
          <w:rFonts w:hint="eastAsia" w:ascii="Times New Roman" w:hAnsi="宋体"/>
          <w:sz w:val="33"/>
          <w:szCs w:val="33"/>
        </w:rPr>
        <w:t>关于绩效自评结果的说明。</w:t>
      </w:r>
    </w:p>
    <w:p w14:paraId="5ED9F150">
      <w:pPr>
        <w:ind w:firstLine="660" w:firstLineChars="200"/>
        <w:rPr>
          <w:rFonts w:ascii="Times New Roman" w:hAnsi="宋体"/>
          <w:sz w:val="33"/>
          <w:szCs w:val="33"/>
        </w:rPr>
      </w:pPr>
      <w:r>
        <w:rPr>
          <w:rFonts w:hint="eastAsia" w:ascii="Times New Roman" w:hAnsi="宋体"/>
          <w:sz w:val="33"/>
          <w:szCs w:val="33"/>
        </w:rPr>
        <w:t>本单位</w:t>
      </w:r>
      <w:r>
        <w:rPr>
          <w:rFonts w:ascii="Times New Roman" w:hAnsi="宋体"/>
          <w:sz w:val="33"/>
          <w:szCs w:val="33"/>
        </w:rPr>
        <w:t>2022</w:t>
      </w:r>
      <w:r>
        <w:rPr>
          <w:rFonts w:hint="eastAsia" w:ascii="Times New Roman" w:hAnsi="宋体"/>
          <w:sz w:val="33"/>
          <w:szCs w:val="33"/>
        </w:rPr>
        <w:t>年儿童福利专项经费等</w:t>
      </w:r>
      <w:r>
        <w:rPr>
          <w:rFonts w:ascii="Times New Roman" w:hAnsi="宋体"/>
          <w:sz w:val="33"/>
          <w:szCs w:val="33"/>
        </w:rPr>
        <w:t>23</w:t>
      </w:r>
      <w:r>
        <w:rPr>
          <w:rFonts w:hint="eastAsia" w:ascii="Times New Roman" w:hAnsi="宋体"/>
          <w:sz w:val="33"/>
          <w:szCs w:val="33"/>
        </w:rPr>
        <w:t>个项目支出情况按规定支付。完成了年度绩效目标。</w:t>
      </w:r>
    </w:p>
    <w:p w14:paraId="5F530DE4">
      <w:pPr>
        <w:ind w:firstLine="660" w:firstLineChars="200"/>
        <w:rPr>
          <w:rFonts w:ascii="Times New Roman" w:hAnsi="宋体"/>
          <w:sz w:val="33"/>
          <w:szCs w:val="33"/>
        </w:rPr>
      </w:pPr>
      <w:r>
        <w:rPr>
          <w:rFonts w:hint="eastAsia" w:ascii="Times New Roman" w:hAnsi="宋体"/>
          <w:sz w:val="33"/>
          <w:szCs w:val="33"/>
        </w:rPr>
        <w:t>（三）重点绩效评价结果，无。</w:t>
      </w:r>
    </w:p>
    <w:p w14:paraId="4EEE76EE">
      <w:pPr>
        <w:ind w:firstLine="660" w:firstLineChars="200"/>
        <w:rPr>
          <w:rFonts w:ascii="Times New Roman" w:hAnsi="宋体"/>
          <w:sz w:val="33"/>
          <w:szCs w:val="33"/>
        </w:rPr>
      </w:pPr>
      <w:r>
        <w:rPr>
          <w:rFonts w:hint="eastAsia" w:ascii="Times New Roman" w:hAnsi="宋体"/>
          <w:sz w:val="33"/>
          <w:szCs w:val="33"/>
        </w:rPr>
        <w:t>六、专业名词解释</w:t>
      </w:r>
    </w:p>
    <w:p w14:paraId="0573E7DF">
      <w:pPr>
        <w:ind w:firstLine="660" w:firstLineChars="200"/>
        <w:rPr>
          <w:rFonts w:ascii="Times New Roman" w:hAnsi="宋体"/>
          <w:sz w:val="33"/>
          <w:szCs w:val="33"/>
        </w:rPr>
      </w:pPr>
      <w:r>
        <w:rPr>
          <w:rFonts w:hint="eastAsia" w:ascii="Times New Roman" w:hAnsi="宋体"/>
          <w:sz w:val="33"/>
          <w:szCs w:val="33"/>
        </w:rPr>
        <w:t>（一）财政拨款收入：指本年度从本级财政部门取得的财政拨款，包括一般公共预算财政拨款和政府性基金预算财政拨款。</w:t>
      </w:r>
    </w:p>
    <w:p w14:paraId="43C93F23">
      <w:pPr>
        <w:ind w:firstLine="660" w:firstLineChars="200"/>
        <w:rPr>
          <w:rFonts w:ascii="Times New Roman" w:hAnsi="宋体"/>
          <w:sz w:val="33"/>
          <w:szCs w:val="33"/>
        </w:rPr>
      </w:pPr>
      <w:r>
        <w:rPr>
          <w:rFonts w:hint="eastAsia" w:ascii="Times New Roman" w:hAnsi="宋体"/>
          <w:sz w:val="33"/>
          <w:szCs w:val="33"/>
        </w:rPr>
        <w:t>（二）事业收入：指事业单位开展专业业务活动及其辅助活动取得的现金流入；事业单位收到的财政专户实际核拨的教育收费等资金在此反映。</w:t>
      </w:r>
    </w:p>
    <w:p w14:paraId="1C83A6E1">
      <w:pPr>
        <w:ind w:firstLine="660" w:firstLineChars="200"/>
        <w:rPr>
          <w:rFonts w:ascii="Times New Roman" w:hAnsi="宋体"/>
          <w:sz w:val="33"/>
          <w:szCs w:val="33"/>
        </w:rPr>
      </w:pPr>
      <w:r>
        <w:rPr>
          <w:rFonts w:hint="eastAsia" w:ascii="Times New Roman" w:hAnsi="宋体"/>
          <w:sz w:val="33"/>
          <w:szCs w:val="33"/>
        </w:rPr>
        <w:t>（三）经营收入：指事业单位在专业业务活动及其辅助活动之外开展非独立核算经营活动取得的现金流入。</w:t>
      </w:r>
    </w:p>
    <w:p w14:paraId="4C9F1D1A">
      <w:pPr>
        <w:ind w:firstLine="660" w:firstLineChars="200"/>
        <w:rPr>
          <w:rFonts w:ascii="Times New Roman" w:hAnsi="宋体"/>
          <w:sz w:val="33"/>
          <w:szCs w:val="33"/>
        </w:rPr>
      </w:pPr>
      <w:r>
        <w:rPr>
          <w:rFonts w:hint="eastAsia" w:ascii="Times New Roman" w:hAnsi="宋体"/>
          <w:sz w:val="33"/>
          <w:szCs w:val="33"/>
        </w:rPr>
        <w:t>（四）其他收入：指单位取得的除</w:t>
      </w:r>
      <w:r>
        <w:rPr>
          <w:rFonts w:ascii="Times New Roman" w:hAnsi="Times New Roman"/>
          <w:sz w:val="33"/>
          <w:szCs w:val="33"/>
        </w:rPr>
        <w:t>“</w:t>
      </w:r>
      <w:r>
        <w:rPr>
          <w:rFonts w:hint="eastAsia" w:ascii="Times New Roman" w:hAnsi="宋体"/>
          <w:sz w:val="33"/>
          <w:szCs w:val="33"/>
        </w:rPr>
        <w:t>财政拨款收入</w:t>
      </w:r>
      <w:r>
        <w:rPr>
          <w:rFonts w:ascii="Times New Roman" w:hAnsi="Times New Roman"/>
          <w:sz w:val="33"/>
          <w:szCs w:val="33"/>
        </w:rPr>
        <w:t>”</w:t>
      </w:r>
      <w:r>
        <w:rPr>
          <w:rFonts w:hint="eastAsia" w:ascii="Times New Roman" w:hAnsi="宋体"/>
          <w:sz w:val="33"/>
          <w:szCs w:val="33"/>
        </w:rPr>
        <w:t>、</w:t>
      </w:r>
      <w:r>
        <w:rPr>
          <w:rFonts w:ascii="Times New Roman" w:hAnsi="Times New Roman"/>
          <w:sz w:val="33"/>
          <w:szCs w:val="33"/>
        </w:rPr>
        <w:t>“</w:t>
      </w:r>
      <w:r>
        <w:rPr>
          <w:rFonts w:hint="eastAsia" w:ascii="Times New Roman" w:hAnsi="宋体"/>
          <w:sz w:val="33"/>
          <w:szCs w:val="33"/>
        </w:rPr>
        <w:t>事业收入</w:t>
      </w:r>
      <w:r>
        <w:rPr>
          <w:rFonts w:ascii="Times New Roman" w:hAnsi="Times New Roman"/>
          <w:sz w:val="33"/>
          <w:szCs w:val="33"/>
        </w:rPr>
        <w:t>”</w:t>
      </w:r>
      <w:r>
        <w:rPr>
          <w:rFonts w:hint="eastAsia" w:ascii="Times New Roman" w:hAnsi="宋体"/>
          <w:sz w:val="33"/>
          <w:szCs w:val="33"/>
        </w:rPr>
        <w:t>、</w:t>
      </w:r>
      <w:r>
        <w:rPr>
          <w:rFonts w:ascii="Times New Roman" w:hAnsi="Times New Roman"/>
          <w:sz w:val="33"/>
          <w:szCs w:val="33"/>
        </w:rPr>
        <w:t>“</w:t>
      </w:r>
      <w:r>
        <w:rPr>
          <w:rFonts w:hint="eastAsia" w:ascii="Times New Roman" w:hAnsi="宋体"/>
          <w:sz w:val="33"/>
          <w:szCs w:val="33"/>
        </w:rPr>
        <w:t>经营收入</w:t>
      </w:r>
      <w:r>
        <w:rPr>
          <w:rFonts w:ascii="Times New Roman" w:hAnsi="Times New Roman"/>
          <w:sz w:val="33"/>
          <w:szCs w:val="33"/>
        </w:rPr>
        <w:t>”</w:t>
      </w:r>
      <w:r>
        <w:rPr>
          <w:rFonts w:hint="eastAsia" w:ascii="Times New Roman" w:hAnsi="宋体"/>
          <w:sz w:val="33"/>
          <w:szCs w:val="33"/>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BC0359D">
      <w:pPr>
        <w:ind w:firstLine="660" w:firstLineChars="200"/>
        <w:rPr>
          <w:rFonts w:ascii="Times New Roman" w:hAnsi="宋体"/>
          <w:sz w:val="33"/>
          <w:szCs w:val="33"/>
        </w:rPr>
      </w:pPr>
      <w:r>
        <w:rPr>
          <w:rFonts w:hint="eastAsia" w:ascii="Times New Roman" w:hAnsi="宋体"/>
          <w:sz w:val="33"/>
          <w:szCs w:val="33"/>
        </w:rPr>
        <w:t>（五）使用非财政拨款结余：指单位在当年的</w:t>
      </w:r>
      <w:r>
        <w:rPr>
          <w:rFonts w:ascii="Times New Roman" w:hAnsi="Times New Roman"/>
          <w:sz w:val="33"/>
          <w:szCs w:val="33"/>
        </w:rPr>
        <w:t>“</w:t>
      </w:r>
      <w:r>
        <w:rPr>
          <w:rFonts w:hint="eastAsia" w:ascii="Times New Roman" w:hAnsi="宋体"/>
          <w:sz w:val="33"/>
          <w:szCs w:val="33"/>
        </w:rPr>
        <w:t>财政拨款收入</w:t>
      </w:r>
      <w:r>
        <w:rPr>
          <w:rFonts w:ascii="Times New Roman" w:hAnsi="Times New Roman"/>
          <w:sz w:val="33"/>
          <w:szCs w:val="33"/>
        </w:rPr>
        <w:t>”</w:t>
      </w:r>
      <w:r>
        <w:rPr>
          <w:rFonts w:hint="eastAsia" w:ascii="Times New Roman" w:hAnsi="宋体"/>
          <w:sz w:val="33"/>
          <w:szCs w:val="33"/>
        </w:rPr>
        <w:t>、</w:t>
      </w:r>
      <w:r>
        <w:rPr>
          <w:rFonts w:ascii="Times New Roman" w:hAnsi="Times New Roman"/>
          <w:sz w:val="33"/>
          <w:szCs w:val="33"/>
        </w:rPr>
        <w:t>“</w:t>
      </w:r>
      <w:r>
        <w:rPr>
          <w:rFonts w:hint="eastAsia" w:ascii="Times New Roman" w:hAnsi="宋体"/>
          <w:sz w:val="33"/>
          <w:szCs w:val="33"/>
        </w:rPr>
        <w:t>事业收入</w:t>
      </w:r>
      <w:r>
        <w:rPr>
          <w:rFonts w:ascii="Times New Roman" w:hAnsi="Times New Roman"/>
          <w:sz w:val="33"/>
          <w:szCs w:val="33"/>
        </w:rPr>
        <w:t>”</w:t>
      </w:r>
      <w:r>
        <w:rPr>
          <w:rFonts w:hint="eastAsia" w:ascii="Times New Roman" w:hAnsi="宋体"/>
          <w:sz w:val="33"/>
          <w:szCs w:val="33"/>
        </w:rPr>
        <w:t>、</w:t>
      </w:r>
      <w:r>
        <w:rPr>
          <w:rFonts w:ascii="Times New Roman" w:hAnsi="Times New Roman"/>
          <w:sz w:val="33"/>
          <w:szCs w:val="33"/>
        </w:rPr>
        <w:t>“</w:t>
      </w:r>
      <w:r>
        <w:rPr>
          <w:rFonts w:hint="eastAsia" w:ascii="Times New Roman" w:hAnsi="宋体"/>
          <w:sz w:val="33"/>
          <w:szCs w:val="33"/>
        </w:rPr>
        <w:t>经营收入</w:t>
      </w:r>
      <w:r>
        <w:rPr>
          <w:rFonts w:ascii="Times New Roman" w:hAnsi="Times New Roman"/>
          <w:sz w:val="33"/>
          <w:szCs w:val="33"/>
        </w:rPr>
        <w:t>”</w:t>
      </w:r>
      <w:r>
        <w:rPr>
          <w:rFonts w:hint="eastAsia" w:ascii="Times New Roman" w:hAnsi="宋体"/>
          <w:sz w:val="33"/>
          <w:szCs w:val="33"/>
        </w:rPr>
        <w:t>、</w:t>
      </w:r>
      <w:r>
        <w:rPr>
          <w:rFonts w:ascii="Times New Roman" w:hAnsi="Times New Roman"/>
          <w:sz w:val="33"/>
          <w:szCs w:val="33"/>
        </w:rPr>
        <w:t>“</w:t>
      </w:r>
      <w:r>
        <w:rPr>
          <w:rFonts w:hint="eastAsia" w:ascii="Times New Roman" w:hAnsi="宋体"/>
          <w:sz w:val="33"/>
          <w:szCs w:val="33"/>
        </w:rPr>
        <w:t>其他收入</w:t>
      </w:r>
      <w:r>
        <w:rPr>
          <w:rFonts w:ascii="Times New Roman" w:hAnsi="Times New Roman"/>
          <w:sz w:val="33"/>
          <w:szCs w:val="33"/>
        </w:rPr>
        <w:t>”</w:t>
      </w:r>
      <w:r>
        <w:rPr>
          <w:rFonts w:hint="eastAsia" w:ascii="Times New Roman" w:hAnsi="宋体"/>
          <w:sz w:val="33"/>
          <w:szCs w:val="33"/>
        </w:rPr>
        <w:t>等不足以安排当年支出的情况下，使用以前年度积累的非财政拨款结余弥补本年度收支缺口的资金。</w:t>
      </w:r>
    </w:p>
    <w:p w14:paraId="443090BA">
      <w:pPr>
        <w:ind w:firstLine="660" w:firstLineChars="200"/>
        <w:rPr>
          <w:rFonts w:ascii="Times New Roman" w:hAnsi="宋体"/>
          <w:sz w:val="33"/>
          <w:szCs w:val="33"/>
        </w:rPr>
      </w:pPr>
      <w:r>
        <w:rPr>
          <w:rFonts w:hint="eastAsia" w:ascii="Times New Roman" w:hAnsi="宋体"/>
          <w:sz w:val="33"/>
          <w:szCs w:val="33"/>
        </w:rPr>
        <w:t>（六）年初结转和结余：指单位上年结转本年使用的基本支出结转、项目支出结转和结余、经营结余。</w:t>
      </w:r>
    </w:p>
    <w:p w14:paraId="62B1473A">
      <w:pPr>
        <w:ind w:firstLine="660" w:firstLineChars="200"/>
        <w:rPr>
          <w:rFonts w:ascii="Times New Roman" w:hAnsi="宋体"/>
          <w:sz w:val="33"/>
          <w:szCs w:val="33"/>
        </w:rPr>
      </w:pPr>
      <w:r>
        <w:rPr>
          <w:rFonts w:hint="eastAsia" w:ascii="Times New Roman" w:hAnsi="宋体"/>
          <w:sz w:val="33"/>
          <w:szCs w:val="33"/>
        </w:rPr>
        <w:t>（七）结余分配：指单位按照国家有关规定，交所得税、提取专用基金、转入非财政拨款结余等当年结余的分配情况。</w:t>
      </w:r>
    </w:p>
    <w:p w14:paraId="1C5AECAE">
      <w:pPr>
        <w:ind w:firstLine="660" w:firstLineChars="200"/>
        <w:rPr>
          <w:rFonts w:ascii="Times New Roman" w:hAnsi="宋体"/>
          <w:sz w:val="33"/>
          <w:szCs w:val="33"/>
        </w:rPr>
      </w:pPr>
      <w:r>
        <w:rPr>
          <w:rFonts w:hint="eastAsia" w:ascii="Times New Roman" w:hAnsi="宋体"/>
          <w:sz w:val="33"/>
          <w:szCs w:val="33"/>
        </w:rPr>
        <w:t>（八）年末结转和结余：指单位结转下年的基本支出结转、项目支出结转和结余、经营结余。</w:t>
      </w:r>
    </w:p>
    <w:p w14:paraId="33F9B10E">
      <w:pPr>
        <w:ind w:firstLine="660" w:firstLineChars="200"/>
        <w:rPr>
          <w:rFonts w:ascii="Times New Roman" w:hAnsi="宋体"/>
          <w:sz w:val="33"/>
          <w:szCs w:val="33"/>
        </w:rPr>
      </w:pPr>
      <w:r>
        <w:rPr>
          <w:rFonts w:hint="eastAsia" w:ascii="Times New Roman" w:hAnsi="宋体"/>
          <w:sz w:val="33"/>
          <w:szCs w:val="33"/>
        </w:rPr>
        <w:t>（九）基本支出：指为保障机构正常运转、完成日常工作任务而发生的人员经费和公用经费。其中：人员经费指政府收支分类经济科目中的</w:t>
      </w:r>
      <w:r>
        <w:rPr>
          <w:rFonts w:ascii="Times New Roman" w:hAnsi="Times New Roman"/>
          <w:sz w:val="33"/>
          <w:szCs w:val="33"/>
        </w:rPr>
        <w:t>“</w:t>
      </w:r>
      <w:r>
        <w:rPr>
          <w:rFonts w:hint="eastAsia" w:ascii="Times New Roman" w:hAnsi="宋体"/>
          <w:sz w:val="33"/>
          <w:szCs w:val="33"/>
        </w:rPr>
        <w:t>工资福利支出</w:t>
      </w:r>
      <w:r>
        <w:rPr>
          <w:rFonts w:ascii="Times New Roman" w:hAnsi="Times New Roman"/>
          <w:sz w:val="33"/>
          <w:szCs w:val="33"/>
        </w:rPr>
        <w:t>”</w:t>
      </w:r>
      <w:r>
        <w:rPr>
          <w:rFonts w:hint="eastAsia" w:ascii="Times New Roman" w:hAnsi="宋体"/>
          <w:sz w:val="33"/>
          <w:szCs w:val="33"/>
        </w:rPr>
        <w:t>和</w:t>
      </w:r>
      <w:r>
        <w:rPr>
          <w:rFonts w:ascii="Times New Roman" w:hAnsi="Times New Roman"/>
          <w:sz w:val="33"/>
          <w:szCs w:val="33"/>
        </w:rPr>
        <w:t>“</w:t>
      </w:r>
      <w:r>
        <w:rPr>
          <w:rFonts w:hint="eastAsia" w:ascii="Times New Roman" w:hAnsi="宋体"/>
          <w:sz w:val="33"/>
          <w:szCs w:val="33"/>
        </w:rPr>
        <w:t>对个人和家庭的补助</w:t>
      </w:r>
      <w:r>
        <w:rPr>
          <w:rFonts w:ascii="Times New Roman" w:hAnsi="Times New Roman"/>
          <w:sz w:val="33"/>
          <w:szCs w:val="33"/>
        </w:rPr>
        <w:t>”</w:t>
      </w:r>
      <w:r>
        <w:rPr>
          <w:rFonts w:hint="eastAsia" w:ascii="Times New Roman" w:hAnsi="宋体"/>
          <w:sz w:val="33"/>
          <w:szCs w:val="33"/>
        </w:rPr>
        <w:t>；公用经费指政府收支分类经济科目中除</w:t>
      </w:r>
      <w:r>
        <w:rPr>
          <w:rFonts w:ascii="Times New Roman" w:hAnsi="Times New Roman"/>
          <w:sz w:val="33"/>
          <w:szCs w:val="33"/>
        </w:rPr>
        <w:t>“</w:t>
      </w:r>
      <w:r>
        <w:rPr>
          <w:rFonts w:hint="eastAsia" w:ascii="Times New Roman" w:hAnsi="宋体"/>
          <w:sz w:val="33"/>
          <w:szCs w:val="33"/>
        </w:rPr>
        <w:t>工资福利支出</w:t>
      </w:r>
      <w:r>
        <w:rPr>
          <w:rFonts w:ascii="Times New Roman" w:hAnsi="Times New Roman"/>
          <w:sz w:val="33"/>
          <w:szCs w:val="33"/>
        </w:rPr>
        <w:t>”</w:t>
      </w:r>
      <w:r>
        <w:rPr>
          <w:rFonts w:hint="eastAsia" w:ascii="Times New Roman" w:hAnsi="宋体"/>
          <w:sz w:val="33"/>
          <w:szCs w:val="33"/>
        </w:rPr>
        <w:t>和</w:t>
      </w:r>
      <w:r>
        <w:rPr>
          <w:rFonts w:ascii="Times New Roman" w:hAnsi="Times New Roman"/>
          <w:sz w:val="33"/>
          <w:szCs w:val="33"/>
        </w:rPr>
        <w:t>“</w:t>
      </w:r>
      <w:r>
        <w:rPr>
          <w:rFonts w:hint="eastAsia" w:ascii="Times New Roman" w:hAnsi="宋体"/>
          <w:sz w:val="33"/>
          <w:szCs w:val="33"/>
        </w:rPr>
        <w:t>对个人和家庭的补助</w:t>
      </w:r>
      <w:r>
        <w:rPr>
          <w:rFonts w:ascii="Times New Roman" w:hAnsi="Times New Roman"/>
          <w:sz w:val="33"/>
          <w:szCs w:val="33"/>
        </w:rPr>
        <w:t>”</w:t>
      </w:r>
      <w:r>
        <w:rPr>
          <w:rFonts w:hint="eastAsia" w:ascii="Times New Roman" w:hAnsi="宋体"/>
          <w:sz w:val="33"/>
          <w:szCs w:val="33"/>
        </w:rPr>
        <w:t>外的其他支出。</w:t>
      </w:r>
    </w:p>
    <w:p w14:paraId="0A64B3A6">
      <w:pPr>
        <w:ind w:firstLine="660" w:firstLineChars="200"/>
        <w:rPr>
          <w:rFonts w:ascii="Times New Roman" w:hAnsi="宋体"/>
          <w:sz w:val="33"/>
          <w:szCs w:val="33"/>
        </w:rPr>
      </w:pPr>
      <w:r>
        <w:rPr>
          <w:rFonts w:hint="eastAsia" w:ascii="Times New Roman" w:hAnsi="宋体"/>
          <w:sz w:val="33"/>
          <w:szCs w:val="33"/>
        </w:rPr>
        <w:t>（十）项目支出：指在基本支出之外为完成特定行政任务和事业发展目标所发生的支出。</w:t>
      </w:r>
    </w:p>
    <w:p w14:paraId="4B81A2F2">
      <w:pPr>
        <w:ind w:firstLine="660" w:firstLineChars="200"/>
        <w:rPr>
          <w:rFonts w:ascii="Times New Roman" w:hAnsi="宋体"/>
          <w:sz w:val="33"/>
          <w:szCs w:val="33"/>
        </w:rPr>
      </w:pPr>
      <w:r>
        <w:rPr>
          <w:rFonts w:hint="eastAsia" w:ascii="Times New Roman" w:hAnsi="宋体"/>
          <w:sz w:val="33"/>
          <w:szCs w:val="33"/>
        </w:rPr>
        <w:t>（十一）经营支出：指事业单位在专业业务活动及其辅助活动之外开展非独立核算经营活动发生的支出。</w:t>
      </w:r>
    </w:p>
    <w:p w14:paraId="0448F91F">
      <w:pPr>
        <w:ind w:firstLine="660" w:firstLineChars="200"/>
        <w:rPr>
          <w:rFonts w:ascii="Times New Roman" w:hAnsi="宋体"/>
          <w:sz w:val="33"/>
          <w:szCs w:val="33"/>
        </w:rPr>
      </w:pPr>
      <w:r>
        <w:rPr>
          <w:rFonts w:hint="eastAsia" w:ascii="Times New Roman" w:hAnsi="宋体"/>
          <w:sz w:val="33"/>
          <w:szCs w:val="33"/>
        </w:rPr>
        <w:t>（十二）</w:t>
      </w:r>
      <w:r>
        <w:rPr>
          <w:rFonts w:ascii="Times New Roman" w:hAnsi="Times New Roman"/>
          <w:sz w:val="33"/>
          <w:szCs w:val="33"/>
        </w:rPr>
        <w:t>“</w:t>
      </w:r>
      <w:r>
        <w:rPr>
          <w:rFonts w:hint="eastAsia" w:ascii="Times New Roman" w:hAnsi="宋体"/>
          <w:sz w:val="33"/>
          <w:szCs w:val="33"/>
        </w:rPr>
        <w:t>三公</w:t>
      </w:r>
      <w:r>
        <w:rPr>
          <w:rFonts w:ascii="Times New Roman" w:hAnsi="Times New Roman"/>
          <w:sz w:val="33"/>
          <w:szCs w:val="33"/>
        </w:rPr>
        <w:t>”</w:t>
      </w:r>
      <w:r>
        <w:rPr>
          <w:rFonts w:hint="eastAsia" w:ascii="Times New Roman" w:hAnsi="宋体"/>
          <w:sz w:val="33"/>
          <w:szCs w:val="33"/>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3383E5">
      <w:pPr>
        <w:ind w:firstLine="660" w:firstLineChars="200"/>
        <w:rPr>
          <w:rFonts w:ascii="Times New Roman" w:hAnsi="宋体"/>
          <w:sz w:val="33"/>
          <w:szCs w:val="33"/>
        </w:rPr>
      </w:pPr>
      <w:r>
        <w:rPr>
          <w:rFonts w:hint="eastAsia" w:ascii="Times New Roman" w:hAnsi="宋体"/>
          <w:sz w:val="33"/>
          <w:szCs w:val="33"/>
        </w:rPr>
        <w:t>（十三）机关运行经费：为保障行政单位（含参照公务员法管理的事业单位）运行用于购买货物和服务等的各项公用经费，包括办公及印刷费、邮电费、差旅费、会议费、福利费、日常维护</w:t>
      </w:r>
      <w:r>
        <w:rPr>
          <w:rFonts w:ascii="Times New Roman" w:hAnsi="Times New Roman"/>
          <w:sz w:val="33"/>
          <w:szCs w:val="33"/>
        </w:rPr>
        <w:t xml:space="preserve"> </w:t>
      </w:r>
      <w:r>
        <w:rPr>
          <w:rFonts w:hint="eastAsia" w:ascii="Times New Roman" w:hAnsi="宋体"/>
          <w:sz w:val="33"/>
          <w:szCs w:val="33"/>
        </w:rPr>
        <w:t>费、专用材料及一般设备购置费、办公用房水电费、办公用房取暖费、办公用房物业管理费、公务用车运行维护费以及其他费用。</w:t>
      </w:r>
    </w:p>
    <w:p w14:paraId="63A03FFA">
      <w:pPr>
        <w:ind w:firstLine="660" w:firstLineChars="200"/>
        <w:rPr>
          <w:rFonts w:ascii="Times New Roman" w:hAnsi="宋体"/>
          <w:sz w:val="33"/>
          <w:szCs w:val="33"/>
        </w:rPr>
      </w:pPr>
      <w:r>
        <w:rPr>
          <w:rFonts w:hint="eastAsia" w:ascii="Times New Roman" w:hAnsi="宋体"/>
          <w:sz w:val="33"/>
          <w:szCs w:val="33"/>
        </w:rPr>
        <w:t>（十四）工资福利支出（支出经济分类科目类级）：反映单位开支的在职职工和编制外长期聘用人员的各类劳动报酬，以及为上述人员交纳的各项社会保险费等。</w:t>
      </w:r>
    </w:p>
    <w:p w14:paraId="0C810ECB">
      <w:pPr>
        <w:ind w:firstLine="660" w:firstLineChars="200"/>
        <w:rPr>
          <w:rFonts w:ascii="Times New Roman" w:hAnsi="宋体"/>
          <w:sz w:val="33"/>
          <w:szCs w:val="33"/>
        </w:rPr>
      </w:pPr>
      <w:r>
        <w:rPr>
          <w:rFonts w:hint="eastAsia" w:ascii="Times New Roman" w:hAnsi="宋体"/>
          <w:sz w:val="33"/>
          <w:szCs w:val="33"/>
        </w:rPr>
        <w:t>（十五）商品和服务支出（支出经济分类科目类级）：反映单位购买商品和服务的支出（不包括用于购置固定资产的支出、战略性和应急储备支出）。</w:t>
      </w:r>
    </w:p>
    <w:p w14:paraId="667845FC">
      <w:pPr>
        <w:ind w:firstLine="660" w:firstLineChars="200"/>
        <w:rPr>
          <w:rFonts w:ascii="Times New Roman" w:hAnsi="宋体"/>
          <w:sz w:val="33"/>
          <w:szCs w:val="33"/>
        </w:rPr>
      </w:pPr>
      <w:r>
        <w:rPr>
          <w:rFonts w:hint="eastAsia" w:ascii="Times New Roman" w:hAnsi="宋体"/>
          <w:sz w:val="33"/>
          <w:szCs w:val="33"/>
        </w:rPr>
        <w:t>（十六）对个人和家庭的补助（支出经济分类科目类级）：反映用于对个人和家庭的补助支出。</w:t>
      </w:r>
    </w:p>
    <w:p w14:paraId="1CF0F060">
      <w:pPr>
        <w:ind w:firstLine="660" w:firstLineChars="200"/>
        <w:rPr>
          <w:rFonts w:ascii="Times New Roman" w:hAnsi="宋体"/>
          <w:sz w:val="33"/>
          <w:szCs w:val="33"/>
        </w:rPr>
      </w:pPr>
      <w:r>
        <w:rPr>
          <w:rFonts w:hint="eastAsia" w:ascii="Times New Roman" w:hAnsi="宋体"/>
          <w:sz w:val="33"/>
          <w:szCs w:val="33"/>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1B9E80B8">
      <w:pPr>
        <w:ind w:firstLine="660" w:firstLineChars="200"/>
        <w:rPr>
          <w:rFonts w:ascii="Times New Roman" w:hAnsi="宋体"/>
          <w:sz w:val="33"/>
          <w:szCs w:val="33"/>
        </w:rPr>
      </w:pPr>
      <w:r>
        <w:rPr>
          <w:rFonts w:hint="eastAsia" w:ascii="Times New Roman" w:hAnsi="宋体"/>
          <w:sz w:val="33"/>
          <w:szCs w:val="33"/>
        </w:rPr>
        <w:t>七、决算公开联系方式及信息反馈渠道</w:t>
      </w:r>
    </w:p>
    <w:p w14:paraId="132AD33C">
      <w:pPr>
        <w:ind w:firstLine="660" w:firstLineChars="200"/>
        <w:rPr>
          <w:rFonts w:ascii="Times New Roman" w:hAnsi="Times New Roman"/>
          <w:sz w:val="33"/>
          <w:szCs w:val="33"/>
        </w:rPr>
      </w:pPr>
      <w:r>
        <w:rPr>
          <w:rFonts w:hint="eastAsia" w:ascii="Times New Roman" w:hAnsi="宋体"/>
          <w:sz w:val="33"/>
          <w:szCs w:val="33"/>
        </w:rPr>
        <w:t>本单位决算公开联系人：姚华纯</w:t>
      </w:r>
      <w:r>
        <w:rPr>
          <w:rFonts w:ascii="Times New Roman" w:hAnsi="Times New Roman"/>
          <w:sz w:val="33"/>
          <w:szCs w:val="33"/>
        </w:rPr>
        <w:t> </w:t>
      </w:r>
      <w:r>
        <w:rPr>
          <w:rFonts w:hint="eastAsia" w:ascii="Times New Roman" w:hAnsi="宋体"/>
          <w:sz w:val="33"/>
          <w:szCs w:val="33"/>
        </w:rPr>
        <w:t>联系方式：</w:t>
      </w:r>
      <w:r>
        <w:rPr>
          <w:rFonts w:ascii="Times New Roman" w:hAnsi="Times New Roman"/>
          <w:sz w:val="33"/>
          <w:szCs w:val="33"/>
        </w:rPr>
        <w:t> 023-78458666 </w:t>
      </w:r>
    </w:p>
    <w:p w14:paraId="3816B4A5">
      <w:pPr>
        <w:rPr>
          <w:rFonts w:ascii="Times New Roman" w:hAnsi="Times New Roman"/>
          <w:sz w:val="33"/>
          <w:szCs w:val="33"/>
        </w:rPr>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NDJjNWE4YTk2MTQ0YTIzZWY0NzhhMTIxMzUzYmQifQ=="/>
  </w:docVars>
  <w:rsids>
    <w:rsidRoot w:val="00B200D1"/>
    <w:rsid w:val="00001A2B"/>
    <w:rsid w:val="000B3E36"/>
    <w:rsid w:val="000D527C"/>
    <w:rsid w:val="000E67E2"/>
    <w:rsid w:val="00113376"/>
    <w:rsid w:val="001528B1"/>
    <w:rsid w:val="0015637F"/>
    <w:rsid w:val="001E67DE"/>
    <w:rsid w:val="002A770B"/>
    <w:rsid w:val="002C5EE1"/>
    <w:rsid w:val="00386F3C"/>
    <w:rsid w:val="003C1513"/>
    <w:rsid w:val="003C34D1"/>
    <w:rsid w:val="00435232"/>
    <w:rsid w:val="00443940"/>
    <w:rsid w:val="004538AB"/>
    <w:rsid w:val="00472C61"/>
    <w:rsid w:val="004E2DE0"/>
    <w:rsid w:val="004F072B"/>
    <w:rsid w:val="004F79F5"/>
    <w:rsid w:val="00550B62"/>
    <w:rsid w:val="00563C7D"/>
    <w:rsid w:val="0058327D"/>
    <w:rsid w:val="005A03D1"/>
    <w:rsid w:val="005E5EF4"/>
    <w:rsid w:val="00600199"/>
    <w:rsid w:val="0060703D"/>
    <w:rsid w:val="00683470"/>
    <w:rsid w:val="0068784C"/>
    <w:rsid w:val="006D6178"/>
    <w:rsid w:val="00793B38"/>
    <w:rsid w:val="007F0B2E"/>
    <w:rsid w:val="008A773E"/>
    <w:rsid w:val="009338EA"/>
    <w:rsid w:val="00964A32"/>
    <w:rsid w:val="00984DBE"/>
    <w:rsid w:val="009D379F"/>
    <w:rsid w:val="009E3FDA"/>
    <w:rsid w:val="009E76F9"/>
    <w:rsid w:val="00A07A90"/>
    <w:rsid w:val="00A276BE"/>
    <w:rsid w:val="00A560A7"/>
    <w:rsid w:val="00A92477"/>
    <w:rsid w:val="00B200D1"/>
    <w:rsid w:val="00B9320C"/>
    <w:rsid w:val="00BB3BA7"/>
    <w:rsid w:val="00BC51A4"/>
    <w:rsid w:val="00BD13FC"/>
    <w:rsid w:val="00C17D5E"/>
    <w:rsid w:val="00C423BA"/>
    <w:rsid w:val="00CA6851"/>
    <w:rsid w:val="00CE185E"/>
    <w:rsid w:val="00D07256"/>
    <w:rsid w:val="00D31B8B"/>
    <w:rsid w:val="00E35D01"/>
    <w:rsid w:val="00E76DCA"/>
    <w:rsid w:val="00EB2481"/>
    <w:rsid w:val="00EF08A6"/>
    <w:rsid w:val="00F0265E"/>
    <w:rsid w:val="00FD48EA"/>
    <w:rsid w:val="00FF5E06"/>
    <w:rsid w:val="01424329"/>
    <w:rsid w:val="0FDA222B"/>
    <w:rsid w:val="11171FA9"/>
    <w:rsid w:val="12D16ACB"/>
    <w:rsid w:val="15791A87"/>
    <w:rsid w:val="269404CF"/>
    <w:rsid w:val="2BC347BC"/>
    <w:rsid w:val="2CDD7E11"/>
    <w:rsid w:val="2F3E2980"/>
    <w:rsid w:val="330F7BE0"/>
    <w:rsid w:val="3700185A"/>
    <w:rsid w:val="375872F6"/>
    <w:rsid w:val="38DB1F8D"/>
    <w:rsid w:val="3DB96542"/>
    <w:rsid w:val="439A7EB2"/>
    <w:rsid w:val="43E125C3"/>
    <w:rsid w:val="4ECB0FEB"/>
    <w:rsid w:val="549F5E6F"/>
    <w:rsid w:val="5A844C32"/>
    <w:rsid w:val="5BB470B8"/>
    <w:rsid w:val="5CEB6626"/>
    <w:rsid w:val="5D7243BE"/>
    <w:rsid w:val="69D53652"/>
    <w:rsid w:val="6D6E5F8C"/>
    <w:rsid w:val="6D9B1789"/>
    <w:rsid w:val="79330F30"/>
    <w:rsid w:val="7991315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styleId="9">
    <w:name w:val="Hyperlink"/>
    <w:basedOn w:val="7"/>
    <w:semiHidden/>
    <w:qFormat/>
    <w:uiPriority w:val="99"/>
    <w:rPr>
      <w:rFonts w:cs="Times New Roman"/>
      <w:color w:val="0000FF"/>
      <w:u w:val="single"/>
    </w:rPr>
  </w:style>
  <w:style w:type="character" w:customStyle="1" w:styleId="10">
    <w:name w:val="Balloon Text Char"/>
    <w:basedOn w:val="7"/>
    <w:link w:val="2"/>
    <w:semiHidden/>
    <w:qFormat/>
    <w:locked/>
    <w:uiPriority w:val="99"/>
    <w:rPr>
      <w:rFonts w:cs="Times New Roman"/>
      <w:sz w:val="18"/>
      <w:szCs w:val="18"/>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 Corp.</Company>
  <Pages>13</Pages>
  <Words>5389</Words>
  <Characters>5971</Characters>
  <Lines>0</Lines>
  <Paragraphs>0</Paragraphs>
  <TotalTime>0</TotalTime>
  <ScaleCrop>false</ScaleCrop>
  <LinksUpToDate>false</LinksUpToDate>
  <CharactersWithSpaces>5974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2022-08-15T07:17:00Z</dcterms:created>
  <dc:creator>acer</dc:creator>
  <cp:lastModifiedBy>pitter</cp:lastModifiedBy>
  <cp:lastPrinted>2022-08-21T02:33:00Z</cp:lastPrinted>
  <dcterms:modified xsi:type="dcterms:W3CDTF">2024-12-25T07:39:59Z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5F6910E7B81942B294E5FFFE0856149F_13</vt:lpwstr>
  </property>
  <property fmtid="{D5CDD505-2E9C-101B-9397-08002B2CF9AE}" pid="4" name="KSOTemplateDocerSaveRecord">
    <vt:lpwstr>eyJoZGlkIjoiNWJiNjkxNWUzZmFhYTQ0ZTdmYTUzMTlmZTYyMzk0MjAiLCJ1c2VySWQiOiIxOTY0NzUzNDgifQ==</vt:lpwstr>
  </property>
</Properties>
</file>