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Times New Roman" w:eastAsia="黑体"/>
          <w:szCs w:val="32"/>
        </w:rPr>
      </w:pPr>
      <w:r>
        <w:rPr>
          <w:rFonts w:hint="eastAsia" w:hAnsi="Times New Roman" w:eastAsia="黑体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-360045</wp:posOffset>
                </wp:positionV>
                <wp:extent cx="467995" cy="330200"/>
                <wp:effectExtent l="0" t="0" r="825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distribut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28.35pt;height:26pt;width:36.85pt;mso-position-horizontal:center;mso-position-vertical-relative:page;z-index:251662336;mso-width-relative:page;mso-height-relative:page;" fillcolor="#FFFFFF" filled="t" stroked="f" coordsize="21600,21600" o:gfxdata="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IXLvfWAAAABgEAAA8AAAAAAAAAAQAgAAAAIgAAAGRy&#10;cy9kb3ducmV2LnhtbFBLAQIUABQAAAAIAIdO4kB2wpGfzgEAAJoDAAAOAAAAAAAAAAEAIAAAACUB&#10;AABkcnMvZTJvRG9jLnhtbFBLBQYAAAAABgAGAFkBAABlBQAAAAA=&#10;">
                <v:path/>
                <v:fill on="t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480" w:lineRule="exact"/>
                        <w:jc w:val="distribut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795" w:lineRule="exact"/>
        <w:rPr>
          <w:rFonts w:hint="eastAsia"/>
          <w:szCs w:val="32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2581910</wp:posOffset>
                </wp:positionV>
                <wp:extent cx="5328920" cy="13315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920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44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35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35"/>
                                <w:sz w:val="114"/>
                                <w:szCs w:val="114"/>
                              </w:rPr>
                              <w:t>彭水苗族土家族自治县农业农村委员会文件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03.3pt;height:104.85pt;width:419.6pt;mso-position-horizontal:center;mso-position-vertical-relative:page;z-index:-251657216;mso-width-relative:page;mso-height-relative:page;" filled="f" stroked="f" coordsize="21600,21600" o:gfxdata="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66gZ2AAAAAgBAAAPAAAAAAAAAAEAIAAAACIAAABkcnMvZG93bnJldi54&#10;bWxQSwECFAAUAAAACACHTuJA5nOsNsEBAAB7AwAADgAAAAAAAAABACAAAAAn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44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35"/>
                          <w:sz w:val="114"/>
                          <w:szCs w:val="11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35"/>
                          <w:sz w:val="114"/>
                          <w:szCs w:val="114"/>
                        </w:rPr>
                        <w:t>彭水苗族土家族自治县农业农村委员会文件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212"/>
        </w:tabs>
        <w:rPr>
          <w:rFonts w:hint="eastAsia"/>
          <w:szCs w:val="32"/>
        </w:rPr>
      </w:pPr>
    </w:p>
    <w:p>
      <w:pPr>
        <w:spacing w:line="400" w:lineRule="exact"/>
        <w:ind w:right="316" w:rightChars="100"/>
        <w:rPr>
          <w:rFonts w:hint="eastAsia"/>
          <w:szCs w:val="32"/>
        </w:rPr>
      </w:pPr>
    </w:p>
    <w:p>
      <w:pPr>
        <w:ind w:right="316" w:rightChars="100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彭水农发〔2022〕107号</w:t>
      </w:r>
    </w:p>
    <w:p>
      <w:pPr>
        <w:rPr>
          <w:rFonts w:hint="eastAsia"/>
          <w:szCs w:val="32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96.4pt;height:22.7pt;width:63pt;mso-position-vertical-relative:page;z-index:251661312;mso-width-relative:page;mso-height-relative:page;" filled="f" stroked="f" coordsize="21600,21600" o:gfxdata="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l+oYdgAAAAJAQAADwAAAAAAAAABACAAAAAiAAAAZHJzL2Rvd25yZXYueG1sUEsBAhQA&#10;FAAAAAgAh07iQIAyKUC5AQAAcQMAAA4AAAAAAAAAAQAgAAAAJwEAAGRycy9lMm9Eb2MueG1sUEsF&#10;BgAAAAAGAAYAWQEAAFI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4321175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40.25pt;height:0pt;width:442.2pt;mso-position-vertical-relative:page;z-index:251660288;mso-width-relative:page;mso-height-relative:page;" filled="f" stroked="t" coordsize="21600,21600" o:gfxdata="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WRxW1wAAAAkBAAAPAAAAAAAAAAEAIAAAACIAAABkcnMvZG93bnJldi54bWxQ&#10;SwECFAAUAAAACACHTuJA7Jqb1fgBAADlAwAADgAAAAAAAAABACAAAAAmAQAAZHJzL2Uyb0RvYy54&#10;bWxQSwUGAAAAAAYABgBZAQAAkAUAAAAA&#10;">
                <v:path arrowok="t"/>
                <v:fill on="f" focussize="0,0"/>
                <v:stroke weight="1.25pt" color="#FF0000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2"/>
        <w:spacing w:line="700" w:lineRule="exact"/>
        <w:jc w:val="center"/>
        <w:rPr>
          <w:rFonts w:hAnsi="Times New Roman" w:eastAsia="方正小标宋简体"/>
        </w:rPr>
      </w:pPr>
      <w:r>
        <w:rPr>
          <w:rFonts w:hAnsi="Times New Roman" w:eastAsia="方正小标宋简体"/>
        </w:rPr>
        <w:t>彭水苗族土家族自治县农业农村委员会</w:t>
      </w:r>
    </w:p>
    <w:p>
      <w:pPr>
        <w:pStyle w:val="2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</w:rPr>
        <w:t>关于印发我县4种</w:t>
      </w:r>
      <w:r>
        <w:rPr>
          <w:rFonts w:ascii="方正小标宋简体" w:hAnsi="方正小标宋简体" w:eastAsia="方正小标宋简体" w:cs="方正小标宋简体"/>
        </w:rPr>
        <w:t>常用</w:t>
      </w:r>
      <w:r>
        <w:rPr>
          <w:rFonts w:hint="eastAsia" w:ascii="方正小标宋简体" w:hAnsi="方正小标宋简体" w:eastAsia="方正小标宋简体" w:cs="方正小标宋简体"/>
        </w:rPr>
        <w:t>新版农村</w:t>
      </w:r>
      <w:r>
        <w:rPr>
          <w:rFonts w:ascii="方正小标宋简体" w:hAnsi="方正小标宋简体" w:eastAsia="方正小标宋简体" w:cs="方正小标宋简体"/>
        </w:rPr>
        <w:t>土地流转合同的通知</w:t>
      </w:r>
      <w:bookmarkEnd w:id="2"/>
    </w:p>
    <w:p>
      <w:pPr>
        <w:rPr>
          <w:szCs w:val="32"/>
        </w:rPr>
      </w:pPr>
    </w:p>
    <w:p>
      <w:pPr>
        <w:rPr>
          <w:rFonts w:hAnsi="Times New Roman"/>
          <w:szCs w:val="32"/>
        </w:rPr>
      </w:pPr>
      <w:r>
        <w:rPr>
          <w:rFonts w:hAnsi="Times New Roman"/>
          <w:szCs w:val="32"/>
        </w:rPr>
        <w:t>各乡镇人民政府, 各街道办事处, 各企事业单位:</w:t>
      </w:r>
    </w:p>
    <w:p>
      <w:pPr>
        <w:ind w:firstLine="632" w:firstLineChars="200"/>
        <w:rPr>
          <w:rFonts w:hAnsi="Times New Roman"/>
          <w:szCs w:val="32"/>
        </w:rPr>
      </w:pPr>
      <w:r>
        <w:rPr>
          <w:rFonts w:hAnsi="Times New Roman"/>
          <w:szCs w:val="32"/>
        </w:rPr>
        <w:t>我县原先使用的农村土地流转合同是原农业部根据2003年3月1日正式施行的《中华人民共和国农村土地承包法》制定的，现该法已在</w:t>
      </w:r>
      <w:r>
        <w:rPr>
          <w:rFonts w:hAnsi="Times New Roman"/>
          <w:shd w:val="clear" w:color="auto" w:fill="FFFFFF"/>
        </w:rPr>
        <w:t>2018年12月29日</w:t>
      </w:r>
      <w:r>
        <w:rPr>
          <w:rFonts w:hAnsi="Times New Roman"/>
          <w:szCs w:val="32"/>
        </w:rPr>
        <w:t>进行了</w:t>
      </w:r>
      <w:r>
        <w:rPr>
          <w:rFonts w:hAnsi="Times New Roman"/>
          <w:shd w:val="clear" w:color="auto" w:fill="FFFFFF"/>
        </w:rPr>
        <w:t>第二次修正</w:t>
      </w:r>
      <w:r>
        <w:rPr>
          <w:rFonts w:hAnsi="Times New Roman"/>
          <w:szCs w:val="32"/>
        </w:rPr>
        <w:t>，随着《中华人民共和国民法典》及新修订《中华人民共和国农村土地承包法》实施，原先使用的农村土地流转合同已经不适应社会发展的需要了。为进一步规范我县土地流转工作，决定从即日起，启用新的农村土地流转合同，请各单位按照新合同指导好我县农村土地流转工作。</w:t>
      </w:r>
    </w:p>
    <w:p>
      <w:pPr>
        <w:ind w:firstLine="632" w:firstLineChars="200"/>
        <w:rPr>
          <w:rFonts w:hAnsi="Times New Roman"/>
          <w:szCs w:val="32"/>
        </w:rPr>
      </w:pPr>
      <w:r>
        <w:rPr>
          <w:rFonts w:hAnsi="Times New Roman"/>
          <w:szCs w:val="32"/>
        </w:rPr>
        <w:t>我县常用农村土地流转合同有以下四种，分别阐述如下：</w:t>
      </w:r>
    </w:p>
    <w:p>
      <w:pPr>
        <w:numPr>
          <w:ilvl w:val="0"/>
          <w:numId w:val="1"/>
        </w:numPr>
        <w:rPr>
          <w:rFonts w:hAnsi="Times New Roman" w:eastAsia="方正黑体_GBK"/>
          <w:szCs w:val="32"/>
        </w:rPr>
      </w:pPr>
      <w:r>
        <w:rPr>
          <w:rFonts w:hAnsi="Times New Roman" w:eastAsia="方正黑体_GBK"/>
          <w:szCs w:val="32"/>
        </w:rPr>
        <w:t>关于土地出租合同</w:t>
      </w:r>
    </w:p>
    <w:p>
      <w:pPr>
        <w:pStyle w:val="8"/>
        <w:spacing w:line="240" w:lineRule="auto"/>
        <w:ind w:firstLine="615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</w:rPr>
        <w:t>2021年9月，农业农村部、国家市场监督管理总局联合制定了新版的《农村土地经营权出租合同》（详见附1），我县就直接使用，不再制定新的文本了。</w:t>
      </w:r>
    </w:p>
    <w:p>
      <w:pPr>
        <w:ind w:firstLine="632" w:firstLineChars="200"/>
        <w:rPr>
          <w:rFonts w:hAnsi="Times New Roman" w:eastAsia="方正黑体_GBK"/>
          <w:szCs w:val="32"/>
        </w:rPr>
      </w:pPr>
      <w:r>
        <w:rPr>
          <w:rFonts w:hAnsi="Times New Roman" w:eastAsia="方正黑体_GBK"/>
          <w:szCs w:val="32"/>
        </w:rPr>
        <w:t>二、关于土地</w:t>
      </w:r>
      <w:bookmarkStart w:id="0" w:name="_Hlk103939585"/>
      <w:r>
        <w:rPr>
          <w:rFonts w:hAnsi="Times New Roman" w:eastAsia="方正黑体_GBK"/>
          <w:szCs w:val="32"/>
        </w:rPr>
        <w:t>转让、互换、入股合同</w:t>
      </w:r>
      <w:bookmarkEnd w:id="0"/>
    </w:p>
    <w:p>
      <w:pPr>
        <w:ind w:firstLine="632" w:firstLineChars="200"/>
        <w:rPr>
          <w:rFonts w:hAnsi="Times New Roman"/>
          <w:szCs w:val="32"/>
        </w:rPr>
      </w:pPr>
      <w:r>
        <w:rPr>
          <w:rFonts w:hAnsi="Times New Roman"/>
          <w:szCs w:val="32"/>
        </w:rPr>
        <w:t>这3种合同样本我县对照重庆市农业农村委员会、重庆市市场监管局的原承包经营权转让、互换、入股合同分别进行修改完成，今后就直接使用（详见附2、附3、附4）。</w:t>
      </w: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jc w:val="left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彭水苗族土家</w:t>
      </w:r>
      <w:r>
        <w:rPr>
          <w:szCs w:val="32"/>
        </w:rPr>
        <w:pict>
          <v:shape id="_x0000_s1030" o:spid="_x0000_s1030" o:spt="201" type="#_x0000_t201" style="position:absolute;left:0pt;margin-left:327.75pt;margin-top:461.25pt;height:118.5pt;width:118.5pt;mso-position-horizontal-relative:page;mso-position-vertical-relative:page;z-index:251664384;mso-width-relative:page;mso-height-relative:page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</v:shape>
          <w:control r:id="rId7" w:name="BJCAWordSign1" w:shapeid="_x0000_s1030"/>
        </w:pict>
      </w:r>
      <w:r>
        <w:rPr>
          <w:rFonts w:hint="eastAsia"/>
          <w:szCs w:val="32"/>
        </w:rPr>
        <w:t>族自治县农业农村委员会</w:t>
      </w:r>
    </w:p>
    <w:p>
      <w:pPr>
        <w:ind w:right="1264" w:rightChars="400"/>
        <w:jc w:val="right"/>
        <w:rPr>
          <w:rFonts w:hint="eastAsia"/>
          <w:szCs w:val="32"/>
        </w:rPr>
      </w:pPr>
      <w:r>
        <w:rPr>
          <w:rFonts w:hint="eastAsia"/>
          <w:szCs w:val="32"/>
        </w:rPr>
        <w:t>2022年7月14日</w:t>
      </w:r>
    </w:p>
    <w:p>
      <w:pPr>
        <w:rPr>
          <w:szCs w:val="32"/>
        </w:rPr>
      </w:pPr>
    </w:p>
    <w:p>
      <w:pPr>
        <w:rPr>
          <w:rFonts w:hint="eastAsia"/>
          <w:szCs w:val="32"/>
        </w:rPr>
      </w:pPr>
      <w:r>
        <w:rPr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5226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Ansi="Times New Roman" w:eastAsia="宋体"/>
                                <w:sz w:val="2"/>
                                <w:szCs w:val="2"/>
                              </w:rPr>
                            </w:pPr>
                            <w:bookmarkStart w:id="1" w:name="gongkai"/>
                            <w:r>
                              <w:rPr>
                                <w:rFonts w:hAnsi="Times New Roman" w:eastAsia="宋体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1"/>
                          </w:p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auto" w:sz="8" w:space="0"/>
                                <w:left w:val="none" w:color="auto" w:sz="0" w:space="0"/>
                                <w:bottom w:val="single" w:color="auto" w:sz="8" w:space="0"/>
                                <w:right w:val="none" w:color="auto" w:sz="0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845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none" w:color="auto" w:sz="0" w:space="0"/>
                                  <w:bottom w:val="single" w:color="auto" w:sz="8" w:space="0"/>
                                  <w:right w:val="none" w:color="auto" w:sz="0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8845" w:type="dxa"/>
                                  <w:noWrap w:val="0"/>
                                  <w:vAlign w:val="bottom"/>
                                </w:tcPr>
                                <w:p>
                                  <w:pPr>
                                    <w:ind w:right="320" w:rightChars="100"/>
                                    <w:jc w:val="distribute"/>
                                    <w:rPr>
                                      <w:rFonts w:hint="eastAsia" w:ascii="方正仿宋简体" w:hAnsi="仿宋" w:eastAsia="方正仿宋简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</w:rPr>
                                    <w:t>彭水苗族土家族自治县农业农村委员会办公室  2022年7月14日印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0" w:lineRule="atLeast"/>
                              <w:rPr>
                                <w:rFonts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41.15pt;width:442.2pt;mso-position-horizontal:center;mso-position-vertical:bottom;mso-position-vertical-relative:margin;z-index:251663360;mso-width-relative:page;mso-height-relative:page;" filled="f" stroked="f" coordsize="21600,21600" o:gfxdata="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wW04tUAAAAEAQAADwAAAAAAAAABACAAAAAiAAAAZHJzL2Rv&#10;d25yZXYueG1sUEsBAhQAFAAAAAgAh07iQKLAtqPLAQAAkAMAAA4AAAAAAAAAAQAgAAAAJAEAAGRy&#10;cy9lMm9Eb2MueG1sUEsFBgAAAAAGAAYAWQEAAGEFAAAAAA==&#10;">
                <v:path/>
                <v:fill on="f" focussize="0,0"/>
                <v:stroke on="f"/>
                <v:imagedata o:title=""/>
                <o:lock v:ext="edit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hAnsi="Times New Roman" w:eastAsia="宋体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hAnsi="Times New Roman" w:eastAsia="宋体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auto" w:sz="8" w:space="0"/>
                          <w:left w:val="none" w:color="auto" w:sz="0" w:space="0"/>
                          <w:bottom w:val="single" w:color="auto" w:sz="8" w:space="0"/>
                          <w:right w:val="none" w:color="auto" w:sz="0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845"/>
                      </w:tblGrid>
                      <w:tr>
                        <w:tblPrEx>
                          <w:tblBorders>
                            <w:top w:val="single" w:color="auto" w:sz="8" w:space="0"/>
                            <w:left w:val="none" w:color="auto" w:sz="0" w:space="0"/>
                            <w:bottom w:val="single" w:color="auto" w:sz="8" w:space="0"/>
                            <w:right w:val="none" w:color="auto" w:sz="0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8845" w:type="dxa"/>
                            <w:noWrap w:val="0"/>
                            <w:vAlign w:val="bottom"/>
                          </w:tcPr>
                          <w:p>
                            <w:pPr>
                              <w:ind w:right="320" w:rightChars="100"/>
                              <w:jc w:val="distribute"/>
                              <w:rPr>
                                <w:rFonts w:hint="eastAsia" w:ascii="方正仿宋简体" w:hAnsi="仿宋" w:eastAsia="方正仿宋简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</w:rPr>
                              <w:t>彭水苗族土家族自治县农业农村委员会办公室  2022年7月14日印</w:t>
                            </w:r>
                          </w:p>
                        </w:tc>
                      </w:tr>
                    </w:tbl>
                    <w:p>
                      <w:pPr>
                        <w:spacing w:line="0" w:lineRule="atLeast"/>
                        <w:rPr>
                          <w:rFonts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474" w:bottom="1814" w:left="1588" w:header="851" w:footer="1531" w:gutter="0"/>
      <w:cols w:space="72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b/>
        <w:bCs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0031C"/>
    <w:multiLevelType w:val="multilevel"/>
    <w:tmpl w:val="0690031C"/>
    <w:lvl w:ilvl="0" w:tentative="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2" w:hanging="420"/>
      </w:pPr>
    </w:lvl>
    <w:lvl w:ilvl="2" w:tentative="0">
      <w:start w:val="1"/>
      <w:numFmt w:val="lowerRoman"/>
      <w:lvlText w:val="%3."/>
      <w:lvlJc w:val="right"/>
      <w:pPr>
        <w:ind w:left="1892" w:hanging="420"/>
      </w:pPr>
    </w:lvl>
    <w:lvl w:ilvl="3" w:tentative="0">
      <w:start w:val="1"/>
      <w:numFmt w:val="decimal"/>
      <w:lvlText w:val="%4."/>
      <w:lvlJc w:val="left"/>
      <w:pPr>
        <w:ind w:left="2312" w:hanging="420"/>
      </w:pPr>
    </w:lvl>
    <w:lvl w:ilvl="4" w:tentative="0">
      <w:start w:val="1"/>
      <w:numFmt w:val="lowerLetter"/>
      <w:lvlText w:val="%5)"/>
      <w:lvlJc w:val="left"/>
      <w:pPr>
        <w:ind w:left="2732" w:hanging="420"/>
      </w:pPr>
    </w:lvl>
    <w:lvl w:ilvl="5" w:tentative="0">
      <w:start w:val="1"/>
      <w:numFmt w:val="lowerRoman"/>
      <w:lvlText w:val="%6."/>
      <w:lvlJc w:val="right"/>
      <w:pPr>
        <w:ind w:left="3152" w:hanging="420"/>
      </w:pPr>
    </w:lvl>
    <w:lvl w:ilvl="6" w:tentative="0">
      <w:start w:val="1"/>
      <w:numFmt w:val="decimal"/>
      <w:lvlText w:val="%7."/>
      <w:lvlJc w:val="left"/>
      <w:pPr>
        <w:ind w:left="3572" w:hanging="420"/>
      </w:pPr>
    </w:lvl>
    <w:lvl w:ilvl="7" w:tentative="0">
      <w:start w:val="1"/>
      <w:numFmt w:val="lowerLetter"/>
      <w:lvlText w:val="%8)"/>
      <w:lvlJc w:val="left"/>
      <w:pPr>
        <w:ind w:left="3992" w:hanging="420"/>
      </w:pPr>
    </w:lvl>
    <w:lvl w:ilvl="8" w:tentative="0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3CF2"/>
    <w:rsid w:val="43B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Picture caption|1"/>
    <w:basedOn w:val="1"/>
    <w:qFormat/>
    <w:uiPriority w:val="0"/>
    <w:pPr>
      <w:spacing w:line="216" w:lineRule="exact"/>
      <w:jc w:val="left"/>
    </w:pPr>
    <w:rPr>
      <w:rFonts w:ascii="MingLiU" w:hAnsi="MingLiU" w:eastAsia="MingLiU"/>
      <w:color w:val="323232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2023-09-27T04:34:00Z</dcterms:created>
  <dc:creator>HP</dc:creator>
  <cp:lastModifiedBy>HP</cp:lastModifiedBy>
  <dcterms:modified xsi:type="dcterms:W3CDTF">2023-09-27T04:35:36Z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B639893B012940B7AF7B3EF3D385CD42</vt:lpwstr>
  </property>
</Properties>
</file>