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color w:val="auto"/>
          <w:kern w:val="0"/>
          <w:sz w:val="32"/>
          <w:szCs w:val="32"/>
        </w:rPr>
      </w:pPr>
    </w:p>
    <w:p>
      <w:pPr>
        <w:widowControl/>
        <w:jc w:val="center"/>
        <w:rPr>
          <w:rFonts w:hint="eastAsia" w:ascii="仿宋" w:hAnsi="仿宋" w:eastAsia="仿宋" w:cs="仿宋"/>
          <w:color w:val="auto"/>
          <w:kern w:val="0"/>
          <w:sz w:val="32"/>
          <w:szCs w:val="32"/>
        </w:rPr>
      </w:pPr>
    </w:p>
    <w:p>
      <w:pPr>
        <w:widowControl/>
        <w:jc w:val="center"/>
        <w:rPr>
          <w:rFonts w:hint="eastAsia" w:ascii="仿宋" w:hAnsi="仿宋" w:eastAsia="仿宋" w:cs="仿宋"/>
          <w:color w:val="auto"/>
          <w:kern w:val="0"/>
          <w:sz w:val="32"/>
          <w:szCs w:val="32"/>
        </w:rPr>
      </w:pP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巩 固 拓 展 脱 贫 攻 坚 成 果</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同 乡 村 振 兴 有 效 衔 接</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政</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策</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要</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点</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汇</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编</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Cs/>
          <w:color w:val="auto"/>
          <w:kern w:val="0"/>
          <w:sz w:val="32"/>
          <w:szCs w:val="32"/>
        </w:rPr>
        <w:t xml:space="preserve"> 县 乡 村 振 兴 局</w:t>
      </w:r>
    </w:p>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Cs/>
          <w:color w:val="auto"/>
          <w:kern w:val="0"/>
          <w:sz w:val="32"/>
          <w:szCs w:val="32"/>
        </w:rPr>
        <w:t>202</w:t>
      </w:r>
      <w:r>
        <w:rPr>
          <w:rFonts w:hint="eastAsia" w:ascii="方正仿宋_GBK" w:hAnsi="方正仿宋_GBK" w:eastAsia="方正仿宋_GBK" w:cs="方正仿宋_GBK"/>
          <w:bCs/>
          <w:color w:val="auto"/>
          <w:kern w:val="0"/>
          <w:sz w:val="32"/>
          <w:szCs w:val="32"/>
          <w:lang w:val="en-US" w:eastAsia="zh-CN"/>
        </w:rPr>
        <w:t>2</w:t>
      </w:r>
      <w:r>
        <w:rPr>
          <w:rFonts w:hint="eastAsia" w:ascii="方正仿宋_GBK" w:hAnsi="方正仿宋_GBK" w:eastAsia="方正仿宋_GBK" w:cs="方正仿宋_GBK"/>
          <w:bCs/>
          <w:color w:val="auto"/>
          <w:kern w:val="0"/>
          <w:sz w:val="32"/>
          <w:szCs w:val="32"/>
        </w:rPr>
        <w:t>年</w:t>
      </w:r>
      <w:r>
        <w:rPr>
          <w:rFonts w:hint="eastAsia" w:ascii="方正仿宋_GBK" w:hAnsi="方正仿宋_GBK" w:eastAsia="方正仿宋_GBK" w:cs="方正仿宋_GBK"/>
          <w:bCs/>
          <w:color w:val="auto"/>
          <w:kern w:val="0"/>
          <w:sz w:val="32"/>
          <w:szCs w:val="32"/>
          <w:lang w:val="en-US" w:eastAsia="zh-CN"/>
        </w:rPr>
        <w:t>4</w:t>
      </w:r>
      <w:r>
        <w:rPr>
          <w:rFonts w:hint="eastAsia" w:ascii="方正仿宋_GBK" w:hAnsi="方正仿宋_GBK" w:eastAsia="方正仿宋_GBK" w:cs="方正仿宋_GBK"/>
          <w:bCs/>
          <w:color w:val="auto"/>
          <w:kern w:val="0"/>
          <w:sz w:val="32"/>
          <w:szCs w:val="32"/>
        </w:rPr>
        <w:t>月</w:t>
      </w:r>
    </w:p>
    <w:p>
      <w:pPr>
        <w:pStyle w:val="13"/>
        <w:jc w:val="center"/>
        <w:rPr>
          <w:rFonts w:hint="eastAsia" w:ascii="方正仿宋_GBK" w:hAnsi="方正仿宋_GBK" w:eastAsia="方正仿宋_GBK" w:cs="方正仿宋_GBK"/>
          <w:b/>
          <w:bCs/>
          <w:color w:val="auto"/>
          <w:kern w:val="2"/>
          <w:sz w:val="32"/>
          <w:szCs w:val="32"/>
          <w:lang w:val="en-US" w:eastAsia="zh-CN"/>
        </w:rPr>
        <w:sectPr>
          <w:footerReference r:id="rId3" w:type="default"/>
          <w:pgSz w:w="11906" w:h="16838"/>
          <w:pgMar w:top="1418" w:right="1474" w:bottom="1418" w:left="1588" w:header="851" w:footer="992" w:gutter="0"/>
          <w:pgNumType w:start="1"/>
          <w:cols w:space="425" w:num="1"/>
          <w:docGrid w:type="lines" w:linePitch="312" w:charSpace="0"/>
        </w:sectPr>
      </w:pPr>
    </w:p>
    <w:sdt>
      <w:sdtPr>
        <w:rPr>
          <w:rFonts w:hint="eastAsia" w:ascii="方正仿宋_GBK" w:hAnsi="方正仿宋_GBK" w:eastAsia="方正仿宋_GBK" w:cs="方正仿宋_GBK"/>
          <w:b/>
          <w:bCs/>
          <w:color w:val="auto"/>
          <w:kern w:val="2"/>
          <w:sz w:val="32"/>
          <w:szCs w:val="32"/>
          <w:lang w:val="en-US" w:eastAsia="zh-CN"/>
        </w:rPr>
        <w:id w:val="147454494"/>
        <w15:color w:val="DBDBDB"/>
        <w:docPartObj>
          <w:docPartGallery w:val="Table of Contents"/>
          <w:docPartUnique/>
        </w:docPartObj>
      </w:sdtPr>
      <w:sdtEndPr>
        <w:rPr>
          <w:rFonts w:hint="eastAsia" w:ascii="方正仿宋_GBK" w:hAnsi="方正仿宋_GBK" w:eastAsia="方正仿宋_GBK" w:cs="方正仿宋_GBK"/>
          <w:b/>
          <w:bCs/>
          <w:color w:val="auto"/>
          <w:kern w:val="2"/>
          <w:sz w:val="32"/>
          <w:szCs w:val="32"/>
          <w:lang w:val="en-US" w:eastAsia="zh-CN" w:bidi="ar-SA"/>
        </w:rPr>
      </w:sdtEndPr>
      <w:sdtContent>
        <w:p>
          <w:pPr>
            <w:pStyle w:val="13"/>
            <w:jc w:val="center"/>
            <w:rPr>
              <w:rFonts w:hint="eastAsia" w:ascii="方正仿宋_GBK" w:hAnsi="方正仿宋_GBK" w:eastAsia="方正仿宋_GBK" w:cs="方正仿宋_GBK"/>
              <w:b/>
              <w:bCs/>
              <w:color w:val="auto"/>
              <w:kern w:val="2"/>
              <w:sz w:val="32"/>
              <w:szCs w:val="32"/>
              <w:lang w:val="zh-CN" w:eastAsia="zh-CN"/>
            </w:rPr>
          </w:pPr>
          <w:r>
            <w:rPr>
              <w:rFonts w:hint="eastAsia" w:ascii="方正仿宋_GBK" w:hAnsi="方正仿宋_GBK" w:eastAsia="方正仿宋_GBK" w:cs="方正仿宋_GBK"/>
              <w:b/>
              <w:bCs/>
              <w:color w:val="auto"/>
              <w:kern w:val="2"/>
              <w:sz w:val="32"/>
              <w:szCs w:val="32"/>
              <w:lang w:val="zh-CN" w:eastAsia="zh-CN"/>
            </w:rPr>
            <w:t>目</w:t>
          </w:r>
          <w:r>
            <w:rPr>
              <w:rFonts w:hint="eastAsia" w:ascii="方正仿宋_GBK" w:hAnsi="方正仿宋_GBK" w:eastAsia="方正仿宋_GBK" w:cs="方正仿宋_GBK"/>
              <w:b/>
              <w:bCs/>
              <w:color w:val="auto"/>
              <w:kern w:val="2"/>
              <w:sz w:val="32"/>
              <w:szCs w:val="32"/>
              <w:lang w:val="en-US" w:eastAsia="zh-CN"/>
            </w:rPr>
            <w:t xml:space="preserve"> </w:t>
          </w:r>
          <w:r>
            <w:rPr>
              <w:rFonts w:hint="eastAsia" w:ascii="方正仿宋_GBK" w:hAnsi="方正仿宋_GBK" w:eastAsia="方正仿宋_GBK" w:cs="方正仿宋_GBK"/>
              <w:b/>
              <w:bCs/>
              <w:color w:val="auto"/>
              <w:kern w:val="2"/>
              <w:sz w:val="32"/>
              <w:szCs w:val="32"/>
              <w:lang w:val="zh-CN" w:eastAsia="zh-CN"/>
            </w:rPr>
            <w:t>录</w:t>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TOC \o "1-2" \h \u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_Toc27583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“雨露计划”职业教育补助政策要点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_Toc27583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_Toc24461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一、目标任务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_Toc24461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_Toc12961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二、补助对象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_Toc12961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_Toc11679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三、补助标准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_Toc11679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_Toc8419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四、补助期限</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_Toc8419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_Toc6031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五、补助方式</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_Toc6031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_Toc2708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六、时间安排</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_Toc2708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_Toc4889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七、实施流程</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_Toc4889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_Toc24771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（一）宣传动员</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_Toc24771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_Toc24136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（二）对象审核</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_Toc24136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_Toc7580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（三）兑现补助</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_Toc7580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_Toc13734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（四）录入信息</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_Toc13734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_Toc12903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特殊困难帮扶衔接政策要点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_Toc12903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_Toc22706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一、临时救助政策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_Toc22706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_Toc3739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（一）临时救助对象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_Toc3739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_Toc14132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（二）临时救助标准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_Toc14132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_Toc20572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二、低保边缘家庭政策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_Toc20572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_Toc13879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（一）认定条件标准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_Toc13879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_Toc29217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（二）认定程序标准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_Toc29217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_Toc12705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（三）监督管理标准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_Toc12705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_Toc9815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三、最低生活保障政策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_Toc9815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_Toc18374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（一）政策享受对象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_Toc18374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_Toc22835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（二）资助标准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_Toc22835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_Toc9839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（三）监测管理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_Toc9839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296"/>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_Toc21020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四、特困供养政策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_Toc21020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_Toc3365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（一）政策享受对象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_Toc3365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_Toc31052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（二）资助标准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_Toc31052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_Toc5823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（三）照料护理补贴</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_Toc5823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_Toc11166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五、经济困难的高龄失能老年人养老服务补贴政策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_Toc11166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_Toc11401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六、重度残疾人护理补贴政策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_Toc11401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_Toc5538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教育帮扶衔接政策要点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_Toc5538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_Toc22397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一、控辍保学政策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_Toc22397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_Toc6248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（一）保障对象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_Toc6248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_Toc2148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（二）明确责任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_Toc2148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_Toc3498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（三）复学管理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_Toc3498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_Toc30168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二、教育资助政策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_Toc30168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_Toc11835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（二）义务教育（学校实施）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_Toc11835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_Toc26494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（三）普通高中（学校实施）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_Toc26494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16</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_Toc13534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（四）中职教育（学校实施）</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_Toc13534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17</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_Toc16373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（五）大学教育（县教育服务中心实施）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_Toc16373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18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_Toc26873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健康帮扶衔接政策要点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_Toc26873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_Toc25415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一、主要任务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_Toc25415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_Toc22462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二、实施医疗保障政策的对象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_Toc22462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_Toc17892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三、主要政策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_Toc17892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_Toc30657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四、调整政策执行时间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_Toc30657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_Toc4204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医疗保障衔接政策要点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_Toc4204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_Toc4629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一、医保参保资助政策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_Toc4629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_Toc26323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二、城乡居民医疗保障政策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_Toc26323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_Toc25948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住房安全保障衔接政策要点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_Toc25948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_Toc5544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一、住房安全有保障标准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_Toc5544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_Toc23165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二、住房安全保障方式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_Toc23165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_Toc16001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三、农村危房改造政策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_Toc16001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_Toc8152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（一）农村危房改造申报条件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_Toc8152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_Toc9437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（二）农村危房改造申报对象认定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_Toc9437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26</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_Toc26405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饮水安全保障衔接政策要点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_Toc26405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_Toc1782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一、建设与管理标准</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_Toc1782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_Toc9074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二、农村饮水安全指标评价标准和方法</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_Toc9074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_Toc2659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产业帮扶衔接政策要点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_Toc2659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_Toc20434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一、脱贫人口小额信贷政策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_Toc20434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_Toc17010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（一）支持对象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_Toc17010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_Toc19642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（二）贷款条件</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_Toc19642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_Toc18079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（三）贷款额度</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_Toc18079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_Toc4388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（四）贷款期限</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_Toc4388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_Toc16803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（五）担保方式</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_Toc16803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_Toc5617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（六）贷款贴息</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_Toc5617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29</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_Toc26072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（七）贷款用途</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_Toc26072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_Toc21787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二、“富民贷”政策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_Toc21787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_Toc23066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易地扶贫搬迁后扶和以工代赈衔接政策要点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_Toc23066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_Toc17334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一、易地扶贫搬迁后续扶持政策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_Toc17334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_Toc2631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（一）后续扶持对象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_Toc2631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_Toc9433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（二）政策要点 </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_Toc9433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_Toc24832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二、以工代赈政策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_Toc24832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_Toc17634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（一）实施范围</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_Toc17634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_Toc23661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（二）规范程序</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_Toc23661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_Toc26538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（三）投入保障</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_Toc26538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34</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_Toc15877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（四）劳务报酬</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_Toc15877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35</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_Toc18864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“综合防贫保险”衔接政策要点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_Toc18864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36</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_Toc21930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一、理赔对象</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_Toc21930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36</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_Toc21313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二、保险责任</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_Toc21313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36</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_Toc10906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三、投保及保险期间</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_Toc10906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8"/>
            <w:tabs>
              <w:tab w:val="right" w:leader="dot" w:pos="8844"/>
            </w:tabs>
            <w:ind w:left="0" w:leftChars="0" w:firstLine="0" w:firstLineChars="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_Toc22049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四、理赔对象识别方法</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_Toc22049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38</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_Toc6410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就业帮扶衔接政策要点</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_Toc6410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_Toc12613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一、一次性求职创业补贴政策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_Toc12613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_Toc29024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二、跨区域往返城市间交通补助政策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_Toc29024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40</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_Toc21406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三、公益性岗位政策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_Toc21406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41</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_Toc20066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四、生活费（含交通费）补贴政策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_Toc20066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_Toc7692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五、重点群体一次性创业补助政策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_Toc7692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42</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7"/>
            <w:tabs>
              <w:tab w:val="right" w:leader="dot" w:pos="8844"/>
            </w:tabs>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HYPERLINK \l _Toc16864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六、创业担保贷款政策</w:t>
          </w:r>
          <w:r>
            <w:rPr>
              <w:rFonts w:hint="eastAsia" w:ascii="方正仿宋_GBK" w:hAnsi="方正仿宋_GBK" w:eastAsia="方正仿宋_GBK" w:cs="方正仿宋_GBK"/>
              <w:color w:val="auto"/>
              <w:kern w:val="2"/>
              <w:sz w:val="32"/>
              <w:szCs w:val="32"/>
              <w:lang w:val="en-US" w:eastAsia="zh-CN" w:bidi="ar-SA"/>
            </w:rPr>
            <w:tab/>
          </w:r>
          <w:r>
            <w:rPr>
              <w:rFonts w:hint="eastAsia" w:ascii="方正仿宋_GBK" w:hAnsi="方正仿宋_GBK" w:eastAsia="方正仿宋_GBK" w:cs="方正仿宋_GBK"/>
              <w:color w:val="auto"/>
              <w:kern w:val="2"/>
              <w:sz w:val="32"/>
              <w:szCs w:val="32"/>
              <w:lang w:val="en-US" w:eastAsia="zh-CN" w:bidi="ar-SA"/>
            </w:rPr>
            <w:fldChar w:fldCharType="begin"/>
          </w:r>
          <w:r>
            <w:rPr>
              <w:rFonts w:hint="eastAsia" w:ascii="方正仿宋_GBK" w:hAnsi="方正仿宋_GBK" w:eastAsia="方正仿宋_GBK" w:cs="方正仿宋_GBK"/>
              <w:color w:val="auto"/>
              <w:kern w:val="2"/>
              <w:sz w:val="32"/>
              <w:szCs w:val="32"/>
              <w:lang w:val="en-US" w:eastAsia="zh-CN" w:bidi="ar-SA"/>
            </w:rPr>
            <w:instrText xml:space="preserve"> PAGEREF _Toc16864 \h </w:instrText>
          </w:r>
          <w:r>
            <w:rPr>
              <w:rFonts w:hint="eastAsia" w:ascii="方正仿宋_GBK" w:hAnsi="方正仿宋_GBK" w:eastAsia="方正仿宋_GBK" w:cs="方正仿宋_GBK"/>
              <w:color w:val="auto"/>
              <w:kern w:val="2"/>
              <w:sz w:val="32"/>
              <w:szCs w:val="32"/>
              <w:lang w:val="en-US" w:eastAsia="zh-CN" w:bidi="ar-SA"/>
            </w:rPr>
            <w:fldChar w:fldCharType="separate"/>
          </w:r>
          <w:r>
            <w:rPr>
              <w:rFonts w:hint="eastAsia" w:ascii="方正仿宋_GBK" w:hAnsi="方正仿宋_GBK" w:eastAsia="方正仿宋_GBK" w:cs="方正仿宋_GBK"/>
              <w:color w:val="auto"/>
              <w:kern w:val="2"/>
              <w:sz w:val="32"/>
              <w:szCs w:val="32"/>
              <w:lang w:val="en-US" w:eastAsia="zh-CN" w:bidi="ar-SA"/>
            </w:rPr>
            <w:t>43</w:t>
          </w:r>
          <w:r>
            <w:rPr>
              <w:rFonts w:hint="eastAsia" w:ascii="方正仿宋_GBK" w:hAnsi="方正仿宋_GBK" w:eastAsia="方正仿宋_GBK" w:cs="方正仿宋_GBK"/>
              <w:color w:val="auto"/>
              <w:kern w:val="2"/>
              <w:sz w:val="32"/>
              <w:szCs w:val="32"/>
              <w:lang w:val="en-US" w:eastAsia="zh-CN" w:bidi="ar-SA"/>
            </w:rPr>
            <w:fldChar w:fldCharType="end"/>
          </w:r>
          <w:r>
            <w:rPr>
              <w:rFonts w:hint="eastAsia" w:ascii="方正仿宋_GBK" w:hAnsi="方正仿宋_GBK" w:eastAsia="方正仿宋_GBK" w:cs="方正仿宋_GBK"/>
              <w:color w:val="auto"/>
              <w:kern w:val="2"/>
              <w:sz w:val="32"/>
              <w:szCs w:val="32"/>
              <w:lang w:val="en-US" w:eastAsia="zh-CN" w:bidi="ar-SA"/>
            </w:rPr>
            <w:fldChar w:fldCharType="end"/>
          </w:r>
        </w:p>
        <w:p>
          <w:pPr>
            <w:pStyle w:val="2"/>
            <w:outlineLvl w:val="9"/>
            <w:rPr>
              <w:rFonts w:hint="eastAsia" w:ascii="方正仿宋_GBK" w:hAnsi="方正仿宋_GBK" w:eastAsia="方正仿宋_GBK" w:cs="方正仿宋_GBK"/>
              <w:color w:val="auto"/>
              <w:kern w:val="2"/>
              <w:sz w:val="32"/>
              <w:szCs w:val="32"/>
              <w:lang w:val="en-US" w:eastAsia="zh-CN" w:bidi="ar-SA"/>
            </w:rPr>
            <w:sectPr>
              <w:pgSz w:w="11906" w:h="16838"/>
              <w:pgMar w:top="1418" w:right="1474" w:bottom="1418" w:left="1588" w:header="851" w:footer="992" w:gutter="0"/>
              <w:pgNumType w:start="1"/>
              <w:cols w:space="425" w:num="1"/>
              <w:docGrid w:type="lines" w:linePitch="312" w:charSpace="0"/>
            </w:sectPr>
          </w:pPr>
          <w:r>
            <w:rPr>
              <w:rFonts w:hint="eastAsia" w:ascii="方正仿宋_GBK" w:hAnsi="方正仿宋_GBK" w:eastAsia="方正仿宋_GBK" w:cs="方正仿宋_GBK"/>
              <w:color w:val="auto"/>
              <w:kern w:val="2"/>
              <w:sz w:val="32"/>
              <w:szCs w:val="32"/>
              <w:lang w:val="en-US" w:eastAsia="zh-CN" w:bidi="ar-SA"/>
            </w:rPr>
            <w:fldChar w:fldCharType="end"/>
          </w:r>
        </w:p>
      </w:sdtContent>
    </w:sdt>
    <w:p>
      <w:pPr>
        <w:pStyle w:val="2"/>
        <w:rPr>
          <w:rFonts w:hint="eastAsia" w:ascii="方正小标宋_GBK" w:hAnsi="方正小标宋_GBK" w:eastAsia="方正小标宋_GBK" w:cs="方正小标宋_GBK"/>
          <w:color w:val="auto"/>
          <w:sz w:val="44"/>
          <w:szCs w:val="44"/>
        </w:rPr>
      </w:pPr>
      <w:bookmarkStart w:id="0" w:name="_Toc27583"/>
      <w:r>
        <w:rPr>
          <w:rFonts w:hint="eastAsia" w:ascii="方正小标宋_GBK" w:hAnsi="方正小标宋_GBK" w:eastAsia="方正小标宋_GBK" w:cs="方正小标宋_GBK"/>
          <w:color w:val="auto"/>
          <w:sz w:val="44"/>
          <w:szCs w:val="44"/>
        </w:rPr>
        <w:t>“雨露计划”职业教育补助政策要点</w:t>
      </w:r>
      <w:bookmarkEnd w:id="0"/>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1" w:name="_Toc24461"/>
      <w:r>
        <w:rPr>
          <w:rFonts w:hint="eastAsia" w:ascii="方正黑体_GBK" w:hAnsi="方正黑体_GBK" w:eastAsia="方正黑体_GBK" w:cs="方正黑体_GBK"/>
          <w:b w:val="0"/>
          <w:bCs w:val="0"/>
          <w:color w:val="auto"/>
          <w:sz w:val="32"/>
          <w:szCs w:val="32"/>
        </w:rPr>
        <w:t>一、目标任务</w:t>
      </w:r>
      <w:bookmarkEnd w:id="1"/>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对全县农村建档立卡脱贫户家庭、监测对象户家庭中符合“雨露计划”职业教育补助条件的子女，要做到“应补尽补”。</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2" w:name="_Toc12961"/>
      <w:r>
        <w:rPr>
          <w:rFonts w:hint="eastAsia" w:ascii="方正黑体_GBK" w:hAnsi="方正黑体_GBK" w:eastAsia="方正黑体_GBK" w:cs="方正黑体_GBK"/>
          <w:b w:val="0"/>
          <w:bCs w:val="0"/>
          <w:color w:val="auto"/>
          <w:sz w:val="32"/>
          <w:szCs w:val="32"/>
        </w:rPr>
        <w:t>二、补助对象</w:t>
      </w:r>
      <w:bookmarkEnd w:id="2"/>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“雨露计划”职业教育补助对象，为脱贫户家庭及监测对象户家庭中接受中、高等职业教育的子女。</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（一）脱贫户家庭及监测对象户家庭。</w:t>
      </w:r>
      <w:r>
        <w:rPr>
          <w:rFonts w:hint="eastAsia" w:ascii="方正仿宋_GBK" w:hAnsi="方正仿宋_GBK" w:eastAsia="方正仿宋_GBK" w:cs="方正仿宋_GBK"/>
          <w:color w:val="auto"/>
          <w:sz w:val="32"/>
          <w:szCs w:val="32"/>
        </w:rPr>
        <w:t>脱贫户家庭是指农村建档立卡脱贫户家庭，应在重庆市乡村振兴局官网“脱贫户查询”登记在册。监测对象户家庭，是指全国防返贫监测系统登记在册，且未被标注为“风险消除”家庭。监测对象户在开学之日未被标注风险消除的可享受补助政策；监测对象户在开学之日已被标注风险消除的不再享受补助政策。</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（二）接受中、高等职业教育的子女。</w:t>
      </w:r>
      <w:r>
        <w:rPr>
          <w:rFonts w:hint="eastAsia" w:ascii="方正仿宋_GBK" w:hAnsi="方正仿宋_GBK" w:eastAsia="方正仿宋_GBK" w:cs="方正仿宋_GBK"/>
          <w:color w:val="auto"/>
          <w:sz w:val="32"/>
          <w:szCs w:val="32"/>
        </w:rPr>
        <w:t>中等职业教育包括全日制普通中专、职业高中、技工院校；高等职业教育包括全日制普通大专、高职院校、技师学院等。脱贫户家庭、监测对象户家庭子女在校学习，并在教育部、人力资源和社会保障部的中、高等职业教育学籍管理系统注册正式学籍。</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3" w:name="_Toc11679"/>
      <w:r>
        <w:rPr>
          <w:rFonts w:hint="eastAsia" w:ascii="方正黑体_GBK" w:hAnsi="方正黑体_GBK" w:eastAsia="方正黑体_GBK" w:cs="方正黑体_GBK"/>
          <w:b w:val="0"/>
          <w:bCs w:val="0"/>
          <w:color w:val="auto"/>
          <w:sz w:val="32"/>
          <w:szCs w:val="32"/>
        </w:rPr>
        <w:t>三、补助标准</w:t>
      </w:r>
      <w:bookmarkEnd w:id="3"/>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“雨露计划”职业教育补助标准为：3000元/年/人（分春季、秋季发放，每季1500元）。</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脱贫户、监测对象户中接受高等职业教育的学生，如已享受教育、民政等重庆地方资助政策及民生资助项目的，不同时享受“雨露计划”职业教育补助。</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4" w:name="_Toc8419"/>
      <w:r>
        <w:rPr>
          <w:rFonts w:hint="eastAsia" w:ascii="方正黑体_GBK" w:hAnsi="方正黑体_GBK" w:eastAsia="方正黑体_GBK" w:cs="方正黑体_GBK"/>
          <w:b w:val="0"/>
          <w:bCs w:val="0"/>
          <w:color w:val="auto"/>
          <w:sz w:val="32"/>
          <w:szCs w:val="32"/>
        </w:rPr>
        <w:t>四、补助期限</w:t>
      </w:r>
      <w:bookmarkEnd w:id="4"/>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脱贫户家庭和监测对象户家庭子女接受职业教育期间（包括在校学习和顶岗实习），其家庭均可享受“雨露计划”职业教育补助。对休学的学生暂停补助，停止休学返校学习后可继续享受补助。对退学的学生不予补助。对中职毕业后直接升入高职院校学习的学生继续补助。</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5" w:name="_Toc6031"/>
      <w:r>
        <w:rPr>
          <w:rFonts w:hint="eastAsia" w:ascii="方正黑体_GBK" w:hAnsi="方正黑体_GBK" w:eastAsia="方正黑体_GBK" w:cs="方正黑体_GBK"/>
          <w:b w:val="0"/>
          <w:bCs w:val="0"/>
          <w:color w:val="auto"/>
          <w:sz w:val="32"/>
          <w:szCs w:val="32"/>
        </w:rPr>
        <w:t>五、补助方式</w:t>
      </w:r>
      <w:bookmarkEnd w:id="5"/>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（一）生源地补助。</w:t>
      </w:r>
      <w:r>
        <w:rPr>
          <w:rFonts w:hint="eastAsia" w:ascii="方正仿宋_GBK" w:hAnsi="方正仿宋_GBK" w:eastAsia="方正仿宋_GBK" w:cs="方正仿宋_GBK"/>
          <w:color w:val="auto"/>
          <w:sz w:val="32"/>
          <w:szCs w:val="32"/>
        </w:rPr>
        <w:t>凡符合条件的脱贫户家庭和监测对象户家庭，无论其子女在何地就读，均在其家庭所在区县申请“雨露计划”职业教育补助。</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（二）直补到户。</w:t>
      </w:r>
      <w:r>
        <w:rPr>
          <w:rFonts w:hint="eastAsia" w:ascii="方正仿宋_GBK" w:hAnsi="方正仿宋_GBK" w:eastAsia="方正仿宋_GBK" w:cs="方正仿宋_GBK"/>
          <w:color w:val="auto"/>
          <w:sz w:val="32"/>
          <w:szCs w:val="32"/>
        </w:rPr>
        <w:t>采取“一卡（折）通”等有效方式直接将补助资金发放到符合条件的脱贫户家庭或监测对象户家庭。</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（三）分期发放。</w:t>
      </w:r>
      <w:r>
        <w:rPr>
          <w:rFonts w:hint="eastAsia" w:ascii="方正仿宋_GBK" w:hAnsi="方正仿宋_GBK" w:eastAsia="方正仿宋_GBK" w:cs="方正仿宋_GBK"/>
          <w:color w:val="auto"/>
          <w:sz w:val="32"/>
          <w:szCs w:val="32"/>
        </w:rPr>
        <w:t>每学年分秋季学期、春季学期两期发放“雨露计划”职业教育补助。</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6" w:name="_Toc2708"/>
      <w:r>
        <w:rPr>
          <w:rFonts w:hint="eastAsia" w:ascii="方正黑体_GBK" w:hAnsi="方正黑体_GBK" w:eastAsia="方正黑体_GBK" w:cs="方正黑体_GBK"/>
          <w:b w:val="0"/>
          <w:bCs w:val="0"/>
          <w:color w:val="auto"/>
          <w:sz w:val="32"/>
          <w:szCs w:val="32"/>
        </w:rPr>
        <w:t>六、时间安排</w:t>
      </w:r>
      <w:bookmarkEnd w:id="6"/>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（一）春季学期。</w:t>
      </w:r>
      <w:r>
        <w:rPr>
          <w:rFonts w:hint="eastAsia" w:ascii="方正仿宋_GBK" w:hAnsi="方正仿宋_GBK" w:eastAsia="方正仿宋_GBK" w:cs="方正仿宋_GBK"/>
          <w:color w:val="auto"/>
          <w:sz w:val="32"/>
          <w:szCs w:val="32"/>
        </w:rPr>
        <w:t>3月10日至5月10日进行申报，6月10日前完成审核，6月30日前补助到位。</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（二）秋季学期。</w:t>
      </w:r>
      <w:r>
        <w:rPr>
          <w:rFonts w:hint="eastAsia" w:ascii="方正仿宋_GBK" w:hAnsi="方正仿宋_GBK" w:eastAsia="方正仿宋_GBK" w:cs="方正仿宋_GBK"/>
          <w:color w:val="auto"/>
          <w:sz w:val="32"/>
          <w:szCs w:val="32"/>
        </w:rPr>
        <w:t>9月20日至11月20日进行申报，12月10日前完成审核，12月30日前补助到位。</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7" w:name="_Toc4889"/>
      <w:r>
        <w:rPr>
          <w:rFonts w:hint="eastAsia" w:ascii="方正黑体_GBK" w:hAnsi="方正黑体_GBK" w:eastAsia="方正黑体_GBK" w:cs="方正黑体_GBK"/>
          <w:b w:val="0"/>
          <w:bCs w:val="0"/>
          <w:color w:val="auto"/>
          <w:sz w:val="32"/>
          <w:szCs w:val="32"/>
        </w:rPr>
        <w:t>七、实施流程</w:t>
      </w:r>
      <w:bookmarkEnd w:id="7"/>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8" w:name="_Toc24771"/>
      <w:r>
        <w:rPr>
          <w:rFonts w:hint="eastAsia" w:ascii="方正楷体_GBK" w:hAnsi="方正楷体_GBK" w:eastAsia="方正楷体_GBK" w:cs="方正楷体_GBK"/>
          <w:color w:val="auto"/>
          <w:sz w:val="32"/>
          <w:szCs w:val="32"/>
        </w:rPr>
        <w:t>（一）宣传动员</w:t>
      </w:r>
      <w:bookmarkEnd w:id="8"/>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乡镇（街道）要广泛利用广播、电视、报刊、新媒体、会议等形式宣传“雨露计划”职业教育补助政策，尤其要发挥好驻乡驻村工作队、驻村第一书记及结对帮扶责任人的作用，进村入户宣传好政策，切实提高政策知晓度。</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 w:name="_Toc24136"/>
      <w:r>
        <w:rPr>
          <w:rFonts w:hint="eastAsia" w:ascii="方正楷体_GBK" w:hAnsi="方正楷体_GBK" w:eastAsia="方正楷体_GBK" w:cs="方正楷体_GBK"/>
          <w:color w:val="auto"/>
          <w:sz w:val="32"/>
          <w:szCs w:val="32"/>
        </w:rPr>
        <w:t>（二）对象审核</w:t>
      </w:r>
      <w:bookmarkEnd w:id="9"/>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建档立卡脱贫户（含监测对象户）家庭成员填写“彭水自治县XX年春（秋）季‘雨露计划’职业教育补助申请表”（附件1）、提供有效“学籍证明”，报村（社区）初审；以村（社区）为单位，汇总初审合格的对象资料报送乡镇（街道）进行复核；乡镇（街道）将复核合格的对象汇总（附件2）后连同原始资料报送县乡村振兴局，县乡村振兴局审核申请对象的资格、学籍及在校在读信息后，会同教育、民政等部门比对是否重复享受相关政策确定出拟补助对象；拟补助对象在彭水县人民政府门户网站进行公示，同步将名单反馈至乡镇（街道）及村（社区）进行公示（附件2）。</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 w:name="_Toc7580"/>
      <w:r>
        <w:rPr>
          <w:rFonts w:hint="eastAsia" w:ascii="方正楷体_GBK" w:hAnsi="方正楷体_GBK" w:eastAsia="方正楷体_GBK" w:cs="方正楷体_GBK"/>
          <w:color w:val="auto"/>
          <w:sz w:val="32"/>
          <w:szCs w:val="32"/>
        </w:rPr>
        <w:t>（三）兑现补助</w:t>
      </w:r>
      <w:bookmarkEnd w:id="10"/>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公示结束后，县乡村振兴局将无异议的补助人员名册报县财政局，每年6月底前完成当年春季“雨露计划”补助兑现工作，每年12月底前完成当年秋季“雨露计划”补助兑现工作。</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1" w:name="_Toc13734"/>
      <w:r>
        <w:rPr>
          <w:rFonts w:hint="eastAsia" w:ascii="方正楷体_GBK" w:hAnsi="方正楷体_GBK" w:eastAsia="方正楷体_GBK" w:cs="方正楷体_GBK"/>
          <w:color w:val="auto"/>
          <w:sz w:val="32"/>
          <w:szCs w:val="32"/>
        </w:rPr>
        <w:t>（四）录入信息</w:t>
      </w:r>
      <w:bookmarkEnd w:id="11"/>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乡村振兴局指导乡镇（街道）在全国防返贫信息监测系统项目管理模块中录入“享受雨露计划教育补助”子项目实施情况，关联已经获得补助的对象家庭。每年7月10日前完成当年春季“雨露计划”职业教育补助情况录入，次年1月10日前完成上年度年秋季“雨露计划”职业教育补助情况录入。</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县乡村振兴局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咨询电话：</w:t>
      </w:r>
      <w:r>
        <w:rPr>
          <w:rFonts w:hint="eastAsia" w:ascii="方正仿宋_GBK" w:hAnsi="方正仿宋_GBK" w:eastAsia="方正仿宋_GBK" w:cs="方正仿宋_GBK"/>
          <w:color w:val="auto"/>
          <w:sz w:val="32"/>
          <w:szCs w:val="32"/>
        </w:rPr>
        <w:t>78865292</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br w:type="page"/>
      </w:r>
    </w:p>
    <w:p>
      <w:pPr>
        <w:pStyle w:val="2"/>
        <w:rPr>
          <w:rFonts w:hint="eastAsia" w:ascii="方正小标宋_GBK" w:hAnsi="方正小标宋_GBK" w:eastAsia="方正小标宋_GBK" w:cs="方正小标宋_GBK"/>
          <w:b w:val="0"/>
          <w:bCs w:val="0"/>
          <w:color w:val="auto"/>
          <w:sz w:val="44"/>
          <w:szCs w:val="44"/>
        </w:rPr>
      </w:pPr>
      <w:bookmarkStart w:id="12" w:name="_Toc12903"/>
      <w:bookmarkStart w:id="13" w:name="_Toc97564795"/>
      <w:r>
        <w:rPr>
          <w:rFonts w:hint="eastAsia" w:ascii="方正小标宋_GBK" w:hAnsi="方正小标宋_GBK" w:eastAsia="方正小标宋_GBK" w:cs="方正小标宋_GBK"/>
          <w:b w:val="0"/>
          <w:bCs w:val="0"/>
          <w:color w:val="auto"/>
          <w:sz w:val="44"/>
          <w:szCs w:val="44"/>
        </w:rPr>
        <w:t>特殊困难帮扶衔接政策要点</w:t>
      </w:r>
      <w:bookmarkEnd w:id="12"/>
      <w:bookmarkEnd w:id="13"/>
      <w:r>
        <w:rPr>
          <w:rFonts w:hint="eastAsia" w:ascii="方正小标宋_GBK" w:hAnsi="方正小标宋_GBK" w:eastAsia="方正小标宋_GBK" w:cs="方正小标宋_GBK"/>
          <w:b w:val="0"/>
          <w:bCs w:val="0"/>
          <w:color w:val="auto"/>
          <w:sz w:val="44"/>
          <w:szCs w:val="44"/>
        </w:rPr>
        <w:t xml:space="preserve"> </w:t>
      </w:r>
    </w:p>
    <w:p>
      <w:pPr>
        <w:pStyle w:val="3"/>
        <w:outlineLvl w:val="0"/>
        <w:rPr>
          <w:rFonts w:hint="eastAsia" w:ascii="方正黑体_GBK" w:hAnsi="方正黑体_GBK" w:eastAsia="方正黑体_GBK" w:cs="方正黑体_GBK"/>
          <w:b w:val="0"/>
          <w:bCs w:val="0"/>
          <w:color w:val="auto"/>
          <w:sz w:val="32"/>
          <w:szCs w:val="32"/>
        </w:rPr>
      </w:pPr>
      <w:bookmarkStart w:id="14" w:name="_Toc22706"/>
      <w:bookmarkStart w:id="15" w:name="_Toc97564796"/>
      <w:r>
        <w:rPr>
          <w:rFonts w:hint="eastAsia" w:ascii="方正黑体_GBK" w:hAnsi="方正黑体_GBK" w:eastAsia="方正黑体_GBK" w:cs="方正黑体_GBK"/>
          <w:b w:val="0"/>
          <w:bCs w:val="0"/>
          <w:color w:val="auto"/>
          <w:sz w:val="32"/>
          <w:szCs w:val="32"/>
        </w:rPr>
        <w:t>一、临时救助政策</w:t>
      </w:r>
      <w:bookmarkEnd w:id="14"/>
      <w:bookmarkEnd w:id="15"/>
      <w:r>
        <w:rPr>
          <w:rFonts w:hint="eastAsia" w:ascii="方正黑体_GBK" w:hAnsi="方正黑体_GBK" w:eastAsia="方正黑体_GBK" w:cs="方正黑体_GBK"/>
          <w:b w:val="0"/>
          <w:bCs w:val="0"/>
          <w:color w:val="auto"/>
          <w:sz w:val="32"/>
          <w:szCs w:val="32"/>
        </w:rPr>
        <w:t xml:space="preserve"> </w:t>
      </w:r>
    </w:p>
    <w:p>
      <w:pPr>
        <w:pStyle w:val="4"/>
        <w:outlineLvl w:val="1"/>
        <w:rPr>
          <w:rFonts w:hint="eastAsia" w:ascii="方正楷体_GBK" w:hAnsi="方正楷体_GBK" w:eastAsia="方正楷体_GBK" w:cs="方正楷体_GBK"/>
          <w:b w:val="0"/>
          <w:bCs w:val="0"/>
          <w:color w:val="auto"/>
          <w:sz w:val="32"/>
          <w:szCs w:val="32"/>
        </w:rPr>
      </w:pPr>
      <w:bookmarkStart w:id="16" w:name="_Toc3739"/>
      <w:bookmarkStart w:id="17" w:name="_Toc97564797"/>
      <w:r>
        <w:rPr>
          <w:rFonts w:hint="eastAsia" w:ascii="方正楷体_GBK" w:hAnsi="方正楷体_GBK" w:eastAsia="方正楷体_GBK" w:cs="方正楷体_GBK"/>
          <w:b w:val="0"/>
          <w:bCs w:val="0"/>
          <w:color w:val="auto"/>
          <w:sz w:val="32"/>
          <w:szCs w:val="32"/>
        </w:rPr>
        <w:t>（一）临时救助对象</w:t>
      </w:r>
      <w:bookmarkEnd w:id="16"/>
      <w:bookmarkEnd w:id="17"/>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救助对象分为四类：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A 类：特困人员、孤儿；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B 类：城乡最低生活保障家庭；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C 类：家庭人均收入低于城乡低保标准 2 倍（含 2 倍）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的特殊困难家庭或个人、脱贫户、1-4 级残疾人家庭；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D 类：其他家庭或个人。 </w:t>
      </w:r>
    </w:p>
    <w:p>
      <w:pPr>
        <w:pStyle w:val="4"/>
        <w:outlineLvl w:val="1"/>
        <w:rPr>
          <w:rFonts w:hint="eastAsia" w:ascii="方正楷体_GBK" w:hAnsi="方正楷体_GBK" w:eastAsia="方正楷体_GBK" w:cs="方正楷体_GBK"/>
          <w:b w:val="0"/>
          <w:bCs w:val="0"/>
          <w:color w:val="auto"/>
          <w:sz w:val="32"/>
          <w:szCs w:val="32"/>
        </w:rPr>
      </w:pPr>
      <w:bookmarkStart w:id="18" w:name="_Toc97564798"/>
      <w:bookmarkStart w:id="19" w:name="_Toc14132"/>
      <w:r>
        <w:rPr>
          <w:rFonts w:hint="eastAsia" w:ascii="方正楷体_GBK" w:hAnsi="方正楷体_GBK" w:eastAsia="方正楷体_GBK" w:cs="方正楷体_GBK"/>
          <w:b w:val="0"/>
          <w:bCs w:val="0"/>
          <w:color w:val="auto"/>
          <w:sz w:val="32"/>
          <w:szCs w:val="32"/>
        </w:rPr>
        <w:t>（二）临时救助标准</w:t>
      </w:r>
      <w:bookmarkEnd w:id="18"/>
      <w:bookmarkEnd w:id="19"/>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1.重特大疾病救助</w:t>
      </w:r>
      <w:r>
        <w:rPr>
          <w:rFonts w:hint="eastAsia" w:ascii="方正仿宋_GBK" w:hAnsi="方正仿宋_GBK" w:eastAsia="方正仿宋_GBK" w:cs="方正仿宋_GBK"/>
          <w:b/>
          <w:bCs/>
          <w:color w:val="auto"/>
          <w:kern w:val="0"/>
          <w:sz w:val="32"/>
          <w:szCs w:val="32"/>
        </w:rPr>
        <w:t>。</w:t>
      </w:r>
      <w:r>
        <w:rPr>
          <w:rFonts w:hint="eastAsia" w:ascii="方正仿宋_GBK" w:hAnsi="方正仿宋_GBK" w:eastAsia="方正仿宋_GBK" w:cs="方正仿宋_GBK"/>
          <w:color w:val="auto"/>
          <w:kern w:val="0"/>
          <w:sz w:val="32"/>
          <w:szCs w:val="32"/>
        </w:rPr>
        <w:t xml:space="preserve">A 类人员自付费用（指扣除各类赔偿补偿、保险支付、社会救助和社会帮扶后，家庭或个人承担的费用，下同）达到 300 元，超过部分给予 100%救助，封顶线 50000 元；B 类家庭或个人自付费用达到 3000元，超过部分给予 40%救助，封顶线 40000 元；C 类家庭或个人自付费用达到 20000 元，超过部分按自付费用的 30%救助，封顶线 30000 元；D 类家庭或个人自付费用达到 30000元，超过部分按自付费用的 20%救助, 封顶线 10000 元。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2.长期维持基本医疗救助。除前款外，因身患重特大慢性疾病，需要长期维持院外治疗的，A、B 类家庭或个人每年按城市低保标准给予患者本人不超过 12 个月的救助；C 类人员每年按城市低保标准给予患者本人不超过 6个月的救助。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 xml:space="preserve">3.重特大灾（伤）害临时救助。因家庭或个人遭受重特大灾害、重特大交通事故等意外事件，造成重大人身灾害伤害或重大财产损失，导致基本生活出现严重困难且难以为继，需特别救助的，A 类人员按城市低保标准给予每人不超过 36 个月的救助；B 类家庭或个人按城市低保标准给予每人不超过 18 个月的救助；C 类家庭或个人按城市低保标准给予每人不超过 6 个月的救助；D 类家庭或个人按城市低保标准给予每人不超过 3 个月的救助。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若家庭成员或个人不满足上述救助条件，但又确实困难需要救助的，由低保科（乡镇（街道）民政办）进行核实，分管领导组织相关人员研究提出救助建议，报主要领导审定。若家庭成员或个人确需超过救助封顶线才能解决基本生活困难的，由县民政局报县政府按相关程序审批，但救助额不得超过该类救助封顶线的 3 倍。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同一事由原则上每户每年只能享受一次临时救助。特殊情况下确需再救助的，一年最多不超过三次。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br w:type="page"/>
      </w:r>
    </w:p>
    <w:p>
      <w:pPr>
        <w:pStyle w:val="3"/>
        <w:outlineLvl w:val="0"/>
        <w:rPr>
          <w:rFonts w:hint="eastAsia" w:ascii="方正黑体_GBK" w:hAnsi="方正黑体_GBK" w:eastAsia="方正黑体_GBK" w:cs="方正黑体_GBK"/>
          <w:b w:val="0"/>
          <w:bCs w:val="0"/>
          <w:color w:val="auto"/>
          <w:sz w:val="32"/>
          <w:szCs w:val="32"/>
        </w:rPr>
      </w:pPr>
      <w:bookmarkStart w:id="20" w:name="_Toc97564799"/>
      <w:bookmarkStart w:id="21" w:name="_Toc20572"/>
      <w:r>
        <w:rPr>
          <w:rFonts w:hint="eastAsia" w:ascii="方正黑体_GBK" w:hAnsi="方正黑体_GBK" w:eastAsia="方正黑体_GBK" w:cs="方正黑体_GBK"/>
          <w:b w:val="0"/>
          <w:bCs w:val="0"/>
          <w:color w:val="auto"/>
          <w:sz w:val="32"/>
          <w:szCs w:val="32"/>
        </w:rPr>
        <w:t>二、低保边缘家庭政策</w:t>
      </w:r>
      <w:bookmarkEnd w:id="20"/>
      <w:bookmarkEnd w:id="21"/>
      <w:r>
        <w:rPr>
          <w:rFonts w:hint="eastAsia" w:ascii="方正黑体_GBK" w:hAnsi="方正黑体_GBK" w:eastAsia="方正黑体_GBK" w:cs="方正黑体_GBK"/>
          <w:b w:val="0"/>
          <w:bCs w:val="0"/>
          <w:color w:val="auto"/>
          <w:sz w:val="32"/>
          <w:szCs w:val="32"/>
        </w:rPr>
        <w:t xml:space="preserve"> </w:t>
      </w:r>
    </w:p>
    <w:p>
      <w:pPr>
        <w:pStyle w:val="4"/>
        <w:outlineLvl w:val="1"/>
        <w:rPr>
          <w:rFonts w:hint="eastAsia" w:ascii="方正楷体_GBK" w:hAnsi="方正楷体_GBK" w:eastAsia="方正楷体_GBK" w:cs="方正楷体_GBK"/>
          <w:b w:val="0"/>
          <w:bCs w:val="0"/>
          <w:color w:val="auto"/>
          <w:sz w:val="32"/>
          <w:szCs w:val="32"/>
        </w:rPr>
      </w:pPr>
      <w:bookmarkStart w:id="22" w:name="_Toc97564800"/>
      <w:bookmarkStart w:id="23" w:name="_Toc13879"/>
      <w:r>
        <w:rPr>
          <w:rFonts w:hint="eastAsia" w:ascii="方正楷体_GBK" w:hAnsi="方正楷体_GBK" w:eastAsia="方正楷体_GBK" w:cs="方正楷体_GBK"/>
          <w:b w:val="0"/>
          <w:bCs w:val="0"/>
          <w:color w:val="auto"/>
          <w:sz w:val="32"/>
          <w:szCs w:val="32"/>
        </w:rPr>
        <w:t>（一）认定条件标准</w:t>
      </w:r>
      <w:bookmarkEnd w:id="22"/>
      <w:bookmarkEnd w:id="23"/>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1.低保边缘家庭成员、收入、财产、支出的界定范围和界定办法参照重庆市最低生活保障条件认定办法相关规定执行。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2.家庭财产和家庭消费支出状况有以下几种情形之一的，视为不符合低保边缘家庭认定条件。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（1）家庭存款、理财、基金、有价证券、债券、商业性保险等总值人均高于全市上年度城镇居民人均可支配收入。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（2）家庭拥有机动车辆、船舶、工程机械以及大型农机具。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（3）家庭拥有 2 套（含）以上商品房或拥有别墅。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（4）家庭拥有出租或自营的商业门面、店铺。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（5）家庭成员自费在高收费学校就读（入托、出国留学）、近一年内出国旅游。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（6）近两年内自建自由住房、购买商品房（家庭唯一住房除外）。</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（7）县民政局规定的其他情形。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3.申请人及共同生活家庭成员的法定赡养、抚养、扶养义务人有以下情形之一的，视为不符合低保边缘家庭认定条件：</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（1）家庭存款、理财、基金、有价证券、债券、商业性保险等总值人均高于全市上年度城镇居民人均可支配收入 1.5 倍。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（2）家庭拥有机动车辆或拥有船舶、工程机械以及大型农机具。</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（3）家庭拥有 2 套（含）以上商品房或拥有别墅。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（4）家庭成员近 2 年内出国旅游 2 次（含）以上。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（5）家庭拥有出租或自营的商业门面、店铺。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（6）县民政局规定的其他情形。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4.对家庭发生重大变故，造成家庭基本生活出现严重困难的，如发生重大疾病或受灾的情况下，各乡镇（街道）可适当考虑其困难状况和长期刚性支出等因素，做出综合评估。 </w:t>
      </w:r>
    </w:p>
    <w:p>
      <w:pPr>
        <w:pStyle w:val="4"/>
        <w:outlineLvl w:val="1"/>
        <w:rPr>
          <w:rFonts w:hint="eastAsia" w:ascii="方正楷体_GBK" w:hAnsi="方正楷体_GBK" w:eastAsia="方正楷体_GBK" w:cs="方正楷体_GBK"/>
          <w:b w:val="0"/>
          <w:bCs w:val="0"/>
          <w:color w:val="auto"/>
          <w:sz w:val="32"/>
          <w:szCs w:val="32"/>
        </w:rPr>
      </w:pPr>
      <w:bookmarkStart w:id="24" w:name="_Toc29217"/>
      <w:bookmarkStart w:id="25" w:name="_Toc97564801"/>
      <w:r>
        <w:rPr>
          <w:rFonts w:hint="eastAsia" w:ascii="方正楷体_GBK" w:hAnsi="方正楷体_GBK" w:eastAsia="方正楷体_GBK" w:cs="方正楷体_GBK"/>
          <w:b w:val="0"/>
          <w:bCs w:val="0"/>
          <w:color w:val="auto"/>
          <w:sz w:val="32"/>
          <w:szCs w:val="32"/>
        </w:rPr>
        <w:t>（二）认定程序标准</w:t>
      </w:r>
      <w:bookmarkEnd w:id="24"/>
      <w:bookmarkEnd w:id="25"/>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低保边缘家庭认定，有共同生活的家庭成员向户籍所在地乡镇人民政府、街道办事处提出申请，履行授权核对家庭经济状况的相关手续，并提供居民身份证、居民户口簿以及家庭收入、财产和支出等相关的有效证明材料。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2.受理申请或调查过程中，发现申请人及家庭成员有以下情形之一，且不能合理说明理由的，可终止审核确认程序：</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（1）不如实申报或隐瞒家庭真实收入和财产的，提供虚假证明，或故意放弃、转移财产的。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（2）拒绝授权家庭经济状况核查；不配合工作人员及有关部门开展家庭经济状况调查的。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（3）申请家庭成员中有具备劳动能力但未就业，无正当理由拒绝接受公共就业服务机构或者乡镇人民政府、街道办事处、社区介绍的与其健康状况、劳动能力等相适应的工作的。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（4）主动放弃赡养费、抚养费、扶养费或其他合法收益、财产的。</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（5）县民政局规定的其他情形。 </w:t>
      </w:r>
    </w:p>
    <w:p>
      <w:pPr>
        <w:pStyle w:val="4"/>
        <w:outlineLvl w:val="1"/>
        <w:rPr>
          <w:rFonts w:hint="eastAsia" w:ascii="方正楷体_GBK" w:hAnsi="方正楷体_GBK" w:eastAsia="方正楷体_GBK" w:cs="方正楷体_GBK"/>
          <w:b w:val="0"/>
          <w:bCs w:val="0"/>
          <w:color w:val="auto"/>
          <w:sz w:val="32"/>
          <w:szCs w:val="32"/>
        </w:rPr>
      </w:pPr>
      <w:bookmarkStart w:id="26" w:name="_Toc97564802"/>
      <w:bookmarkStart w:id="27" w:name="_Toc12705"/>
      <w:r>
        <w:rPr>
          <w:rFonts w:hint="eastAsia" w:ascii="方正楷体_GBK" w:hAnsi="方正楷体_GBK" w:eastAsia="方正楷体_GBK" w:cs="方正楷体_GBK"/>
          <w:b w:val="0"/>
          <w:bCs w:val="0"/>
          <w:color w:val="auto"/>
          <w:sz w:val="32"/>
          <w:szCs w:val="32"/>
        </w:rPr>
        <w:t>（三）监督管理标准</w:t>
      </w:r>
      <w:bookmarkEnd w:id="26"/>
      <w:bookmarkEnd w:id="27"/>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乡镇人民政府、街道办事处应加强辖区内低保边缘家庭的动态监测，对家庭经济状况发生变化或因突发事件暂时性影响基本生活的，符合最低生活保障、特困人员救助供养或临时救助等社会救助条件的，应及时协助申办相关社会救助；符合住房、医疗、就业等专项救助条件的，应及时将相关信息推送至有关社会救助管理部门。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br w:type="page"/>
      </w:r>
    </w:p>
    <w:p>
      <w:pPr>
        <w:pStyle w:val="3"/>
        <w:outlineLvl w:val="0"/>
        <w:rPr>
          <w:rFonts w:hint="eastAsia" w:ascii="方正黑体_GBK" w:hAnsi="方正黑体_GBK" w:eastAsia="方正黑体_GBK" w:cs="方正黑体_GBK"/>
          <w:b w:val="0"/>
          <w:bCs w:val="0"/>
          <w:color w:val="auto"/>
          <w:sz w:val="32"/>
          <w:szCs w:val="32"/>
        </w:rPr>
      </w:pPr>
      <w:bookmarkStart w:id="28" w:name="_Toc97564803"/>
      <w:bookmarkStart w:id="29" w:name="_Toc9815"/>
      <w:r>
        <w:rPr>
          <w:rFonts w:hint="eastAsia" w:ascii="方正黑体_GBK" w:hAnsi="方正黑体_GBK" w:eastAsia="方正黑体_GBK" w:cs="方正黑体_GBK"/>
          <w:b w:val="0"/>
          <w:bCs w:val="0"/>
          <w:color w:val="auto"/>
          <w:sz w:val="32"/>
          <w:szCs w:val="32"/>
        </w:rPr>
        <w:t>三、最低生活保障政策</w:t>
      </w:r>
      <w:bookmarkEnd w:id="28"/>
      <w:bookmarkEnd w:id="29"/>
      <w:r>
        <w:rPr>
          <w:rFonts w:hint="eastAsia" w:ascii="方正黑体_GBK" w:hAnsi="方正黑体_GBK" w:eastAsia="方正黑体_GBK" w:cs="方正黑体_GBK"/>
          <w:b w:val="0"/>
          <w:bCs w:val="0"/>
          <w:color w:val="auto"/>
          <w:sz w:val="32"/>
          <w:szCs w:val="32"/>
        </w:rPr>
        <w:t xml:space="preserve"> </w:t>
      </w:r>
    </w:p>
    <w:p>
      <w:pPr>
        <w:pStyle w:val="4"/>
        <w:outlineLvl w:val="1"/>
        <w:rPr>
          <w:rFonts w:hint="eastAsia" w:ascii="方正楷体_GBK" w:hAnsi="方正楷体_GBK" w:eastAsia="方正楷体_GBK" w:cs="方正楷体_GBK"/>
          <w:b w:val="0"/>
          <w:bCs w:val="0"/>
          <w:color w:val="auto"/>
          <w:sz w:val="32"/>
          <w:szCs w:val="32"/>
        </w:rPr>
      </w:pPr>
      <w:bookmarkStart w:id="30" w:name="_Toc97564804"/>
      <w:bookmarkStart w:id="31" w:name="_Toc18374"/>
      <w:r>
        <w:rPr>
          <w:rFonts w:hint="eastAsia" w:ascii="方正楷体_GBK" w:hAnsi="方正楷体_GBK" w:eastAsia="方正楷体_GBK" w:cs="方正楷体_GBK"/>
          <w:b w:val="0"/>
          <w:bCs w:val="0"/>
          <w:color w:val="auto"/>
          <w:sz w:val="32"/>
          <w:szCs w:val="32"/>
        </w:rPr>
        <w:t>（一）政策享受对象</w:t>
      </w:r>
      <w:bookmarkEnd w:id="30"/>
      <w:bookmarkEnd w:id="31"/>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具有本市居民户口，具有法定赡养、扶养、抚养义务关系的共同生活的家庭成员中，家庭人均收入、家庭财产、家庭消费支出符合本市低保认定办法规定的享受条件的对象。 </w:t>
      </w:r>
    </w:p>
    <w:p>
      <w:pPr>
        <w:pStyle w:val="4"/>
        <w:outlineLvl w:val="1"/>
        <w:rPr>
          <w:rFonts w:hint="eastAsia" w:ascii="方正楷体_GBK" w:hAnsi="方正楷体_GBK" w:eastAsia="方正楷体_GBK" w:cs="方正楷体_GBK"/>
          <w:b w:val="0"/>
          <w:bCs w:val="0"/>
          <w:color w:val="auto"/>
          <w:sz w:val="32"/>
          <w:szCs w:val="32"/>
        </w:rPr>
      </w:pPr>
      <w:bookmarkStart w:id="32" w:name="_Toc22835"/>
      <w:bookmarkStart w:id="33" w:name="_Toc97564805"/>
      <w:r>
        <w:rPr>
          <w:rFonts w:hint="eastAsia" w:ascii="方正楷体_GBK" w:hAnsi="方正楷体_GBK" w:eastAsia="方正楷体_GBK" w:cs="方正楷体_GBK"/>
          <w:b w:val="0"/>
          <w:bCs w:val="0"/>
          <w:color w:val="auto"/>
          <w:sz w:val="32"/>
          <w:szCs w:val="32"/>
        </w:rPr>
        <w:t>（二）资助标准</w:t>
      </w:r>
      <w:bookmarkEnd w:id="32"/>
      <w:bookmarkEnd w:id="33"/>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2021 年 9 月起执行城镇低保最高标准 636 元/月；农村低保最高标准 515 元/月。对其中残疾人、重病、70 岁以上老年人、在校学生和学龄前儿童加发重点保障金。 </w:t>
      </w:r>
    </w:p>
    <w:p>
      <w:pPr>
        <w:pStyle w:val="4"/>
        <w:outlineLvl w:val="1"/>
        <w:rPr>
          <w:rFonts w:hint="eastAsia" w:ascii="方正楷体_GBK" w:hAnsi="方正楷体_GBK" w:eastAsia="方正楷体_GBK" w:cs="方正楷体_GBK"/>
          <w:b w:val="0"/>
          <w:bCs w:val="0"/>
          <w:color w:val="auto"/>
          <w:sz w:val="32"/>
          <w:szCs w:val="32"/>
        </w:rPr>
      </w:pPr>
      <w:bookmarkStart w:id="34" w:name="_Toc97564806"/>
      <w:bookmarkStart w:id="35" w:name="_Toc9839"/>
      <w:r>
        <w:rPr>
          <w:rFonts w:hint="eastAsia" w:ascii="方正楷体_GBK" w:hAnsi="方正楷体_GBK" w:eastAsia="方正楷体_GBK" w:cs="方正楷体_GBK"/>
          <w:b w:val="0"/>
          <w:bCs w:val="0"/>
          <w:color w:val="auto"/>
          <w:sz w:val="32"/>
          <w:szCs w:val="32"/>
        </w:rPr>
        <w:t>（三）监测管理</w:t>
      </w:r>
      <w:bookmarkEnd w:id="34"/>
      <w:bookmarkEnd w:id="35"/>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低保享受对象实行定期复核、动态调整，对象户要配合工作人员做好每年经济核查。对残疾人、重病、70 岁以上老年人、在校学生和学龄前儿童加发重点保障金。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pStyle w:val="4"/>
        <w:outlineLvl w:val="0"/>
        <w:rPr>
          <w:rFonts w:hint="eastAsia" w:ascii="方正楷体_GBK" w:hAnsi="方正楷体_GBK" w:eastAsia="方正楷体_GBK" w:cs="方正楷体_GBK"/>
          <w:b w:val="0"/>
          <w:bCs w:val="0"/>
          <w:color w:val="auto"/>
          <w:sz w:val="32"/>
          <w:szCs w:val="32"/>
        </w:rPr>
      </w:pPr>
      <w:bookmarkStart w:id="36" w:name="_Toc21020"/>
      <w:bookmarkStart w:id="37" w:name="_Toc97564807"/>
      <w:r>
        <w:rPr>
          <w:rFonts w:hint="eastAsia" w:ascii="方正黑体_GBK" w:hAnsi="方正黑体_GBK" w:eastAsia="方正黑体_GBK" w:cs="方正黑体_GBK"/>
          <w:b w:val="0"/>
          <w:bCs w:val="0"/>
          <w:color w:val="auto"/>
          <w:sz w:val="32"/>
          <w:szCs w:val="32"/>
        </w:rPr>
        <w:t>四、特困供养政策</w:t>
      </w:r>
      <w:bookmarkEnd w:id="36"/>
      <w:bookmarkEnd w:id="37"/>
      <w:r>
        <w:rPr>
          <w:rFonts w:hint="eastAsia" w:ascii="方正黑体_GBK" w:hAnsi="方正黑体_GBK" w:eastAsia="方正黑体_GBK" w:cs="方正黑体_GBK"/>
          <w:b w:val="0"/>
          <w:bCs w:val="0"/>
          <w:color w:val="auto"/>
          <w:sz w:val="32"/>
          <w:szCs w:val="32"/>
        </w:rPr>
        <w:t xml:space="preserve"> </w:t>
      </w:r>
    </w:p>
    <w:p>
      <w:pPr>
        <w:pStyle w:val="4"/>
        <w:outlineLvl w:val="1"/>
        <w:rPr>
          <w:rFonts w:hint="eastAsia" w:ascii="方正楷体_GBK" w:hAnsi="方正楷体_GBK" w:eastAsia="方正楷体_GBK" w:cs="方正楷体_GBK"/>
          <w:b w:val="0"/>
          <w:bCs w:val="0"/>
          <w:color w:val="auto"/>
          <w:sz w:val="32"/>
          <w:szCs w:val="32"/>
        </w:rPr>
      </w:pPr>
      <w:bookmarkStart w:id="38" w:name="_Toc3365"/>
      <w:bookmarkStart w:id="39" w:name="_Toc97564808"/>
      <w:r>
        <w:rPr>
          <w:rFonts w:hint="eastAsia" w:ascii="方正楷体_GBK" w:hAnsi="方正楷体_GBK" w:eastAsia="方正楷体_GBK" w:cs="方正楷体_GBK"/>
          <w:b w:val="0"/>
          <w:bCs w:val="0"/>
          <w:color w:val="auto"/>
          <w:sz w:val="32"/>
          <w:szCs w:val="32"/>
        </w:rPr>
        <w:t>（一）政策享受对象</w:t>
      </w:r>
      <w:bookmarkEnd w:id="38"/>
      <w:bookmarkEnd w:id="39"/>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无劳动能力；无生活来源；无法定赡养、抚养、扶养义务人或者其法定义务人无履行义务能力。 </w:t>
      </w:r>
    </w:p>
    <w:p>
      <w:pPr>
        <w:pStyle w:val="4"/>
        <w:outlineLvl w:val="1"/>
        <w:rPr>
          <w:rFonts w:hint="eastAsia" w:ascii="方正楷体_GBK" w:hAnsi="方正楷体_GBK" w:eastAsia="方正楷体_GBK" w:cs="方正楷体_GBK"/>
          <w:b w:val="0"/>
          <w:bCs w:val="0"/>
          <w:color w:val="auto"/>
          <w:sz w:val="32"/>
          <w:szCs w:val="32"/>
        </w:rPr>
      </w:pPr>
      <w:bookmarkStart w:id="40" w:name="_Toc97564809"/>
      <w:bookmarkStart w:id="41" w:name="_Toc31052"/>
      <w:r>
        <w:rPr>
          <w:rFonts w:hint="eastAsia" w:ascii="方正楷体_GBK" w:hAnsi="方正楷体_GBK" w:eastAsia="方正楷体_GBK" w:cs="方正楷体_GBK"/>
          <w:b w:val="0"/>
          <w:bCs w:val="0"/>
          <w:color w:val="auto"/>
          <w:sz w:val="32"/>
          <w:szCs w:val="32"/>
        </w:rPr>
        <w:t>（二）资助标准</w:t>
      </w:r>
      <w:bookmarkEnd w:id="40"/>
      <w:bookmarkEnd w:id="41"/>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2021 年 9 月全市特困人员基本生活标准调整为每人每月 827 元。 </w:t>
      </w:r>
    </w:p>
    <w:p>
      <w:pPr>
        <w:pStyle w:val="4"/>
        <w:outlineLvl w:val="1"/>
        <w:rPr>
          <w:rFonts w:hint="eastAsia" w:ascii="方正楷体_GBK" w:hAnsi="方正楷体_GBK" w:eastAsia="方正楷体_GBK" w:cs="方正楷体_GBK"/>
          <w:b w:val="0"/>
          <w:bCs w:val="0"/>
          <w:color w:val="auto"/>
          <w:sz w:val="32"/>
          <w:szCs w:val="32"/>
        </w:rPr>
      </w:pPr>
      <w:bookmarkStart w:id="42" w:name="_Toc5823"/>
      <w:bookmarkStart w:id="43" w:name="_Toc97564810"/>
      <w:r>
        <w:rPr>
          <w:rFonts w:hint="eastAsia" w:ascii="方正楷体_GBK" w:hAnsi="方正楷体_GBK" w:eastAsia="方正楷体_GBK" w:cs="方正楷体_GBK"/>
          <w:b w:val="0"/>
          <w:bCs w:val="0"/>
          <w:color w:val="auto"/>
          <w:sz w:val="32"/>
          <w:szCs w:val="32"/>
        </w:rPr>
        <w:t>（三）照料护理补贴</w:t>
      </w:r>
      <w:bookmarkEnd w:id="42"/>
      <w:bookmarkEnd w:id="43"/>
      <w:r>
        <w:rPr>
          <w:rFonts w:hint="eastAsia" w:ascii="方正楷体_GBK" w:hAnsi="方正楷体_GBK" w:eastAsia="方正楷体_GBK" w:cs="方正楷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特困人员照料护理费补贴标准分为三档；一档全护理每人每月 300 元；二档半护理每人每月 200 元；三档全自理每人每月 50 元。分散供养的特困人员照料护理补贴既可发放现金给本人，也可由各乡镇统筹用于购买照料护理服务；集中供养的特困人员照料护理补贴发放给供养机构由供养机构统筹使用。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县民政局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咨询电话：78443004</w:t>
      </w:r>
    </w:p>
    <w:p>
      <w:pPr>
        <w:widowControl/>
        <w:spacing w:line="360" w:lineRule="auto"/>
        <w:jc w:val="left"/>
        <w:rPr>
          <w:rFonts w:hint="eastAsia" w:ascii="方正仿宋_GBK" w:hAnsi="方正仿宋_GBK" w:eastAsia="方正仿宋_GBK" w:cs="方正仿宋_GBK"/>
          <w:color w:val="auto"/>
          <w:kern w:val="0"/>
          <w:sz w:val="32"/>
          <w:szCs w:val="32"/>
        </w:rPr>
      </w:pPr>
    </w:p>
    <w:p>
      <w:pPr>
        <w:pStyle w:val="4"/>
        <w:outlineLvl w:val="0"/>
        <w:rPr>
          <w:rFonts w:hint="eastAsia" w:ascii="方正黑体_GBK" w:hAnsi="方正黑体_GBK" w:eastAsia="方正黑体_GBK" w:cs="方正黑体_GBK"/>
          <w:b w:val="0"/>
          <w:bCs w:val="0"/>
          <w:color w:val="auto"/>
          <w:sz w:val="32"/>
          <w:szCs w:val="32"/>
        </w:rPr>
      </w:pPr>
      <w:bookmarkStart w:id="44" w:name="_Toc11166"/>
      <w:bookmarkStart w:id="45" w:name="_Toc97564811"/>
      <w:r>
        <w:rPr>
          <w:rFonts w:hint="eastAsia" w:ascii="方正黑体_GBK" w:hAnsi="方正黑体_GBK" w:eastAsia="方正黑体_GBK" w:cs="方正黑体_GBK"/>
          <w:b w:val="0"/>
          <w:bCs w:val="0"/>
          <w:color w:val="auto"/>
          <w:sz w:val="32"/>
          <w:szCs w:val="32"/>
        </w:rPr>
        <w:t>五、经济困难的高龄失能老年人养老服务补贴政策</w:t>
      </w:r>
      <w:bookmarkEnd w:id="44"/>
      <w:bookmarkEnd w:id="45"/>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补贴对象：</w:t>
      </w:r>
      <w:r>
        <w:rPr>
          <w:rFonts w:hint="eastAsia" w:ascii="方正仿宋_GBK" w:hAnsi="方正仿宋_GBK" w:eastAsia="方正仿宋_GBK" w:cs="方正仿宋_GBK"/>
          <w:color w:val="auto"/>
          <w:kern w:val="0"/>
          <w:sz w:val="32"/>
          <w:szCs w:val="32"/>
        </w:rPr>
        <w:t xml:space="preserve">具有重庆市户籍的城乡低保对象、城市“三无”人员和农村五保对象中年满 60 周岁且生活不能自理的老年人，具体包括：肢体、智力、精神、视力四类一、二级重度残疾失能老年人和因病瘫痪卧床不起 6 个月以上的重病失能老年人；具有重庆市户籍的城乡低保对象、城市“三无”人员和农村五保对象中的年满 80 周岁的高龄老年人（不含前述失能老年人）。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上述补贴对象符合重度残疾人护理补贴政策条件的，按照就高不就低原则享受补贴。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补贴标准：</w:t>
      </w:r>
      <w:r>
        <w:rPr>
          <w:rFonts w:hint="eastAsia" w:ascii="方正仿宋_GBK" w:hAnsi="方正仿宋_GBK" w:eastAsia="方正仿宋_GBK" w:cs="方正仿宋_GBK"/>
          <w:color w:val="auto"/>
          <w:kern w:val="0"/>
          <w:sz w:val="32"/>
          <w:szCs w:val="32"/>
        </w:rPr>
        <w:t xml:space="preserve">经济困难的失能老年人和高龄老年人养老服务补贴标准均为每人每月 200 元。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发放方式：</w:t>
      </w:r>
      <w:r>
        <w:rPr>
          <w:rFonts w:hint="eastAsia" w:ascii="方正仿宋_GBK" w:hAnsi="方正仿宋_GBK" w:eastAsia="方正仿宋_GBK" w:cs="方正仿宋_GBK"/>
          <w:color w:val="auto"/>
          <w:kern w:val="0"/>
          <w:sz w:val="32"/>
          <w:szCs w:val="32"/>
        </w:rPr>
        <w:t xml:space="preserve">通过银行等金融机构代发至符合条件对象的社保卡（银行卡）。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贫困残疾人生活补贴政策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补贴对象：</w:t>
      </w:r>
      <w:r>
        <w:rPr>
          <w:rFonts w:hint="eastAsia" w:ascii="方正仿宋_GBK" w:hAnsi="方正仿宋_GBK" w:eastAsia="方正仿宋_GBK" w:cs="方正仿宋_GBK"/>
          <w:color w:val="auto"/>
          <w:kern w:val="0"/>
          <w:sz w:val="32"/>
          <w:szCs w:val="32"/>
        </w:rPr>
        <w:t xml:space="preserve">具有重庆市户籍的城乡低保对象中持有《中华人民共和国残疾人证》（第二代）的残疾人。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补贴标准：</w:t>
      </w:r>
      <w:r>
        <w:rPr>
          <w:rFonts w:hint="eastAsia" w:ascii="方正仿宋_GBK" w:hAnsi="方正仿宋_GBK" w:eastAsia="方正仿宋_GBK" w:cs="方正仿宋_GBK"/>
          <w:color w:val="auto"/>
          <w:kern w:val="0"/>
          <w:sz w:val="32"/>
          <w:szCs w:val="32"/>
        </w:rPr>
        <w:t xml:space="preserve">贫困残疾人生活补贴标准为每人每月 70 元。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发放方式：</w:t>
      </w:r>
      <w:r>
        <w:rPr>
          <w:rFonts w:hint="eastAsia" w:ascii="方正仿宋_GBK" w:hAnsi="方正仿宋_GBK" w:eastAsia="方正仿宋_GBK" w:cs="方正仿宋_GBK"/>
          <w:color w:val="auto"/>
          <w:kern w:val="0"/>
          <w:sz w:val="32"/>
          <w:szCs w:val="32"/>
        </w:rPr>
        <w:t xml:space="preserve">通过银行等金融机构代发至符合条件对象的社保卡（银行卡）。 </w:t>
      </w:r>
    </w:p>
    <w:p>
      <w:pPr>
        <w:pStyle w:val="4"/>
        <w:outlineLvl w:val="0"/>
        <w:rPr>
          <w:rFonts w:hint="eastAsia" w:ascii="方正黑体_GBK" w:hAnsi="方正黑体_GBK" w:eastAsia="方正黑体_GBK" w:cs="方正黑体_GBK"/>
          <w:b w:val="0"/>
          <w:bCs w:val="0"/>
          <w:color w:val="auto"/>
          <w:sz w:val="32"/>
          <w:szCs w:val="32"/>
        </w:rPr>
      </w:pPr>
      <w:bookmarkStart w:id="46" w:name="_Toc11401"/>
      <w:bookmarkStart w:id="47" w:name="_Toc97564812"/>
      <w:r>
        <w:rPr>
          <w:rFonts w:hint="eastAsia" w:ascii="方正黑体_GBK" w:hAnsi="方正黑体_GBK" w:eastAsia="方正黑体_GBK" w:cs="方正黑体_GBK"/>
          <w:b w:val="0"/>
          <w:bCs w:val="0"/>
          <w:color w:val="auto"/>
          <w:sz w:val="32"/>
          <w:szCs w:val="32"/>
        </w:rPr>
        <w:t>六、重度残疾人护理补贴政策</w:t>
      </w:r>
      <w:bookmarkEnd w:id="46"/>
      <w:bookmarkEnd w:id="47"/>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补贴对象：</w:t>
      </w:r>
      <w:r>
        <w:rPr>
          <w:rFonts w:hint="eastAsia" w:ascii="方正仿宋_GBK" w:hAnsi="方正仿宋_GBK" w:eastAsia="方正仿宋_GBK" w:cs="方正仿宋_GBK"/>
          <w:color w:val="auto"/>
          <w:kern w:val="0"/>
          <w:sz w:val="32"/>
          <w:szCs w:val="32"/>
        </w:rPr>
        <w:t xml:space="preserve">具有重庆市户籍，持有《中华人民共和国残疾人证》（第二代）的一级、二级残疾人。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补贴标准：</w:t>
      </w:r>
      <w:r>
        <w:rPr>
          <w:rFonts w:hint="eastAsia" w:ascii="方正仿宋_GBK" w:hAnsi="方正仿宋_GBK" w:eastAsia="方正仿宋_GBK" w:cs="方正仿宋_GBK"/>
          <w:color w:val="auto"/>
          <w:kern w:val="0"/>
          <w:sz w:val="32"/>
          <w:szCs w:val="32"/>
        </w:rPr>
        <w:t xml:space="preserve">一级残疾人护理补贴标准为每人每月 80 元；二级残疾人护理补贴标准为每人每月 70 元。 </w:t>
      </w:r>
    </w:p>
    <w:p>
      <w:pPr>
        <w:widowControl/>
        <w:spacing w:line="360" w:lineRule="auto"/>
        <w:ind w:firstLine="643"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发放方式：</w:t>
      </w:r>
      <w:r>
        <w:rPr>
          <w:rFonts w:hint="eastAsia" w:ascii="方正仿宋_GBK" w:hAnsi="方正仿宋_GBK" w:eastAsia="方正仿宋_GBK" w:cs="方正仿宋_GBK"/>
          <w:color w:val="auto"/>
          <w:kern w:val="0"/>
          <w:sz w:val="32"/>
          <w:szCs w:val="32"/>
        </w:rPr>
        <w:t xml:space="preserve">通过银行等金融机构代发至符合条件对象的社保卡（银行卡）。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县残联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咨询电话：</w:t>
      </w:r>
      <w:r>
        <w:rPr>
          <w:rFonts w:hint="eastAsia" w:ascii="方正仿宋_GBK" w:hAnsi="方正仿宋_GBK" w:eastAsia="方正仿宋_GBK" w:cs="方正仿宋_GBK"/>
          <w:color w:val="auto"/>
          <w:kern w:val="0"/>
          <w:sz w:val="32"/>
          <w:szCs w:val="32"/>
          <w:lang w:val="en-US" w:eastAsia="zh-CN"/>
        </w:rPr>
        <w:t>78448036</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br w:type="page"/>
      </w: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48" w:name="_Toc5538"/>
      <w:bookmarkStart w:id="49" w:name="_Toc1306"/>
      <w:bookmarkStart w:id="50" w:name="_Toc97564824"/>
      <w:r>
        <w:rPr>
          <w:rFonts w:hint="eastAsia" w:ascii="方正小标宋_GBK" w:hAnsi="方正小标宋_GBK" w:eastAsia="方正小标宋_GBK" w:cs="方正小标宋_GBK"/>
          <w:color w:val="auto"/>
          <w:sz w:val="44"/>
          <w:szCs w:val="44"/>
          <w:lang w:val="en-US" w:eastAsia="zh-CN" w:bidi="ar-SA"/>
        </w:rPr>
        <w:t>教育帮扶衔接政策要点</w:t>
      </w:r>
      <w:bookmarkEnd w:id="48"/>
      <w:r>
        <w:rPr>
          <w:rFonts w:hint="eastAsia" w:ascii="方正小标宋_GBK" w:hAnsi="方正小标宋_GBK" w:eastAsia="方正小标宋_GBK" w:cs="方正小标宋_GBK"/>
          <w:color w:val="auto"/>
          <w:sz w:val="44"/>
          <w:szCs w:val="44"/>
          <w:lang w:val="en-US" w:eastAsia="zh-CN" w:bidi="ar-SA"/>
        </w:rPr>
        <w:t xml:space="preserve"> </w:t>
      </w:r>
    </w:p>
    <w:p>
      <w:pPr>
        <w:pStyle w:val="4"/>
        <w:outlineLvl w:val="0"/>
        <w:rPr>
          <w:rFonts w:hint="eastAsia" w:ascii="方正黑体_GBK" w:hAnsi="方正黑体_GBK" w:eastAsia="方正黑体_GBK" w:cs="方正黑体_GBK"/>
          <w:b w:val="0"/>
          <w:bCs w:val="0"/>
          <w:color w:val="auto"/>
          <w:sz w:val="32"/>
          <w:szCs w:val="32"/>
          <w:lang w:val="en-US" w:eastAsia="zh-CN"/>
        </w:rPr>
      </w:pPr>
      <w:bookmarkStart w:id="51" w:name="_Toc22397"/>
      <w:r>
        <w:rPr>
          <w:rFonts w:hint="eastAsia" w:ascii="方正黑体_GBK" w:hAnsi="方正黑体_GBK" w:eastAsia="方正黑体_GBK" w:cs="方正黑体_GBK"/>
          <w:b w:val="0"/>
          <w:bCs w:val="0"/>
          <w:color w:val="auto"/>
          <w:sz w:val="32"/>
          <w:szCs w:val="32"/>
          <w:lang w:val="en-US" w:eastAsia="zh-CN"/>
        </w:rPr>
        <w:t>一、控辍保学政策 </w:t>
      </w:r>
      <w:bookmarkEnd w:id="51"/>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lang w:val="en-US" w:eastAsia="zh-CN"/>
        </w:rPr>
      </w:pPr>
      <w:bookmarkStart w:id="52" w:name="_Toc6248"/>
      <w:r>
        <w:rPr>
          <w:rFonts w:hint="eastAsia" w:ascii="方正楷体_GBK" w:hAnsi="方正楷体_GBK" w:eastAsia="方正楷体_GBK" w:cs="方正楷体_GBK"/>
          <w:color w:val="auto"/>
          <w:sz w:val="32"/>
          <w:szCs w:val="32"/>
          <w:lang w:val="en-US" w:eastAsia="zh-CN"/>
        </w:rPr>
        <w:t>（一）保障对象 </w:t>
      </w:r>
      <w:bookmarkEnd w:id="52"/>
    </w:p>
    <w:p>
      <w:pP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仿宋_GBK" w:hAnsi="方正仿宋_GBK" w:eastAsia="方正仿宋_GBK" w:cs="方正仿宋_GBK"/>
          <w:color w:val="auto"/>
          <w:kern w:val="0"/>
          <w:sz w:val="32"/>
          <w:szCs w:val="32"/>
          <w:lang w:val="en-US" w:eastAsia="zh-CN"/>
        </w:rPr>
        <w:t xml:space="preserve"> 辖区内所有 6-16 岁适龄人员须完成义务教育，因身体原因不能到校学习的适龄人员，经属地残疾人教育专家委员会评估有一定学习能力的可通过 2 课时/周送教上门或远程送教保障；评估为完全无学习能力的可通过 2 次/月送关爱保障，杜绝因贫失学辍学情况。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lang w:val="en-US" w:eastAsia="zh-CN"/>
        </w:rPr>
      </w:pPr>
      <w:bookmarkStart w:id="53" w:name="_Toc2148"/>
      <w:r>
        <w:rPr>
          <w:rFonts w:hint="eastAsia" w:ascii="方正楷体_GBK" w:hAnsi="方正楷体_GBK" w:eastAsia="方正楷体_GBK" w:cs="方正楷体_GBK"/>
          <w:color w:val="auto"/>
          <w:sz w:val="32"/>
          <w:szCs w:val="32"/>
          <w:lang w:val="en-US" w:eastAsia="zh-CN"/>
        </w:rPr>
        <w:t>（二）明确责任 </w:t>
      </w:r>
      <w:bookmarkEnd w:id="53"/>
    </w:p>
    <w:p>
      <w:pP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仿宋_GBK" w:hAnsi="方正仿宋_GBK" w:eastAsia="方正仿宋_GBK" w:cs="方正仿宋_GBK"/>
          <w:color w:val="auto"/>
          <w:kern w:val="0"/>
          <w:sz w:val="32"/>
          <w:szCs w:val="32"/>
          <w:lang w:val="en-US" w:eastAsia="zh-CN"/>
        </w:rPr>
        <w:t xml:space="preserve"> 落实“1+4”联防联控常态化排查机制，由乡镇（街道）分管领导负责，村社干部、网格学校相互配合，定期全覆盖排查辖区内适龄人员。如发现因极度厌学离校的疑似辍学风险人员应及时建立台账，乡镇（街道）分管领导、村干部、校长、责任教师须在发现之日起 1 个月内至少三次实地或网络实施劝返。落实即辍即劝，即劝即返要求，实现动态清零目标。对劝返三次因个人原因仍拒绝复学的，经劝返组综合研判如实施强制劝返可能有安全风险的，可暂缓劝返；但学校要保证学籍、座位、教材正常，同时每月至少劝返 1 次，随时能够接纳其返校。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lang w:val="en-US" w:eastAsia="zh-CN"/>
        </w:rPr>
      </w:pPr>
      <w:bookmarkStart w:id="54" w:name="_Toc3498"/>
      <w:r>
        <w:rPr>
          <w:rFonts w:hint="eastAsia" w:ascii="方正楷体_GBK" w:hAnsi="方正楷体_GBK" w:eastAsia="方正楷体_GBK" w:cs="方正楷体_GBK"/>
          <w:color w:val="auto"/>
          <w:sz w:val="32"/>
          <w:szCs w:val="32"/>
          <w:lang w:val="en-US" w:eastAsia="zh-CN"/>
        </w:rPr>
        <w:t>（三）复学管理 </w:t>
      </w:r>
      <w:bookmarkEnd w:id="54"/>
    </w:p>
    <w:p>
      <w:pPr>
        <w:rPr>
          <w:rFonts w:hint="eastAsia" w:ascii="方正仿宋_GBK" w:hAnsi="方正仿宋_GBK" w:eastAsia="方正仿宋_GBK" w:cs="方正仿宋_GBK"/>
          <w:color w:val="auto"/>
          <w:kern w:val="0"/>
          <w:sz w:val="32"/>
          <w:szCs w:val="32"/>
          <w:lang w:val="en-US" w:eastAsia="zh-CN"/>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仿宋_GBK" w:hAnsi="方正仿宋_GBK" w:eastAsia="方正仿宋_GBK" w:cs="方正仿宋_GBK"/>
          <w:color w:val="auto"/>
          <w:kern w:val="0"/>
          <w:sz w:val="32"/>
          <w:szCs w:val="32"/>
          <w:lang w:val="en-US" w:eastAsia="zh-CN"/>
        </w:rPr>
        <w:t xml:space="preserve"> 责任学校应科学制定劝返复学管理方案，认真实施差异管理、分层教学、沟通交流；邀请与青少年工作相关的部门开展励志、感恩、心理健康等专题教育，实现劝得回、留得住、学得好。 </w:t>
      </w:r>
    </w:p>
    <w:p>
      <w:pPr>
        <w:pStyle w:val="4"/>
        <w:outlineLvl w:val="0"/>
        <w:rPr>
          <w:rFonts w:hint="eastAsia" w:ascii="方正黑体_GBK" w:hAnsi="方正黑体_GBK" w:eastAsia="方正黑体_GBK" w:cs="方正黑体_GBK"/>
          <w:b w:val="0"/>
          <w:bCs w:val="0"/>
          <w:color w:val="auto"/>
          <w:sz w:val="32"/>
          <w:szCs w:val="32"/>
          <w:lang w:val="en-US" w:eastAsia="zh-CN"/>
        </w:rPr>
      </w:pPr>
      <w:bookmarkStart w:id="55" w:name="_Toc30168"/>
      <w:r>
        <w:rPr>
          <w:rFonts w:hint="eastAsia" w:ascii="方正黑体_GBK" w:hAnsi="方正黑体_GBK" w:eastAsia="方正黑体_GBK" w:cs="方正黑体_GBK"/>
          <w:b w:val="0"/>
          <w:bCs w:val="0"/>
          <w:color w:val="auto"/>
          <w:sz w:val="32"/>
          <w:szCs w:val="32"/>
          <w:lang w:val="en-US" w:eastAsia="zh-CN"/>
        </w:rPr>
        <w:t>二、教育资助政策 </w:t>
      </w:r>
      <w:bookmarkEnd w:id="55"/>
    </w:p>
    <w:p>
      <w:pPr>
        <w:rPr>
          <w:rFonts w:hint="eastAsia" w:ascii="方正小标宋_GBK" w:hAnsi="方正小标宋_GBK" w:eastAsia="方正小标宋_GBK" w:cs="方正小标宋_GBK"/>
          <w:color w:val="auto"/>
          <w:sz w:val="44"/>
          <w:szCs w:val="44"/>
          <w:lang w:val="en-US" w:eastAsia="zh-CN"/>
        </w:rPr>
      </w:pPr>
      <w:r>
        <w:rPr>
          <w:rFonts w:hint="eastAsia" w:ascii="方正楷体_GBK" w:hAnsi="方正楷体_GBK" w:eastAsia="方正楷体_GBK" w:cs="方正楷体_GBK"/>
          <w:color w:val="auto"/>
          <w:sz w:val="32"/>
          <w:szCs w:val="32"/>
          <w:lang w:val="en-US" w:eastAsia="zh-CN"/>
        </w:rPr>
        <w:t>（一）学前教育（学校实施）</w:t>
      </w:r>
      <w:r>
        <w:rPr>
          <w:rFonts w:hint="eastAsia" w:ascii="方正小标宋_GBK" w:hAnsi="方正小标宋_GBK" w:eastAsia="方正小标宋_GBK" w:cs="方正小标宋_GBK"/>
          <w:color w:val="auto"/>
          <w:sz w:val="44"/>
          <w:szCs w:val="44"/>
          <w:lang w:val="en-US" w:eastAsia="zh-CN"/>
        </w:rPr>
        <w:t>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免保育教育费和生活费：资助对象为在县教委批准设立的公民办幼儿园就读的脱贫享受政策户家庭幼儿、城乡低保户家庭幼儿、特困人员、烈士子女、残疾军人子女、孤儿、家庭经济困难的残疾幼儿和残疾人子女、边缘易致贫户家庭幼儿、突发严重困难户家庭幼儿、其他特殊困难家庭幼儿。资助标准为所就读的幼儿园保育教育费和生活费收费标准，即收多少免多少。 </w:t>
      </w:r>
    </w:p>
    <w:p>
      <w:pPr>
        <w:widowControl/>
        <w:spacing w:line="360" w:lineRule="auto"/>
        <w:ind w:firstLine="640" w:firstLineChars="200"/>
        <w:jc w:val="left"/>
        <w:rPr>
          <w:rFonts w:hint="eastAsia" w:ascii="方正小标宋_GBK" w:hAnsi="方正小标宋_GBK" w:eastAsia="方正小标宋_GBK" w:cs="方正小标宋_GBK"/>
          <w:color w:val="auto"/>
          <w:sz w:val="44"/>
          <w:szCs w:val="44"/>
          <w:lang w:val="en-US" w:eastAsia="zh-CN"/>
        </w:rPr>
      </w:pPr>
      <w:r>
        <w:rPr>
          <w:rFonts w:hint="eastAsia" w:ascii="方正仿宋_GBK" w:hAnsi="方正仿宋_GBK" w:eastAsia="方正仿宋_GBK" w:cs="方正仿宋_GBK"/>
          <w:color w:val="auto"/>
          <w:kern w:val="0"/>
          <w:sz w:val="32"/>
          <w:szCs w:val="32"/>
          <w:lang w:val="en-US" w:eastAsia="zh-CN"/>
        </w:rPr>
        <w:t>资助方式为学校开学免收，由财政按一定标准补助给学校。 免生活费资助与营养改善计划整合使用。</w:t>
      </w:r>
      <w:r>
        <w:rPr>
          <w:rFonts w:hint="eastAsia" w:ascii="方正小标宋_GBK" w:hAnsi="方正小标宋_GBK" w:eastAsia="方正小标宋_GBK" w:cs="方正小标宋_GBK"/>
          <w:color w:val="auto"/>
          <w:sz w:val="44"/>
          <w:szCs w:val="44"/>
          <w:lang w:val="en-US" w:eastAsia="zh-CN"/>
        </w:rPr>
        <w:t> </w:t>
      </w:r>
    </w:p>
    <w:p>
      <w:pPr>
        <w:widowControl/>
        <w:spacing w:line="360" w:lineRule="auto"/>
        <w:jc w:val="left"/>
        <w:outlineLvl w:val="1"/>
        <w:rPr>
          <w:rFonts w:hint="eastAsia" w:ascii="方正楷体_GBK" w:hAnsi="方正楷体_GBK" w:eastAsia="方正楷体_GBK" w:cs="方正楷体_GBK"/>
          <w:color w:val="auto"/>
          <w:sz w:val="32"/>
          <w:szCs w:val="32"/>
          <w:lang w:val="en-US" w:eastAsia="zh-CN"/>
        </w:rPr>
      </w:pPr>
      <w:bookmarkStart w:id="56" w:name="_Toc11835"/>
      <w:r>
        <w:rPr>
          <w:rFonts w:hint="eastAsia" w:ascii="方正楷体_GBK" w:hAnsi="方正楷体_GBK" w:eastAsia="方正楷体_GBK" w:cs="方正楷体_GBK"/>
          <w:color w:val="auto"/>
          <w:sz w:val="32"/>
          <w:szCs w:val="32"/>
          <w:lang w:val="en-US" w:eastAsia="zh-CN"/>
        </w:rPr>
        <w:t>（二）义务教育（学校实施） </w:t>
      </w:r>
      <w:bookmarkEnd w:id="56"/>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1.免学杂费：全部免除城乡义务教育阶段所有学生学杂费。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2.免课本费：对义务教育阶段所有学生免费提供教科书。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寄宿生生活费补助：资助对象为在县教委批准设立的公、民办义务教育阶段在籍在校寄宿的家庭经济困难学生（脱贫享受政策户家庭学生、城乡低保户家庭学生、特困人员、烈士子女、残疾军人子女、孤儿、边缘易致贫户家庭学生、突发严重困难户家庭学生、家庭经济困难的残疾学生和残疾人子女、其他特殊困难家庭学生）。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资助标准为小学每生每期 500 元，初中每生每期 625 元。资助方式为学校按学期打卡发放。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非寄宿生生活费补助：资助对象为在县教委批准设立的公、民办义务教育阶段在籍在校非寄宿家庭经济困难学生。资助标准：非寄宿脱贫享受政策户家庭学生上学期间免费享受一顿午餐；非寄宿其他困难学生（城乡低保户家庭学生、特困人员、烈士子女、残疾军人子女、孤儿、边缘易致贫户家庭学生、突发严重困难户家庭学生、家庭经济困难的残疾学生和残疾人子女、其他特殊困难家庭学生）生活补助标准为小学每生每期 250 元、初中每生每期 312.5 元，补助方式为学校按学期打卡发放。</w:t>
      </w:r>
    </w:p>
    <w:p>
      <w:pPr>
        <w:widowControl/>
        <w:spacing w:line="360" w:lineRule="auto"/>
        <w:jc w:val="left"/>
        <w:outlineLvl w:val="1"/>
        <w:rPr>
          <w:rFonts w:hint="eastAsia" w:ascii="方正楷体_GBK" w:hAnsi="方正楷体_GBK" w:eastAsia="方正楷体_GBK" w:cs="方正楷体_GBK"/>
          <w:color w:val="auto"/>
          <w:sz w:val="32"/>
          <w:szCs w:val="32"/>
          <w:lang w:val="en-US" w:eastAsia="zh-CN"/>
        </w:rPr>
      </w:pPr>
      <w:bookmarkStart w:id="57" w:name="_Toc26494"/>
      <w:r>
        <w:rPr>
          <w:rFonts w:hint="eastAsia" w:ascii="方正楷体_GBK" w:hAnsi="方正楷体_GBK" w:eastAsia="方正楷体_GBK" w:cs="方正楷体_GBK"/>
          <w:color w:val="auto"/>
          <w:sz w:val="32"/>
          <w:szCs w:val="32"/>
          <w:lang w:val="en-US" w:eastAsia="zh-CN"/>
        </w:rPr>
        <w:t>（三）普通高中（学校实施） </w:t>
      </w:r>
      <w:bookmarkEnd w:id="57"/>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国家助学金：资助对象为在籍在校的脱贫享受政策户家庭学生、城乡低保户家庭学生、特困人员、烈士子女、残疾军人子女、孤儿、边缘易致贫户家庭学生、突发严重困难户家庭学生、家庭经济困难的残疾学生和残疾人子女、其他特殊困难家庭学生。资助标准分为 2 个档次，脱贫享受政策户家庭学生、城乡低保户家庭学生、特困人员、烈士子女、残疾军人子女、孤儿、残疾学生每生每期 1500 元，其他家庭经济困难学生（含边缘易致贫户家庭学生、突发严重困难户家庭学生、残疾人子女）每生每期 500 元。资助方式为学校按学期打卡发放。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2.免学杂费：资助对象为脱贫享受政策户家庭学生、城乡低保户家庭学生、特困人员、烈士子女、残疾军人子女、孤儿、家庭经济困难的残疾学生。资助标准为市级重点高中每生每期 800 元，普通高中每生每期 400元。资助方式为学校开学免收，由财政补助学校。民办学校按当地同类型公办学校学费标准减免，差额向学生收取。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3.免教科书费：资助对象为脱贫享受政策户家庭学生、城乡低保户家庭学生、特困人员。资助标准为每生每期 200 元。资助方式为学校开学免收，由财政补助学校。</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备注：普通高中所有资助和减免的对象均不含高三复读生。 </w:t>
      </w:r>
    </w:p>
    <w:p>
      <w:pPr>
        <w:widowControl/>
        <w:spacing w:line="360" w:lineRule="auto"/>
        <w:jc w:val="left"/>
        <w:outlineLvl w:val="1"/>
        <w:rPr>
          <w:rFonts w:hint="eastAsia" w:ascii="方正楷体_GBK" w:hAnsi="方正楷体_GBK" w:eastAsia="方正楷体_GBK" w:cs="方正楷体_GBK"/>
          <w:color w:val="auto"/>
          <w:sz w:val="32"/>
          <w:szCs w:val="32"/>
          <w:lang w:val="en-US" w:eastAsia="zh-CN"/>
        </w:rPr>
      </w:pPr>
      <w:bookmarkStart w:id="58" w:name="_Toc13534"/>
      <w:r>
        <w:rPr>
          <w:rFonts w:hint="eastAsia" w:ascii="方正楷体_GBK" w:hAnsi="方正楷体_GBK" w:eastAsia="方正楷体_GBK" w:cs="方正楷体_GBK"/>
          <w:color w:val="auto"/>
          <w:sz w:val="32"/>
          <w:szCs w:val="32"/>
          <w:lang w:val="en-US" w:eastAsia="zh-CN"/>
        </w:rPr>
        <w:t>（四）中职教育（学校实施）</w:t>
      </w:r>
      <w:bookmarkEnd w:id="58"/>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1.国家助学金：资助对象为一、二年级家庭经济困难学生。全县农村户籍学生全部纳入国家助学金资助范围。资助标准为脱贫享受政策户家庭学生每人每月 300 元，其他贫困学生（城乡低保户家庭学生、特困人员、烈士子女、残疾军人子女、孤儿、边缘易致贫户家庭学生、突发严重困难户家庭学生、家庭经济困难的残疾学生和残疾人子女、其他特殊困难家庭学生）每人每月 200 元。资助方式为学校按时打卡发放。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2.免学费：资助对象为一、二、三年级学生。资助标准为每生每期 1000 元。资助方式为学校开学免收，由财政补助学校。学生因退学、休学、转学、复读等累计免学费资助不得超过 3 年。若学生本期内在校学习未满两个月（按照规定程序经批准的特殊情况除外），不予资助。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3.免住宿费：资助对象为一、二、三年级家庭经济困难学生。补助标准为每生每期 250 元。资助方式为学校开学免收，由财政补助学校。学生因退学、休学、转学、复读等，累计资助不得超过 2.5 年。若学生本期内在校学习未满两个月（按照规定程序经批准的特殊情况除外），不予资助。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4.免教科书费：资助对象为脱贫享受政策户家庭学生、城乡低保户家庭学生、特困人员。补助标准为每生每期 200 元。资助方式为学校开学免收，由财政补助学校。补助期限最长不超过 2.5 年。 </w:t>
      </w:r>
    </w:p>
    <w:p>
      <w:pPr>
        <w:widowControl/>
        <w:spacing w:line="360" w:lineRule="auto"/>
        <w:jc w:val="left"/>
        <w:outlineLvl w:val="1"/>
        <w:rPr>
          <w:rFonts w:hint="eastAsia" w:ascii="方正楷体_GBK" w:hAnsi="方正楷体_GBK" w:eastAsia="方正楷体_GBK" w:cs="方正楷体_GBK"/>
          <w:color w:val="auto"/>
          <w:sz w:val="32"/>
          <w:szCs w:val="32"/>
          <w:lang w:val="en-US" w:eastAsia="zh-CN"/>
        </w:rPr>
      </w:pPr>
      <w:bookmarkStart w:id="59" w:name="_Toc16373"/>
      <w:r>
        <w:rPr>
          <w:rFonts w:hint="eastAsia" w:ascii="方正楷体_GBK" w:hAnsi="方正楷体_GBK" w:eastAsia="方正楷体_GBK" w:cs="方正楷体_GBK"/>
          <w:color w:val="auto"/>
          <w:sz w:val="32"/>
          <w:szCs w:val="32"/>
          <w:lang w:val="en-US" w:eastAsia="zh-CN"/>
        </w:rPr>
        <w:t>（五）大学教育（县教育服务中心实施） </w:t>
      </w:r>
      <w:bookmarkEnd w:id="59"/>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1、国家助学贷款：全日制本专科生（含第二学位、高职学生、预科生）申请贷款额度每年最高不超过 12000 元；全日制研究生申请贷款额度每年最高不超过 16000 元。学生在读期间利息全部由财政补贴。学生申请的国家助学贷款应优先用于支付在校期间学费和住宿费，超出部分可用于弥补日常生活费。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大学生学费资助：资助对象为2017年秋季至2020年秋季期间入学且在校就读的全日制普通高校学历、彭水籍脱贫享受政策家庭本专科大学生。资助标准为每生每年缴纳学费标准在8000元以内的全额据实资助，超过8000元的定额补助8000元/生/年。资助方式为由市教委确定银行统一于每年11月代发。</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县教委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 咨询电话：78492134、78442890、13452230629（教育服务中心）</w:t>
      </w:r>
      <w:r>
        <w:rPr>
          <w:rFonts w:hint="eastAsia" w:ascii="方正仿宋_GBK" w:hAnsi="方正仿宋_GBK" w:eastAsia="方正仿宋_GBK" w:cs="方正仿宋_GBK"/>
          <w:color w:val="auto"/>
          <w:kern w:val="0"/>
          <w:sz w:val="32"/>
          <w:szCs w:val="32"/>
          <w:lang w:val="en-US" w:eastAsia="zh-CN"/>
        </w:rPr>
        <w:br w:type="page"/>
      </w:r>
    </w:p>
    <w:bookmarkEnd w:id="49"/>
    <w:bookmarkEnd w:id="50"/>
    <w:p>
      <w:pPr>
        <w:pStyle w:val="2"/>
        <w:rPr>
          <w:rFonts w:hint="eastAsia" w:ascii="方正小标宋_GBK" w:hAnsi="方正小标宋_GBK" w:eastAsia="方正小标宋_GBK" w:cs="方正小标宋_GBK"/>
          <w:color w:val="auto"/>
          <w:sz w:val="44"/>
          <w:szCs w:val="44"/>
          <w:lang w:val="en-US" w:eastAsia="zh-CN"/>
        </w:rPr>
      </w:pPr>
      <w:bookmarkStart w:id="60" w:name="_Toc26873"/>
      <w:bookmarkStart w:id="61" w:name="_Toc97564829"/>
      <w:r>
        <w:rPr>
          <w:rFonts w:hint="eastAsia" w:ascii="方正小标宋_GBK" w:hAnsi="方正小标宋_GBK" w:eastAsia="方正小标宋_GBK" w:cs="方正小标宋_GBK"/>
          <w:color w:val="auto"/>
          <w:sz w:val="44"/>
          <w:szCs w:val="44"/>
          <w:lang w:val="en-US" w:eastAsia="zh-CN"/>
        </w:rPr>
        <w:t>健康帮扶衔接政策要点</w:t>
      </w:r>
      <w:bookmarkEnd w:id="60"/>
      <w:r>
        <w:rPr>
          <w:rFonts w:hint="eastAsia" w:ascii="方正小标宋_GBK" w:hAnsi="方正小标宋_GBK" w:eastAsia="方正小标宋_GBK" w:cs="方正小标宋_GBK"/>
          <w:color w:val="auto"/>
          <w:sz w:val="44"/>
          <w:szCs w:val="44"/>
          <w:lang w:val="en-US" w:eastAsia="zh-CN"/>
        </w:rPr>
        <w:t xml:space="preserve">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lang w:val="en-US" w:eastAsia="zh-CN"/>
        </w:rPr>
      </w:pPr>
      <w:bookmarkStart w:id="62" w:name="_Toc25415"/>
      <w:r>
        <w:rPr>
          <w:rFonts w:hint="eastAsia" w:ascii="方正黑体_GBK" w:hAnsi="方正黑体_GBK" w:eastAsia="方正黑体_GBK" w:cs="方正黑体_GBK"/>
          <w:b w:val="0"/>
          <w:bCs w:val="0"/>
          <w:color w:val="auto"/>
          <w:sz w:val="32"/>
          <w:szCs w:val="32"/>
          <w:lang w:val="en-US" w:eastAsia="zh-CN"/>
        </w:rPr>
        <w:t>一、主要任务 </w:t>
      </w:r>
      <w:bookmarkEnd w:id="62"/>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1.“基本医疗有保障”主要内容：所有贫困人口都参加医疗保险缴费，常见病、慢性病有地方看、看得起，得了大病、重病后基本生活过得去。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2.主要职责：有地方看病、有医生看病，群众得了常见病、慢性病能够得到及时治疗。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lang w:val="en-US" w:eastAsia="zh-CN"/>
        </w:rPr>
      </w:pPr>
      <w:bookmarkStart w:id="63" w:name="_Toc22462"/>
      <w:r>
        <w:rPr>
          <w:rFonts w:hint="eastAsia" w:ascii="方正黑体_GBK" w:hAnsi="方正黑体_GBK" w:eastAsia="方正黑体_GBK" w:cs="方正黑体_GBK"/>
          <w:b w:val="0"/>
          <w:bCs w:val="0"/>
          <w:color w:val="auto"/>
          <w:sz w:val="32"/>
          <w:szCs w:val="32"/>
          <w:lang w:val="en-US" w:eastAsia="zh-CN"/>
        </w:rPr>
        <w:t>二、实施医疗保障政策的对象 </w:t>
      </w:r>
      <w:bookmarkEnd w:id="63"/>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1.民政部门认定的特困人员、低保对象、低保边缘户和乡村振兴部门认定的返贫致贫人口、脱贫不稳定户、边缘易致贫户、因病因灾因意外事故等刚性支出较大或收入大幅缩减导致基本生活出现严重困难户等 7 类农村低收入人口。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2.其他的脱贫人口，执行资助参保渐退政策和按规定享受基本医疗保险待遇，取消脱贫攻坚期内超常规措施安排和不可持续的过度保障政策。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lang w:val="en-US" w:eastAsia="zh-CN"/>
        </w:rPr>
      </w:pPr>
      <w:bookmarkStart w:id="64" w:name="_Toc17892"/>
      <w:r>
        <w:rPr>
          <w:rFonts w:hint="eastAsia" w:ascii="方正黑体_GBK" w:hAnsi="方正黑体_GBK" w:eastAsia="方正黑体_GBK" w:cs="方正黑体_GBK"/>
          <w:b w:val="0"/>
          <w:bCs w:val="0"/>
          <w:color w:val="auto"/>
          <w:sz w:val="32"/>
          <w:szCs w:val="32"/>
          <w:lang w:val="en-US" w:eastAsia="zh-CN"/>
        </w:rPr>
        <w:t>三、主要政策 </w:t>
      </w:r>
      <w:bookmarkEnd w:id="64"/>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1.分类资助参保：对民政部门认定的特困人员，按照一档个人缴费标准的 100%给予全额资助；认定的低保对象，按照 90%给予定额资助；对认定的返贫致贫人口、脱贫不稳定户、边缘易致贫户、突发严重困难户、低保边缘户，按照 70%给予定额资助。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未纳入低收入人口监测范围的稳定脱贫人口，执行资助参保渐退政策，对其参加 2022 年、2023 年城乡居民医保的，分别按照 100 元、50 元标准给予定额资助，2024 年按规定退出，不再享受资助参保政策。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2.家庭医生签约服务：针对认定 7 类农村低收入人口，按《重庆市家庭医生签约服务规范》，提供公共卫生、慢病管理、健康咨询和中医干预等综合服务，重点做好高血压、糖尿病、结核病、严重精神障碍四类重点慢性病患者的规范管理和健康服务。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3.县域内住院“先诊疗后付费”“一站式”结算：按照国务院办公厅《关于健全重特大疾病医疗保障和救治制度的意见》（国办发〔2021〕42 号），经基层首诊转诊的民政部门认定的特困人员、低保对象、低保边缘户和乡村振兴部门认定的返贫致贫人口、脱贫不稳定户、边缘易致贫户、因病因灾因意外事故等刚性支出较大或收入大幅缩减导致基本生活出现严重困难户等 7 类农村低收入人口在县域内定点医疗机构住院，实行“先诊疗后付费”，即患者入院时不需缴纳住院押金，只需在出院时支付医保报销后的自负医疗费用。未按规定转诊的救助对象，不能享受“先诊疗后付费”和医疗救助。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4.大病专项救治：对全县居民罹患食管癌、胃癌、结肠癌、直肠癌、终末期肾病等 33 个病种对象，按照“两定一加强”（定定点医院、定诊疗方案、加强质量安全管理）原则，开展大病专项救治。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5.健康帮扶衔接政策过渡期：2021 年 1 月 1 日至 2025年 12 月 31 日止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lang w:val="en-US" w:eastAsia="zh-CN"/>
        </w:rPr>
      </w:pPr>
      <w:bookmarkStart w:id="65" w:name="_Toc30657"/>
      <w:r>
        <w:rPr>
          <w:rFonts w:hint="eastAsia" w:ascii="方正黑体_GBK" w:hAnsi="方正黑体_GBK" w:eastAsia="方正黑体_GBK" w:cs="方正黑体_GBK"/>
          <w:b w:val="0"/>
          <w:bCs w:val="0"/>
          <w:color w:val="auto"/>
          <w:sz w:val="32"/>
          <w:szCs w:val="32"/>
          <w:lang w:val="en-US" w:eastAsia="zh-CN"/>
        </w:rPr>
        <w:t>四、调整政策执行时间 </w:t>
      </w:r>
      <w:bookmarkEnd w:id="65"/>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从 2022 年 1 月 1 日起统一按渝医保发〔2021〕66 号文件执行。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县卫健委 </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sectPr>
          <w:pgSz w:w="11906" w:h="16838"/>
          <w:pgMar w:top="1418" w:right="1474" w:bottom="1418" w:left="1588" w:header="851" w:footer="992" w:gutter="0"/>
          <w:pgNumType w:start="1"/>
          <w:cols w:space="425" w:num="1"/>
          <w:docGrid w:type="lines" w:linePitch="312" w:charSpace="0"/>
        </w:sectPr>
      </w:pPr>
      <w:r>
        <w:rPr>
          <w:rFonts w:hint="eastAsia" w:ascii="方正仿宋_GBK" w:hAnsi="方正仿宋_GBK" w:eastAsia="方正仿宋_GBK" w:cs="方正仿宋_GBK"/>
          <w:color w:val="auto"/>
          <w:sz w:val="32"/>
          <w:szCs w:val="32"/>
          <w:lang w:val="en-US" w:eastAsia="zh-CN"/>
        </w:rPr>
        <w:t>咨询电话：02378442493</w:t>
      </w:r>
    </w:p>
    <w:p>
      <w:pPr>
        <w:widowControl/>
        <w:spacing w:line="360" w:lineRule="auto"/>
        <w:ind w:firstLine="640" w:firstLineChars="200"/>
        <w:jc w:val="left"/>
        <w:rPr>
          <w:rFonts w:hint="eastAsia" w:ascii="方正仿宋_GBK" w:hAnsi="方正仿宋_GBK" w:eastAsia="方正仿宋_GBK" w:cs="方正仿宋_GBK"/>
          <w:color w:val="auto"/>
          <w:sz w:val="32"/>
          <w:szCs w:val="32"/>
          <w:lang w:val="en-US" w:eastAsia="zh-CN"/>
        </w:rPr>
      </w:pPr>
    </w:p>
    <w:p>
      <w:pPr>
        <w:pStyle w:val="2"/>
        <w:rPr>
          <w:rFonts w:hint="eastAsia" w:ascii="方正小标宋_GBK" w:hAnsi="方正小标宋_GBK" w:eastAsia="方正小标宋_GBK" w:cs="方正小标宋_GBK"/>
          <w:color w:val="auto"/>
          <w:sz w:val="44"/>
          <w:szCs w:val="44"/>
        </w:rPr>
      </w:pPr>
      <w:bookmarkStart w:id="66" w:name="_Toc28097"/>
      <w:bookmarkStart w:id="67" w:name="_Toc4204"/>
      <w:r>
        <w:rPr>
          <w:rFonts w:hint="eastAsia" w:ascii="方正小标宋_GBK" w:hAnsi="方正小标宋_GBK" w:eastAsia="方正小标宋_GBK" w:cs="方正小标宋_GBK"/>
          <w:color w:val="auto"/>
          <w:sz w:val="44"/>
          <w:szCs w:val="44"/>
        </w:rPr>
        <w:t>医疗保障衔接政策要点</w:t>
      </w:r>
      <w:bookmarkEnd w:id="61"/>
      <w:bookmarkEnd w:id="66"/>
      <w:bookmarkEnd w:id="67"/>
      <w:r>
        <w:rPr>
          <w:rFonts w:hint="eastAsia" w:ascii="方正小标宋_GBK" w:hAnsi="方正小标宋_GBK" w:eastAsia="方正小标宋_GBK" w:cs="方正小标宋_GBK"/>
          <w:color w:val="auto"/>
          <w:sz w:val="44"/>
          <w:szCs w:val="44"/>
        </w:rPr>
        <w:t xml:space="preserve"> </w:t>
      </w:r>
    </w:p>
    <w:p>
      <w:pPr>
        <w:pStyle w:val="3"/>
        <w:outlineLvl w:val="0"/>
        <w:rPr>
          <w:rFonts w:hint="eastAsia" w:ascii="方正黑体_GBK" w:hAnsi="方正黑体_GBK" w:eastAsia="方正黑体_GBK" w:cs="方正黑体_GBK"/>
          <w:b w:val="0"/>
          <w:bCs w:val="0"/>
          <w:color w:val="auto"/>
          <w:sz w:val="32"/>
          <w:szCs w:val="32"/>
        </w:rPr>
      </w:pPr>
      <w:bookmarkStart w:id="68" w:name="_Toc6814"/>
      <w:bookmarkStart w:id="69" w:name="_Toc97564830"/>
      <w:bookmarkStart w:id="70" w:name="_Toc4629"/>
      <w:r>
        <w:rPr>
          <w:rFonts w:hint="eastAsia" w:ascii="方正黑体_GBK" w:hAnsi="方正黑体_GBK" w:eastAsia="方正黑体_GBK" w:cs="方正黑体_GBK"/>
          <w:b w:val="0"/>
          <w:bCs w:val="0"/>
          <w:color w:val="auto"/>
          <w:sz w:val="32"/>
          <w:szCs w:val="32"/>
        </w:rPr>
        <w:t>一、医保参保资助政策</w:t>
      </w:r>
      <w:bookmarkEnd w:id="68"/>
      <w:bookmarkEnd w:id="69"/>
      <w:bookmarkEnd w:id="70"/>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过渡期内，对民政部门认定的特困人员、低保对象、低保边缘户，乡村振兴部门认定的返贫致贫人口、脱贫不稳定户、边缘易致贫户、因病因灾因意外事故等刚性支出较大或收入大幅缩减导致基本生活出现严重困难户等 7 类低收入人口，参加城乡居民医保的个人缴费部分给予资助。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上述人员参加城乡居民医保一档的，对特困人员，按照一档个人缴费标准（320 元/人）的 100%给予全额资助；对低保对象，按照 90%给予定额资助；对返贫致贫人口、脱贫不稳定户、边缘易致贫户、突发严重困难户、低保边缘户，按照 70%给予定额资助。上述人员自愿参加城乡居民医保二档的，统一按照参加城乡居民医保一档个人缴费标准的100%给予资助。超过资助标准的个人应缴纳参保费用由参保对象自行负担。上述人员享受资助参保的标准，按参保缴费时就高身份确定，享受资助参保后人员身份发生变化的，不再进行差额资助。未纳入低收入人口监测范围的稳定脱贫人口</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执行资助参保渐退政策，对其参加2022年、2023年城乡居民医保的，分别按照 100 元、50元标准给予定额资助，2024年按规定退出</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 xml:space="preserve">不再享受资助参保政策。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过渡期内，七类人群在 7 月 1 日至 12 月 31 日期间参加当年城乡居民医疗保险，不设待遇享受等待期。集中缴费时间：即日起至 2022 年 2 月 28 日。 </w:t>
      </w:r>
    </w:p>
    <w:p>
      <w:pPr>
        <w:pStyle w:val="3"/>
        <w:outlineLvl w:val="0"/>
        <w:rPr>
          <w:rFonts w:hint="eastAsia" w:ascii="方正黑体_GBK" w:hAnsi="方正黑体_GBK" w:eastAsia="方正黑体_GBK" w:cs="方正黑体_GBK"/>
          <w:b w:val="0"/>
          <w:bCs w:val="0"/>
          <w:color w:val="auto"/>
          <w:sz w:val="32"/>
          <w:szCs w:val="32"/>
        </w:rPr>
      </w:pPr>
      <w:bookmarkStart w:id="71" w:name="_Toc97564831"/>
      <w:bookmarkStart w:id="72" w:name="_Toc15695"/>
      <w:bookmarkStart w:id="73" w:name="_Toc26323"/>
      <w:r>
        <w:rPr>
          <w:rFonts w:hint="eastAsia" w:ascii="方正黑体_GBK" w:hAnsi="方正黑体_GBK" w:eastAsia="方正黑体_GBK" w:cs="方正黑体_GBK"/>
          <w:b w:val="0"/>
          <w:bCs w:val="0"/>
          <w:color w:val="auto"/>
          <w:sz w:val="32"/>
          <w:szCs w:val="32"/>
        </w:rPr>
        <w:t>二、城乡居民医疗保障政策</w:t>
      </w:r>
      <w:bookmarkEnd w:id="71"/>
      <w:bookmarkEnd w:id="72"/>
      <w:bookmarkEnd w:id="73"/>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过渡期内，继续对特困人员、低保对象、返贫致贫人口实施倾斜支付政策。上述对象参加城乡居民医保，大病保险起付线维持在全市上年度居民人均可支配收入的50%，政策范围内支付比例稳定在 60%左右，大病保险起付线降低50%，报销比例提高5 个百分点，不设封顶线。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健全完善统一规范的医疗救助制度，制定全市统一的医疗救助政策，推进医疗救助制度市级统筹。确保年度救助限额内，特困人员、低保对象、返贫致贫人口政策范围内个人自付医疗费用救助比例不低于70%，其他低收入人口不低于 60%。对经三重制度支付后政策范围内个人负担仍然较重的，给予倾斜救助。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依托低收入人口监测平台，做好因病返贫致贫风险监测，建立健全防范化解因病返贫致贫的主动发现机制、动态监测机制、信息共享机制、精准帮扶机制。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县医保局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咨询电话：78841161</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74" w:name="_Toc25948"/>
      <w:r>
        <w:rPr>
          <w:rFonts w:hint="eastAsia" w:ascii="方正小标宋_GBK" w:hAnsi="方正小标宋_GBK" w:eastAsia="方正小标宋_GBK" w:cs="方正小标宋_GBK"/>
          <w:color w:val="auto"/>
          <w:sz w:val="44"/>
          <w:szCs w:val="44"/>
          <w:lang w:val="en-US" w:eastAsia="zh-CN" w:bidi="ar-SA"/>
        </w:rPr>
        <w:t>住房安全保障衔接政策要点</w:t>
      </w:r>
      <w:bookmarkEnd w:id="74"/>
      <w:r>
        <w:rPr>
          <w:rFonts w:hint="eastAsia" w:ascii="方正小标宋_GBK" w:hAnsi="方正小标宋_GBK" w:eastAsia="方正小标宋_GBK" w:cs="方正小标宋_GBK"/>
          <w:color w:val="auto"/>
          <w:sz w:val="44"/>
          <w:szCs w:val="44"/>
          <w:lang w:val="en-US" w:eastAsia="zh-CN" w:bidi="ar-SA"/>
        </w:rPr>
        <w:t xml:space="preserve"> </w:t>
      </w:r>
    </w:p>
    <w:p>
      <w:pPr>
        <w:widowControl/>
        <w:spacing w:line="360" w:lineRule="auto"/>
        <w:jc w:val="left"/>
        <w:outlineLvl w:val="0"/>
        <w:rPr>
          <w:rFonts w:hint="eastAsia" w:ascii="方正黑体_GBK" w:hAnsi="方正黑体_GBK" w:eastAsia="方正黑体_GBK" w:cs="方正黑体_GBK"/>
          <w:b w:val="0"/>
          <w:bCs w:val="0"/>
          <w:color w:val="auto"/>
          <w:sz w:val="32"/>
          <w:szCs w:val="32"/>
        </w:rPr>
      </w:pPr>
      <w:bookmarkStart w:id="75" w:name="_Toc5544"/>
      <w:r>
        <w:rPr>
          <w:rFonts w:hint="eastAsia" w:ascii="方正黑体_GBK" w:hAnsi="方正黑体_GBK" w:eastAsia="方正黑体_GBK" w:cs="方正黑体_GBK"/>
          <w:b w:val="0"/>
          <w:bCs w:val="0"/>
          <w:color w:val="auto"/>
          <w:sz w:val="32"/>
          <w:szCs w:val="32"/>
        </w:rPr>
        <w:t>一、住房安全有保障标准 </w:t>
      </w:r>
      <w:bookmarkEnd w:id="75"/>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有安全稳定的住房 </w:t>
      </w:r>
    </w:p>
    <w:p>
      <w:pPr>
        <w:widowControl/>
        <w:spacing w:line="360" w:lineRule="auto"/>
        <w:jc w:val="left"/>
        <w:outlineLvl w:val="0"/>
        <w:rPr>
          <w:rFonts w:hint="eastAsia" w:ascii="方正黑体_GBK" w:hAnsi="方正黑体_GBK" w:eastAsia="方正黑体_GBK" w:cs="方正黑体_GBK"/>
          <w:b w:val="0"/>
          <w:bCs w:val="0"/>
          <w:color w:val="auto"/>
          <w:sz w:val="32"/>
          <w:szCs w:val="32"/>
        </w:rPr>
      </w:pPr>
      <w:bookmarkStart w:id="76" w:name="_Toc23165"/>
      <w:r>
        <w:rPr>
          <w:rFonts w:hint="eastAsia" w:ascii="方正黑体_GBK" w:hAnsi="方正黑体_GBK" w:eastAsia="方正黑体_GBK" w:cs="方正黑体_GBK"/>
          <w:b w:val="0"/>
          <w:bCs w:val="0"/>
          <w:color w:val="auto"/>
          <w:sz w:val="32"/>
          <w:szCs w:val="32"/>
        </w:rPr>
        <w:t>二、住房安全保障方式 </w:t>
      </w:r>
      <w:bookmarkEnd w:id="76"/>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1.危房改造（住建委）；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2.易地扶贫搬迁安置（发改委）；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3.其他方式保障，如：因灾倒损农房恢复重建（应急管理局）、避险搬迁（规</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资局）、移民搬迁（水利局）；投亲靠友、购房、租房、入住敬老院（福利院）、入住农村集体安全公房等。 </w:t>
      </w:r>
    </w:p>
    <w:p>
      <w:pPr>
        <w:widowControl/>
        <w:spacing w:line="360" w:lineRule="auto"/>
        <w:jc w:val="left"/>
        <w:outlineLvl w:val="0"/>
        <w:rPr>
          <w:rFonts w:hint="eastAsia" w:ascii="方正黑体_GBK" w:hAnsi="方正黑体_GBK" w:eastAsia="方正黑体_GBK" w:cs="方正黑体_GBK"/>
          <w:b w:val="0"/>
          <w:bCs w:val="0"/>
          <w:color w:val="auto"/>
          <w:sz w:val="32"/>
          <w:szCs w:val="32"/>
        </w:rPr>
      </w:pPr>
      <w:bookmarkStart w:id="77" w:name="_Toc16001"/>
      <w:r>
        <w:rPr>
          <w:rFonts w:hint="eastAsia" w:ascii="方正黑体_GBK" w:hAnsi="方正黑体_GBK" w:eastAsia="方正黑体_GBK" w:cs="方正黑体_GBK"/>
          <w:b w:val="0"/>
          <w:bCs w:val="0"/>
          <w:color w:val="auto"/>
          <w:sz w:val="32"/>
          <w:szCs w:val="32"/>
        </w:rPr>
        <w:t>三、农村危房改造政策 </w:t>
      </w:r>
      <w:bookmarkEnd w:id="77"/>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78" w:name="_Toc8152"/>
      <w:r>
        <w:rPr>
          <w:rFonts w:hint="eastAsia" w:ascii="方正楷体_GBK" w:hAnsi="方正楷体_GBK" w:eastAsia="方正楷体_GBK" w:cs="方正楷体_GBK"/>
          <w:color w:val="auto"/>
          <w:sz w:val="32"/>
          <w:szCs w:val="32"/>
        </w:rPr>
        <w:t>（一）农村危房改造申报条件 </w:t>
      </w:r>
      <w:bookmarkEnd w:id="78"/>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1.农村户口；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2.经鉴定唯一住房安全等级属于C级或D级或认定确属无房户；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3.农村易返贫致贫户（包括脱贫不稳定户、边缘户）、低保户、农村分散供养特困人员、因病因灾因意外事故等刚性支出较大或收入大幅缩减导致基本生活出现严重困难</w:t>
      </w:r>
      <w:bookmarkStart w:id="128" w:name="_GoBack"/>
      <w:bookmarkEnd w:id="128"/>
      <w:r>
        <w:rPr>
          <w:rFonts w:hint="eastAsia" w:ascii="方正仿宋_GBK" w:hAnsi="方正仿宋_GBK" w:eastAsia="方正仿宋_GBK" w:cs="方正仿宋_GBK"/>
          <w:b w:val="0"/>
          <w:bCs w:val="0"/>
          <w:color w:val="auto"/>
          <w:kern w:val="0"/>
          <w:sz w:val="32"/>
          <w:szCs w:val="32"/>
        </w:rPr>
        <w:t>家庭、农村低保边缘家庭、未享受过农村住房保障政策支持且依靠自身力量无法解决住房安全问题的其他脱贫户等低收入群体。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4.已实施过农村危房改造但由于小型自然灾害等原因又变成危房且农户符合条件的，可以再次纳入支持范围。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不能纳入危房改造补助的情形：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1.有一套及以上安全住房的农户；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2.属于城镇户口的农户（包括就地农转城的农户）；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3.拆除重建的C级危房户；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4.D级危房拆除重建、无房户新建住房建筑面积超标的农户；</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5.已纳入易地扶贫搬迁、因灾倒损农房恢复重建的农户；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6.其他不符合农村危房改造政策的农户。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79" w:name="_Toc9437"/>
      <w:r>
        <w:rPr>
          <w:rFonts w:hint="eastAsia" w:ascii="方正楷体_GBK" w:hAnsi="方正楷体_GBK" w:eastAsia="方正楷体_GBK" w:cs="方正楷体_GBK"/>
          <w:color w:val="auto"/>
          <w:sz w:val="32"/>
          <w:szCs w:val="32"/>
        </w:rPr>
        <w:t>    （二）农村危房改造申报对象认定 </w:t>
      </w:r>
      <w:bookmarkEnd w:id="79"/>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1.乡村振兴、民政局部门负责危房改造补助对象身份认定；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2.住建委部门负责组织危房改造补助对象房屋鉴定；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3.规资部门、乡镇（街道）负责无房户的认定；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4.乡镇（街道）负责对农户信息的全面核实。 </w:t>
      </w:r>
    </w:p>
    <w:p>
      <w:pPr>
        <w:widowControl/>
        <w:spacing w:line="360" w:lineRule="auto"/>
        <w:jc w:val="both"/>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w:t>
      </w:r>
      <w:r>
        <w:rPr>
          <w:rFonts w:hint="eastAsia" w:ascii="方正楷体_GBK" w:hAnsi="方正楷体_GBK" w:eastAsia="方正楷体_GBK" w:cs="方正楷体_GBK"/>
          <w:color w:val="auto"/>
          <w:sz w:val="32"/>
          <w:szCs w:val="32"/>
        </w:rPr>
        <w:t>   （三）农村危房改造工作流程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15个步骤：农户申请、村组评议、村级公示、乡镇政府审核、乡镇公示、区县住房城乡建委审批、区县公示、申报改造计划、市住房城乡建委下达计划、县住房城乡建委分解计划、乡镇（街道）具体落实到户、农户自建或委托施工、村镇县三级验收、县财政局通过“一卡通”发放补助资金、乡镇（街道）将改造档案录入“全国农村危房改造信息管理系统”。</w:t>
      </w:r>
    </w:p>
    <w:p>
      <w:pPr>
        <w:widowControl/>
        <w:spacing w:line="360" w:lineRule="auto"/>
        <w:jc w:val="both"/>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w:t>
      </w:r>
      <w:r>
        <w:rPr>
          <w:rFonts w:hint="eastAsia" w:ascii="方正楷体_GBK" w:hAnsi="方正楷体_GBK" w:eastAsia="方正楷体_GBK" w:cs="方正楷体_GBK"/>
          <w:color w:val="auto"/>
          <w:sz w:val="32"/>
          <w:szCs w:val="32"/>
        </w:rPr>
        <w:t>（四）农村危房改造面积标准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农村D级危房改造重建新房、无房户新建住房的建筑面积原则上控制在60—80㎡。总体要求是：既实现改善住房条件目标，又不得因建房造成大额负债导致农村低收入群体返贫致贫，同时住房宅基地占地面积符合政策规定。 </w:t>
      </w:r>
    </w:p>
    <w:p>
      <w:pPr>
        <w:widowControl/>
        <w:spacing w:line="360" w:lineRule="auto"/>
        <w:jc w:val="both"/>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w:t>
      </w:r>
      <w:r>
        <w:rPr>
          <w:rFonts w:hint="eastAsia" w:ascii="方正楷体_GBK" w:hAnsi="方正楷体_GBK" w:eastAsia="方正楷体_GBK" w:cs="方正楷体_GBK"/>
          <w:color w:val="auto"/>
          <w:sz w:val="32"/>
          <w:szCs w:val="32"/>
        </w:rPr>
        <w:t>（五）农村危房改造补助资金标准及使用管理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1.农村低收入群体危房改造补助标准：C级危房改造补助7500元/户、D级危房改造补助35000元/户，无房户参照D级危房执行。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2.农村危房改造补助资金不得用于基础设施建设、风貌改造等与基本住房安全保障无关的支出，不得以任何形式挤占、挪用、截留和滞留，不得向补助对象收取任何费用。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3.农村危房改造补助资金应足额支付到农户“一卡通”账户，足额支付的日期不得晚于竣工验收后30日。未征得农户同意并按规定履行相关手续的情况下，不得代领或直接支付给建筑工匠。 </w:t>
      </w:r>
    </w:p>
    <w:p>
      <w:pPr>
        <w:widowControl/>
        <w:spacing w:line="360" w:lineRule="auto"/>
        <w:jc w:val="both"/>
        <w:rPr>
          <w:rFonts w:hint="eastAsia" w:ascii="方正仿宋_GBK" w:hAnsi="方正仿宋_GBK" w:eastAsia="方正仿宋_GBK" w:cs="方正仿宋_GBK"/>
          <w:b w:val="0"/>
          <w:bCs w:val="0"/>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    县住建委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 xml:space="preserve">    咨询电话：78492018</w:t>
      </w:r>
      <w:r>
        <w:rPr>
          <w:rFonts w:hint="eastAsia" w:ascii="方正仿宋_GBK" w:hAnsi="方正仿宋_GBK" w:eastAsia="方正仿宋_GBK" w:cs="方正仿宋_GBK"/>
          <w:b w:val="0"/>
          <w:bCs w:val="0"/>
          <w:color w:val="auto"/>
          <w:kern w:val="0"/>
          <w:sz w:val="32"/>
          <w:szCs w:val="32"/>
        </w:rPr>
        <w:br w:type="page"/>
      </w: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80" w:name="_Toc97564841"/>
      <w:bookmarkStart w:id="81" w:name="_Toc26405"/>
      <w:bookmarkStart w:id="82" w:name="_Toc7966"/>
      <w:r>
        <w:rPr>
          <w:rFonts w:hint="eastAsia" w:ascii="方正小标宋_GBK" w:hAnsi="方正小标宋_GBK" w:eastAsia="方正小标宋_GBK" w:cs="方正小标宋_GBK"/>
          <w:color w:val="auto"/>
          <w:sz w:val="44"/>
          <w:szCs w:val="44"/>
          <w:lang w:val="en-US" w:eastAsia="zh-CN" w:bidi="ar-SA"/>
        </w:rPr>
        <w:t>饮水安全保障衔接政策要点</w:t>
      </w:r>
      <w:bookmarkEnd w:id="80"/>
      <w:bookmarkEnd w:id="81"/>
      <w:bookmarkEnd w:id="82"/>
      <w:r>
        <w:rPr>
          <w:rFonts w:hint="eastAsia" w:ascii="方正小标宋_GBK" w:hAnsi="方正小标宋_GBK" w:eastAsia="方正小标宋_GBK" w:cs="方正小标宋_GBK"/>
          <w:color w:val="auto"/>
          <w:sz w:val="44"/>
          <w:szCs w:val="44"/>
          <w:lang w:val="en-US" w:eastAsia="zh-CN" w:bidi="ar-SA"/>
        </w:rPr>
        <w:t xml:space="preserve">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83" w:name="_Toc97564842"/>
      <w:bookmarkStart w:id="84" w:name="_Toc1782"/>
      <w:bookmarkStart w:id="85" w:name="_Toc4888"/>
      <w:r>
        <w:rPr>
          <w:rFonts w:hint="eastAsia" w:ascii="方正黑体_GBK" w:hAnsi="方正黑体_GBK" w:eastAsia="方正黑体_GBK" w:cs="方正黑体_GBK"/>
          <w:b w:val="0"/>
          <w:bCs w:val="0"/>
          <w:color w:val="auto"/>
          <w:sz w:val="32"/>
          <w:szCs w:val="32"/>
        </w:rPr>
        <w:t>一、建设与管理标准</w:t>
      </w:r>
      <w:bookmarkEnd w:id="83"/>
      <w:bookmarkEnd w:id="84"/>
      <w:bookmarkEnd w:id="85"/>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“十四五”期间，农村饮水安全评价仍然执行《农村饮水安全评价准则》（T/CHES18-2018）的规定，在此基础上，纳入规划的农村供水工程新建和改造，执行新的规定。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《农村饮水安全评价准则》（T/CHES18-2018）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86" w:name="_Toc9074"/>
      <w:bookmarkStart w:id="87" w:name="_Toc97564843"/>
      <w:bookmarkStart w:id="88" w:name="_Toc28261"/>
      <w:r>
        <w:rPr>
          <w:rFonts w:hint="eastAsia" w:ascii="方正黑体_GBK" w:hAnsi="方正黑体_GBK" w:eastAsia="方正黑体_GBK" w:cs="方正黑体_GBK"/>
          <w:b w:val="0"/>
          <w:bCs w:val="0"/>
          <w:color w:val="auto"/>
          <w:sz w:val="32"/>
          <w:szCs w:val="32"/>
        </w:rPr>
        <w:t>二、农村饮水安全指标评价标准和方法</w:t>
      </w:r>
      <w:bookmarkEnd w:id="86"/>
      <w:bookmarkEnd w:id="87"/>
      <w:bookmarkEnd w:id="88"/>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sz w:val="32"/>
          <w:szCs w:val="32"/>
        </w:rPr>
        <w:drawing>
          <wp:inline distT="0" distB="0" distL="0" distR="0">
            <wp:extent cx="5274310" cy="33159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3315978"/>
                    </a:xfrm>
                    <a:prstGeom prst="rect">
                      <a:avLst/>
                    </a:prstGeom>
                  </pic:spPr>
                </pic:pic>
              </a:graphicData>
            </a:graphic>
          </wp:inline>
        </w:drawing>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注：4 项指标全部达标才能评价为安全，4 项指标中全部基本达标或基本达标以上才能评价为基本安全。只要有 1 项未达标或未基本达标，就不能评价为安全或基本安全。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县水利局 </w:t>
      </w:r>
    </w:p>
    <w:p>
      <w:pPr>
        <w:widowControl/>
        <w:spacing w:line="360" w:lineRule="auto"/>
        <w:ind w:firstLine="640" w:firstLineChars="200"/>
        <w:jc w:val="left"/>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color w:val="auto"/>
          <w:sz w:val="32"/>
          <w:szCs w:val="32"/>
        </w:rPr>
        <w:t>咨询电话：</w:t>
      </w:r>
      <w:r>
        <w:rPr>
          <w:rFonts w:hint="eastAsia" w:ascii="方正仿宋_GBK" w:hAnsi="方正仿宋_GBK" w:eastAsia="方正仿宋_GBK" w:cs="方正仿宋_GBK"/>
          <w:color w:val="auto"/>
          <w:sz w:val="32"/>
          <w:szCs w:val="32"/>
          <w:lang w:val="en-US" w:eastAsia="zh-CN"/>
        </w:rPr>
        <w:t>78444930</w:t>
      </w:r>
      <w:r>
        <w:rPr>
          <w:rFonts w:hint="eastAsia" w:ascii="方正仿宋_GBK" w:hAnsi="方正仿宋_GBK" w:eastAsia="方正仿宋_GBK" w:cs="方正仿宋_GBK"/>
          <w:b w:val="0"/>
          <w:bCs w:val="0"/>
          <w:color w:val="auto"/>
          <w:kern w:val="0"/>
          <w:sz w:val="32"/>
          <w:szCs w:val="32"/>
        </w:rPr>
        <w:br w:type="page"/>
      </w: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89" w:name="_Toc2659"/>
      <w:r>
        <w:rPr>
          <w:rFonts w:hint="eastAsia" w:ascii="方正小标宋_GBK" w:hAnsi="方正小标宋_GBK" w:eastAsia="方正小标宋_GBK" w:cs="方正小标宋_GBK"/>
          <w:color w:val="auto"/>
          <w:sz w:val="44"/>
          <w:szCs w:val="44"/>
          <w:lang w:val="en-US" w:eastAsia="zh-CN" w:bidi="ar-SA"/>
        </w:rPr>
        <w:t>产业帮扶衔接政策要点</w:t>
      </w:r>
      <w:bookmarkEnd w:id="89"/>
      <w:r>
        <w:rPr>
          <w:rFonts w:hint="eastAsia" w:ascii="方正小标宋_GBK" w:hAnsi="方正小标宋_GBK" w:eastAsia="方正小标宋_GBK" w:cs="方正小标宋_GBK"/>
          <w:color w:val="auto"/>
          <w:sz w:val="44"/>
          <w:szCs w:val="44"/>
          <w:lang w:val="en-US" w:eastAsia="zh-CN" w:bidi="ar-SA"/>
        </w:rPr>
        <w:t xml:space="preserve"> </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90" w:name="_Toc20434"/>
      <w:r>
        <w:rPr>
          <w:rFonts w:hint="eastAsia" w:ascii="方正黑体_GBK" w:hAnsi="方正黑体_GBK" w:eastAsia="方正黑体_GBK" w:cs="方正黑体_GBK"/>
          <w:b w:val="0"/>
          <w:bCs w:val="0"/>
          <w:color w:val="auto"/>
          <w:sz w:val="32"/>
          <w:szCs w:val="32"/>
        </w:rPr>
        <w:t>一、脱贫人口小额信贷政策</w:t>
      </w:r>
      <w:bookmarkEnd w:id="90"/>
      <w:r>
        <w:rPr>
          <w:rFonts w:hint="eastAsia" w:ascii="方正黑体_GBK" w:hAnsi="方正黑体_GBK" w:eastAsia="方正黑体_GBK" w:cs="方正黑体_GBK"/>
          <w:b w:val="0"/>
          <w:bCs w:val="0"/>
          <w:color w:val="auto"/>
          <w:sz w:val="32"/>
          <w:szCs w:val="32"/>
        </w:rPr>
        <w:t xml:space="preserve">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1" w:name="_Toc17010"/>
      <w:r>
        <w:rPr>
          <w:rFonts w:hint="eastAsia" w:ascii="方正楷体_GBK" w:hAnsi="方正楷体_GBK" w:eastAsia="方正楷体_GBK" w:cs="方正楷体_GBK"/>
          <w:color w:val="auto"/>
          <w:sz w:val="32"/>
          <w:szCs w:val="32"/>
        </w:rPr>
        <w:t>（一）支持对象</w:t>
      </w:r>
      <w:bookmarkEnd w:id="91"/>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建档立卡脱贫人口，边缘易致贫户及突发严重困难户以户为单位进行贷款；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2" w:name="_Toc19642"/>
      <w:r>
        <w:rPr>
          <w:rFonts w:hint="eastAsia" w:ascii="方正楷体_GBK" w:hAnsi="方正楷体_GBK" w:eastAsia="方正楷体_GBK" w:cs="方正楷体_GBK"/>
          <w:color w:val="auto"/>
          <w:sz w:val="32"/>
          <w:szCs w:val="32"/>
        </w:rPr>
        <w:t>（二）贷款条件</w:t>
      </w:r>
      <w:bookmarkEnd w:id="92"/>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贷款人必须遵纪守法、诚实守信、无重大不良信用记录，具有完全民事行为能力；必须通过银行评级授信、有贷款意愿、有必要的劳动生产技能和一定还款能力；必须将贷款资金用于不违反法律法规规定的产业和项目；借款人年龄原则上应在 18 周岁（含）—65 周岁（含）之间。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3" w:name="_Toc18079"/>
      <w:r>
        <w:rPr>
          <w:rFonts w:hint="eastAsia" w:ascii="方正楷体_GBK" w:hAnsi="方正楷体_GBK" w:eastAsia="方正楷体_GBK" w:cs="方正楷体_GBK"/>
          <w:color w:val="auto"/>
          <w:sz w:val="32"/>
          <w:szCs w:val="32"/>
        </w:rPr>
        <w:t>（三）贷款额度</w:t>
      </w:r>
      <w:bookmarkEnd w:id="93"/>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原则上 5 万元（含）以下。对个别确有需要且具备还款能力的，可以单户单笔追加，但总额不超过10 万元（贷款 5 万元以上部分贷款不予贴息）。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4" w:name="_Toc4388"/>
      <w:r>
        <w:rPr>
          <w:rFonts w:hint="eastAsia" w:ascii="方正楷体_GBK" w:hAnsi="方正楷体_GBK" w:eastAsia="方正楷体_GBK" w:cs="方正楷体_GBK"/>
          <w:color w:val="auto"/>
          <w:sz w:val="32"/>
          <w:szCs w:val="32"/>
        </w:rPr>
        <w:t>（四）贷款期限</w:t>
      </w:r>
      <w:bookmarkEnd w:id="94"/>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仿宋_GBK" w:hAnsi="方正仿宋_GBK" w:eastAsia="方正仿宋_GBK" w:cs="方正仿宋_GBK"/>
          <w:color w:val="auto"/>
          <w:sz w:val="32"/>
          <w:szCs w:val="32"/>
        </w:rPr>
        <w:t>1-3 年期（含），贷款期满后可办理续贷或展期业务 1 次。</w:t>
      </w:r>
      <w:r>
        <w:rPr>
          <w:rFonts w:hint="eastAsia" w:ascii="方正仿宋_GBK" w:hAnsi="方正仿宋_GBK" w:eastAsia="方正仿宋_GBK" w:cs="方正仿宋_GBK"/>
          <w:b w:val="0"/>
          <w:bCs w:val="0"/>
          <w:i w:val="0"/>
          <w:iCs w:val="0"/>
          <w:color w:val="auto"/>
          <w:kern w:val="0"/>
          <w:sz w:val="32"/>
          <w:szCs w:val="32"/>
        </w:rPr>
        <w:t>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5" w:name="_Toc16803"/>
      <w:r>
        <w:rPr>
          <w:rFonts w:hint="eastAsia" w:ascii="方正楷体_GBK" w:hAnsi="方正楷体_GBK" w:eastAsia="方正楷体_GBK" w:cs="方正楷体_GBK"/>
          <w:color w:val="auto"/>
          <w:sz w:val="32"/>
          <w:szCs w:val="32"/>
        </w:rPr>
        <w:t>（五）担保方式</w:t>
      </w:r>
      <w:bookmarkEnd w:id="95"/>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免担保免抵押。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6" w:name="_Toc5617"/>
      <w:r>
        <w:rPr>
          <w:rFonts w:hint="eastAsia" w:ascii="方正楷体_GBK" w:hAnsi="方正楷体_GBK" w:eastAsia="方正楷体_GBK" w:cs="方正楷体_GBK"/>
          <w:color w:val="auto"/>
          <w:sz w:val="32"/>
          <w:szCs w:val="32"/>
        </w:rPr>
        <w:t>（六）贷款贴息</w:t>
      </w:r>
      <w:bookmarkEnd w:id="96"/>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贷款本金和利息到期结清后，由县财政全额贴息。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97" w:name="_Toc26072"/>
      <w:r>
        <w:rPr>
          <w:rFonts w:hint="eastAsia" w:ascii="方正楷体_GBK" w:hAnsi="方正楷体_GBK" w:eastAsia="方正楷体_GBK" w:cs="方正楷体_GBK"/>
          <w:color w:val="auto"/>
          <w:sz w:val="32"/>
          <w:szCs w:val="32"/>
        </w:rPr>
        <w:t>（七）贷款用途</w:t>
      </w:r>
      <w:bookmarkEnd w:id="97"/>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用于贷款户发展生产和开展经营活动。不能用于结婚、建房（除乡村旅游和经营项目附属房外）、理财、购置家庭用品（除乡村旅游外）等非生产性支出；严禁以入股分红、转存转借、指标交换等方式交由企业或其他组织使用。</w:t>
      </w:r>
    </w:p>
    <w:p>
      <w:pPr>
        <w:widowControl/>
        <w:spacing w:line="360" w:lineRule="auto"/>
        <w:ind w:firstLine="640" w:firstLineChars="200"/>
        <w:jc w:val="left"/>
        <w:outlineLvl w:val="0"/>
        <w:rPr>
          <w:rFonts w:hint="eastAsia" w:ascii="方正黑体_GBK" w:hAnsi="方正黑体_GBK" w:eastAsia="方正黑体_GBK" w:cs="方正黑体_GBK"/>
          <w:b w:val="0"/>
          <w:bCs w:val="0"/>
          <w:color w:val="auto"/>
          <w:sz w:val="32"/>
          <w:szCs w:val="32"/>
        </w:rPr>
      </w:pPr>
      <w:bookmarkStart w:id="98" w:name="_Toc21787"/>
      <w:r>
        <w:rPr>
          <w:rFonts w:hint="eastAsia" w:ascii="方正黑体_GBK" w:hAnsi="方正黑体_GBK" w:eastAsia="方正黑体_GBK" w:cs="方正黑体_GBK"/>
          <w:b w:val="0"/>
          <w:bCs w:val="0"/>
          <w:color w:val="auto"/>
          <w:sz w:val="32"/>
          <w:szCs w:val="32"/>
        </w:rPr>
        <w:t>二、“富民贷”政策</w:t>
      </w:r>
      <w:bookmarkEnd w:id="98"/>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（一）支持对象。</w:t>
      </w:r>
      <w:r>
        <w:rPr>
          <w:rFonts w:hint="eastAsia" w:ascii="方正仿宋_GBK" w:hAnsi="方正仿宋_GBK" w:eastAsia="方正仿宋_GBK" w:cs="方正仿宋_GBK"/>
          <w:color w:val="auto"/>
          <w:sz w:val="32"/>
          <w:szCs w:val="32"/>
        </w:rPr>
        <w:t>具有彭水县户籍并在彭水县内持续稳定经营的农户，以户为单位发放贷款。</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（二）贷款条件。</w:t>
      </w:r>
      <w:r>
        <w:rPr>
          <w:rFonts w:hint="eastAsia" w:ascii="方正仿宋_GBK" w:hAnsi="方正仿宋_GBK" w:eastAsia="方正仿宋_GBK" w:cs="方正仿宋_GBK"/>
          <w:color w:val="auto"/>
          <w:sz w:val="32"/>
          <w:szCs w:val="32"/>
        </w:rPr>
        <w:t>借款人年龄在18周岁以上，借款人年龄+贷款期限不得超过60周岁。借款人须遵纪守法、诚实守信、无重大不良信用记录，并具有完全民事行为能力；通过中国农业银行评级授信、有贷款意愿、有正常的生产经营项目，符合农行重庆市分行“惠农e贷”准入条件；必须将贷款资金用于合法合规的产业项目。</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（三）贷款用途。</w:t>
      </w:r>
      <w:r>
        <w:rPr>
          <w:rFonts w:hint="eastAsia" w:ascii="方正仿宋_GBK" w:hAnsi="方正仿宋_GBK" w:eastAsia="方正仿宋_GBK" w:cs="方正仿宋_GBK"/>
          <w:color w:val="auto"/>
          <w:sz w:val="32"/>
          <w:szCs w:val="32"/>
        </w:rPr>
        <w:t>贷款资金坚持户借、户用、户还，精准用于借款人家庭开展生产经营。不得用于生活消费、购建房、理财等非生产性支出，不得转借他人，不得以入股分红、转贷、指标交换等方式交由企业或其他组织使用。</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（四）贷款金额</w:t>
      </w:r>
      <w:r>
        <w:rPr>
          <w:rFonts w:hint="eastAsia" w:ascii="方正仿宋_GBK" w:hAnsi="方正仿宋_GBK" w:eastAsia="方正仿宋_GBK" w:cs="方正仿宋_GBK"/>
          <w:color w:val="auto"/>
          <w:sz w:val="32"/>
          <w:szCs w:val="32"/>
        </w:rPr>
        <w:t>。单户贷款额度起点为3000元，最高不超过20万元，且不超过授信模型自动核定的信用额度及农户申请贷款金额。</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（五）贷款期限。</w:t>
      </w:r>
      <w:r>
        <w:rPr>
          <w:rFonts w:hint="eastAsia" w:ascii="方正仿宋_GBK" w:hAnsi="方正仿宋_GBK" w:eastAsia="方正仿宋_GBK" w:cs="方正仿宋_GBK"/>
          <w:color w:val="auto"/>
          <w:sz w:val="32"/>
          <w:szCs w:val="32"/>
        </w:rPr>
        <w:t>根据农户生产经营周期和收入情况综合确定，贷款期限最长不超过5年，且贷款到期日不得超过风险补偿基金有效期。</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对自然灾害、重大疫情、家庭成员人身意外伤害及重大疾病等非主观因素导致暂时不能按时偿还贷款的，可办理1次贷款展期，展期期限不得超过贷款期限的一半并应在风险补偿基金有效期内。</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（六）担保方式。</w:t>
      </w:r>
      <w:r>
        <w:rPr>
          <w:rFonts w:hint="eastAsia" w:ascii="方正仿宋_GBK" w:hAnsi="方正仿宋_GBK" w:eastAsia="方正仿宋_GBK" w:cs="方正仿宋_GBK"/>
          <w:color w:val="auto"/>
          <w:sz w:val="32"/>
          <w:szCs w:val="32"/>
        </w:rPr>
        <w:t>采取信用方式发放贷款，免抵押免担保。</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（七）贷款利率。</w:t>
      </w:r>
      <w:r>
        <w:rPr>
          <w:rFonts w:hint="eastAsia" w:ascii="方正仿宋_GBK" w:hAnsi="方正仿宋_GBK" w:eastAsia="方正仿宋_GBK" w:cs="方正仿宋_GBK"/>
          <w:color w:val="auto"/>
          <w:sz w:val="32"/>
          <w:szCs w:val="32"/>
        </w:rPr>
        <w:t>根据借款人信用评级、还款能力、贷款成本等因素综合确定，贷款利率不超过1年期贷款市场报价利率（LPR），当前年利率为3.7%。</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（八）贴息方式。</w:t>
      </w:r>
      <w:r>
        <w:rPr>
          <w:rFonts w:hint="eastAsia" w:ascii="方正仿宋_GBK" w:hAnsi="方正仿宋_GBK" w:eastAsia="方正仿宋_GBK" w:cs="方正仿宋_GBK"/>
          <w:color w:val="auto"/>
          <w:sz w:val="32"/>
          <w:szCs w:val="32"/>
        </w:rPr>
        <w:t>贷款农户还本付息，财政不予贴息。</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楷体_GBK" w:hAnsi="方正楷体_GBK" w:eastAsia="方正楷体_GBK" w:cs="方正楷体_GBK"/>
          <w:color w:val="auto"/>
          <w:sz w:val="32"/>
          <w:szCs w:val="32"/>
        </w:rPr>
        <w:t>（九）基本流程。</w:t>
      </w:r>
      <w:r>
        <w:rPr>
          <w:rFonts w:hint="eastAsia" w:ascii="方正仿宋_GBK" w:hAnsi="方正仿宋_GBK" w:eastAsia="方正仿宋_GBK" w:cs="方正仿宋_GBK"/>
          <w:color w:val="auto"/>
          <w:sz w:val="32"/>
          <w:szCs w:val="32"/>
        </w:rPr>
        <w:t>1.农户申请贷款。有贷款需求的农户按照自愿原则，向所在地村委会提出“富民贷”申请，并填写《“富民贷”申请推荐审核表》，推荐审核表主要包括借款人姓名、身份证号、常住地址，联系电话、经营项目、经营年收入、申请贷款金额、期限等内容。村民委承担农户初筛职能。2.政府审核推荐。村民委开展实地调查，收集核实农户基础信息，逐级上报至县乡村振兴局进行初审；初审通过的，向农行移交《“富民贷”申请推荐审核表》。3.银行调查审批。农行彭水支行在村民委协助下，按照相关制度规定独立开展贷前调查、农户评级、授信核定和贷款审批，并协助农户完成签约用信，鼓励充分运用互联网、大数据等技术手段提高办贷效率。银行调查可在农户提出贷款申请后与村民委一同开展实地调查。4.贷后管理。县乡村三级要协助农行彭水支行做好贷后监测检查，及时掌握农户贷款资金使用情况和生产经营状况，防止贷款被挪用于非生产经营领域，防止被企业等第三方挪用。贷款逾期后，农行彭水支行要及时向县乡村振兴局报送逾期名单，银政共同开展贷款清收工作。</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县乡村振兴局 </w:t>
      </w:r>
    </w:p>
    <w:p>
      <w:pPr>
        <w:widowControl/>
        <w:spacing w:line="360" w:lineRule="auto"/>
        <w:ind w:firstLine="640" w:firstLineChars="200"/>
        <w:jc w:val="left"/>
        <w:rPr>
          <w:rFonts w:hint="eastAsia" w:ascii="方正仿宋_GBK" w:hAnsi="方正仿宋_GBK" w:eastAsia="方正仿宋_GBK" w:cs="方正仿宋_GBK"/>
          <w:b w:val="0"/>
          <w:bCs w:val="0"/>
          <w:i w:val="0"/>
          <w:iCs w:val="0"/>
          <w:color w:val="auto"/>
          <w:kern w:val="0"/>
          <w:sz w:val="32"/>
          <w:szCs w:val="32"/>
        </w:rPr>
      </w:pPr>
      <w:r>
        <w:rPr>
          <w:rFonts w:hint="eastAsia" w:ascii="方正仿宋_GBK" w:hAnsi="方正仿宋_GBK" w:eastAsia="方正仿宋_GBK" w:cs="方正仿宋_GBK"/>
          <w:color w:val="auto"/>
          <w:sz w:val="32"/>
          <w:szCs w:val="32"/>
        </w:rPr>
        <w:t>咨询电话：78865292</w:t>
      </w:r>
      <w:r>
        <w:rPr>
          <w:rFonts w:hint="eastAsia" w:ascii="方正仿宋_GBK" w:hAnsi="方正仿宋_GBK" w:eastAsia="方正仿宋_GBK" w:cs="方正仿宋_GBK"/>
          <w:b w:val="0"/>
          <w:bCs w:val="0"/>
          <w:i w:val="0"/>
          <w:iCs w:val="0"/>
          <w:color w:val="auto"/>
          <w:kern w:val="0"/>
          <w:sz w:val="32"/>
          <w:szCs w:val="32"/>
        </w:rPr>
        <w:br w:type="page"/>
      </w: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99" w:name="_Toc23066"/>
      <w:bookmarkStart w:id="100" w:name="_Toc97564868"/>
      <w:bookmarkStart w:id="101" w:name="_Toc13993"/>
      <w:r>
        <w:rPr>
          <w:rFonts w:hint="eastAsia" w:ascii="方正小标宋_GBK" w:hAnsi="方正小标宋_GBK" w:eastAsia="方正小标宋_GBK" w:cs="方正小标宋_GBK"/>
          <w:color w:val="auto"/>
          <w:sz w:val="44"/>
          <w:szCs w:val="44"/>
          <w:lang w:val="en-US" w:eastAsia="zh-CN" w:bidi="ar-SA"/>
        </w:rPr>
        <w:t>易地扶贫搬迁后扶和以工代赈衔接政策要点</w:t>
      </w:r>
      <w:bookmarkEnd w:id="99"/>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 </w:t>
      </w:r>
      <w:bookmarkStart w:id="102" w:name="_Toc17334"/>
      <w:r>
        <w:rPr>
          <w:rFonts w:hint="eastAsia" w:ascii="方正楷体_GBK" w:hAnsi="方正楷体_GBK" w:eastAsia="方正楷体_GBK" w:cs="方正楷体_GBK"/>
          <w:color w:val="auto"/>
          <w:sz w:val="32"/>
          <w:szCs w:val="32"/>
        </w:rPr>
        <w:t>一、易地扶贫搬迁后续扶持政策 </w:t>
      </w:r>
      <w:bookmarkEnd w:id="102"/>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3" w:name="_Toc2631"/>
      <w:r>
        <w:rPr>
          <w:rFonts w:hint="eastAsia" w:ascii="方正楷体_GBK" w:hAnsi="方正楷体_GBK" w:eastAsia="方正楷体_GBK" w:cs="方正楷体_GBK"/>
          <w:color w:val="auto"/>
          <w:sz w:val="32"/>
          <w:szCs w:val="32"/>
        </w:rPr>
        <w:t>（一）后续扶持对象 </w:t>
      </w:r>
      <w:bookmarkEnd w:id="103"/>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五”期间，全县易地扶贫搬迁贫困户3321户14207人，12个易地搬迁集中安置点（棣棠乡牌楼村安置点、郁山镇白马社区安置点、善感乡场镇安置点、绍庆街道阿依河安置点、黄家镇漆红村安置点、梅子垭镇干田坝安置点、润溪乡樱桃村安置点、乔梓乡合心村安置点、芦塘乡板栗村安置点、芦塘乡坡坪村安置点、三义乡莲花村安置点、县大垭乡塘口安置点）。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4" w:name="_Toc9433"/>
      <w:r>
        <w:rPr>
          <w:rFonts w:hint="eastAsia" w:ascii="方正楷体_GBK" w:hAnsi="方正楷体_GBK" w:eastAsia="方正楷体_GBK" w:cs="方正楷体_GBK"/>
          <w:color w:val="auto"/>
          <w:sz w:val="32"/>
          <w:szCs w:val="32"/>
        </w:rPr>
        <w:t>（二）政策要点 </w:t>
      </w:r>
      <w:bookmarkEnd w:id="104"/>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实现搬迁群众“稳得住、有就业、逐步能致富”。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1.产业方面：有产业、有技术指导、有销售渠道、有利益联结，确保搬迁农户更多分享后续产业发展红利。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2.就业方面：转移就业、劳务协作、组织劳务输出、就近就地就业（公益岗位、以工代赈）、自主创业、开展就业培训，确保零就业家庭动态清零。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3.安置点配套设施方面：完善配套基础设施、公共服务设施，确保安置点的搬迁群众享受设施资源。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权益保障方面：降低生活成本、菜园地、水电气优惠政策落实、农村客运线路（招呼站）、退耕还林（生态补偿）、社会保障（社会救助）、旧宅基地复垦（稳妥扩建）、不动产登记，确保充分保障搬迁群众各类权益。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5.社区融入方面：安置点便民服务体系建设、社区管理服务水平、人居环境整治、积极开展社区融入活动，确保全面构建开放和谐的安置社区。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6.后续扶持工作保障方面：工作体系、财政扶持、金融支持、激励约束，确保后续扶持各项工作任务落地落实。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5" w:name="_Toc24832"/>
      <w:r>
        <w:rPr>
          <w:rFonts w:hint="eastAsia" w:ascii="方正楷体_GBK" w:hAnsi="方正楷体_GBK" w:eastAsia="方正楷体_GBK" w:cs="方正楷体_GBK"/>
          <w:color w:val="auto"/>
          <w:sz w:val="32"/>
          <w:szCs w:val="32"/>
        </w:rPr>
        <w:t>二、以工代赈政策</w:t>
      </w:r>
      <w:bookmarkEnd w:id="105"/>
      <w:r>
        <w:rPr>
          <w:rFonts w:hint="eastAsia" w:ascii="方正楷体_GBK" w:hAnsi="方正楷体_GBK" w:eastAsia="方正楷体_GBK" w:cs="方正楷体_GBK"/>
          <w:color w:val="auto"/>
          <w:sz w:val="32"/>
          <w:szCs w:val="32"/>
        </w:rPr>
        <w:t xml:space="preserve">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6" w:name="_Toc17634"/>
      <w:r>
        <w:rPr>
          <w:rFonts w:hint="eastAsia" w:ascii="方正楷体_GBK" w:hAnsi="方正楷体_GBK" w:eastAsia="方正楷体_GBK" w:cs="方正楷体_GBK"/>
          <w:color w:val="auto"/>
          <w:sz w:val="32"/>
          <w:szCs w:val="32"/>
        </w:rPr>
        <w:t>（一）实施范围</w:t>
      </w:r>
      <w:bookmarkEnd w:id="106"/>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农村生产生活基础设施、农村交通基础设施、水利基础设施、文化旅游基础设施、林业草原基础建设中，选择一批投资规模小、技术门槛低、前期工作简单、务工技能要求不高的农业农村基础设施项目，按以工代赈方式实施。</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07" w:name="_Toc23661"/>
      <w:r>
        <w:rPr>
          <w:rFonts w:hint="eastAsia" w:ascii="方正楷体_GBK" w:hAnsi="方正楷体_GBK" w:eastAsia="方正楷体_GBK" w:cs="方正楷体_GBK"/>
          <w:color w:val="auto"/>
          <w:sz w:val="32"/>
          <w:szCs w:val="32"/>
        </w:rPr>
        <w:t>（二）规范程序</w:t>
      </w:r>
      <w:bookmarkEnd w:id="107"/>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招标投标法和村庄建设项目施行简易审批有关要求，以工代赈项目可以不招标，项目法人单位要按照公平、公正、公开的原则选择具有相应资质的施工单位进行施工，在选择施工单位时要明确组织当地群众务工和及时足额发放劳务报酬等以工代赈政策要求，并严格履行项目决策、审批、监管等基本建设程序，确保项目建设规范、工程质量安全和资金使用安全。</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  </w:t>
      </w:r>
      <w:bookmarkStart w:id="108" w:name="_Toc26538"/>
      <w:r>
        <w:rPr>
          <w:rFonts w:hint="eastAsia" w:ascii="方正楷体_GBK" w:hAnsi="方正楷体_GBK" w:eastAsia="方正楷体_GBK" w:cs="方正楷体_GBK"/>
          <w:color w:val="auto"/>
          <w:sz w:val="32"/>
          <w:szCs w:val="32"/>
        </w:rPr>
        <w:t>（三）投入保障</w:t>
      </w:r>
      <w:bookmarkEnd w:id="108"/>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农村、水利、林业、交通、文体旅游等领域用于以工代赈政策实施范围的市级及以上专项资金，按照“渠道不变、管理不变、用途不变”的原则，每年按不低于年度资金量的5%安排用于推广以工代赈方式。全县每年安排用于推广以工代赈方式的财政涉农整合资金原则上不低于5000万元。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  </w:t>
      </w:r>
      <w:bookmarkStart w:id="109" w:name="_Toc15877"/>
      <w:r>
        <w:rPr>
          <w:rFonts w:hint="eastAsia" w:ascii="方正楷体_GBK" w:hAnsi="方正楷体_GBK" w:eastAsia="方正楷体_GBK" w:cs="方正楷体_GBK"/>
          <w:color w:val="auto"/>
          <w:sz w:val="32"/>
          <w:szCs w:val="32"/>
        </w:rPr>
        <w:t>（四）劳务报酬</w:t>
      </w:r>
      <w:bookmarkEnd w:id="109"/>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劳务报酬发放比例原则上不低于市级及以上补助资金的10%，其中使用市级及以上以工代赈专项资金的项目劳务报酬发放比例不低于该专项补助资金的15%。要尽量提高项目资金中劳务报酬发放比例，同时做好项目公示、技能培训、务工台账、工资发放等资料收集整理工作。这里要强调一下，工资发放表必须经项目业主单位审定后在相关村村务公示栏进行公示，公示一般不少于7天。劳务报酬原则上应由乡镇财政所通过银行卡发放，支付周期最长不得超过1个月。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县发展改革委</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咨询电话：78848019</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p>
    <w:p>
      <w:pPr>
        <w:pStyle w:val="2"/>
        <w:widowControl w:val="0"/>
        <w:jc w:val="both"/>
        <w:rPr>
          <w:rFonts w:hint="eastAsia" w:ascii="方正小标宋_GBK" w:hAnsi="方正小标宋_GBK" w:eastAsia="方正小标宋_GBK" w:cs="方正小标宋_GBK"/>
          <w:color w:val="auto"/>
          <w:sz w:val="44"/>
          <w:szCs w:val="44"/>
          <w:lang w:val="en-US" w:eastAsia="zh-CN" w:bidi="ar-SA"/>
        </w:rPr>
      </w:pPr>
      <w:bookmarkStart w:id="110" w:name="_Toc18864"/>
      <w:r>
        <w:rPr>
          <w:rFonts w:hint="eastAsia" w:ascii="方正小标宋_GBK" w:hAnsi="方正小标宋_GBK" w:eastAsia="方正小标宋_GBK" w:cs="方正小标宋_GBK"/>
          <w:color w:val="auto"/>
          <w:sz w:val="44"/>
          <w:szCs w:val="44"/>
          <w:lang w:val="en-US" w:eastAsia="zh-CN" w:bidi="ar-SA"/>
        </w:rPr>
        <w:t>“综合防贫保险”衔接政策要点</w:t>
      </w:r>
      <w:bookmarkEnd w:id="110"/>
      <w:r>
        <w:rPr>
          <w:rFonts w:hint="eastAsia" w:ascii="方正小标宋_GBK" w:hAnsi="方正小标宋_GBK" w:eastAsia="方正小标宋_GBK" w:cs="方正小标宋_GBK"/>
          <w:color w:val="auto"/>
          <w:sz w:val="44"/>
          <w:szCs w:val="44"/>
          <w:lang w:val="en-US" w:eastAsia="zh-CN" w:bidi="ar-SA"/>
        </w:rPr>
        <w:t xml:space="preserve">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11" w:name="_Toc21930"/>
      <w:r>
        <w:rPr>
          <w:rFonts w:hint="eastAsia" w:ascii="方正楷体_GBK" w:hAnsi="方正楷体_GBK" w:eastAsia="方正楷体_GBK" w:cs="方正楷体_GBK"/>
          <w:color w:val="auto"/>
          <w:sz w:val="32"/>
          <w:szCs w:val="32"/>
        </w:rPr>
        <w:t>一、理赔对象</w:t>
      </w:r>
      <w:bookmarkEnd w:id="111"/>
      <w:r>
        <w:rPr>
          <w:rFonts w:hint="eastAsia" w:ascii="方正楷体_GBK" w:hAnsi="方正楷体_GBK" w:eastAsia="方正楷体_GBK" w:cs="方正楷体_GBK"/>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1.彭水县辖区内的农村居民，且符合下列条件：家庭成员无享受型用车、船舶、工程机械及大型农机具的;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家庭成员无商品房，或高标准修建新房、装修现有住房（不含因灾重建、易地扶贫搬迁和国家统征拆迁房屋）的；</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3.家庭成员无正式编制的财政供养人员、村四职干部（有重大返致贫风险等情况除外）的；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4.家庭成员无办有或投资企业，长期雇用他人从事生产经营活动，并正常经营纳税的；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5.家庭成员无大额银行存款、有价证券、债券、储蓄性保险的。家庭人均可支配收入高于上年度全县农村居民可支配收入平均水平，且没有出现因病因灾因意外事故等刚性支出较大或收入大幅缩减导致基本生活出现严重困难的对象，不纳入保障范围。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12" w:name="_Toc21313"/>
      <w:r>
        <w:rPr>
          <w:rFonts w:hint="eastAsia" w:ascii="方正楷体_GBK" w:hAnsi="方正楷体_GBK" w:eastAsia="方正楷体_GBK" w:cs="方正楷体_GBK"/>
          <w:color w:val="auto"/>
          <w:sz w:val="32"/>
          <w:szCs w:val="32"/>
        </w:rPr>
        <w:t>二、保险责任</w:t>
      </w:r>
      <w:bookmarkEnd w:id="112"/>
      <w:r>
        <w:rPr>
          <w:rFonts w:hint="eastAsia" w:ascii="方正楷体_GBK" w:hAnsi="方正楷体_GBK" w:eastAsia="方正楷体_GBK" w:cs="方正楷体_GBK"/>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保险责任包括医疗补助、意外身故或残疾、房屋损失、升学补助等4个大类。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（一）医疗补助。</w:t>
      </w:r>
      <w:r>
        <w:rPr>
          <w:rFonts w:hint="eastAsia" w:ascii="方正仿宋_GBK" w:hAnsi="方正仿宋_GBK" w:eastAsia="方正仿宋_GBK" w:cs="方正仿宋_GBK"/>
          <w:color w:val="auto"/>
          <w:sz w:val="32"/>
          <w:szCs w:val="32"/>
        </w:rPr>
        <w:t xml:space="preserve">参保对象因疾病、意外住院产生的医保目录内医疗费用，经基本医疗保险、大病保险（必要前置条件，如被保险人没有参加上述保险，扣除应由上述保险保障的部分）和医疗救助等政策性制度保障后，对其医保目录内产生自付费用全年累计超过 2 万元以上部分，由保险公司分段对目录内自付费用进行赔付，2-5万（含）赔付比例为65%，5-10万（含）赔付比例为75%，10万以上赔付比例85%。每人每年最高赔付不超过10万元。如被保险人享受巩固脱贫保、惠民济困保保障，扣除相应赔付后再另行计算。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（二）意外身故或残疾。</w:t>
      </w:r>
      <w:r>
        <w:rPr>
          <w:rFonts w:hint="eastAsia" w:ascii="方正仿宋_GBK" w:hAnsi="方正仿宋_GBK" w:eastAsia="方正仿宋_GBK" w:cs="方正仿宋_GBK"/>
          <w:color w:val="auto"/>
          <w:sz w:val="32"/>
          <w:szCs w:val="32"/>
        </w:rPr>
        <w:t xml:space="preserve">保障对象因遭受外来的、非本意的、突发的、非疾病的客观事件导致身故或残疾的，经巩固脱贫保、 惠民济困保等政策补助后，对未达到赔付标准的进行补充赔偿。意外身故或残疾的理赔标准：0-18岁（含）赔付限额2万元，19- 60岁（含）赔付限额6万元，60岁及以上赔付限额2万元。意外致残按照评残等级进行比例赔付，10级伤残赔付10%、9级伤残赔付20%以此类推。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（三）房屋损失。</w:t>
      </w:r>
      <w:r>
        <w:rPr>
          <w:rFonts w:hint="eastAsia" w:ascii="方正仿宋_GBK" w:hAnsi="方正仿宋_GBK" w:eastAsia="方正仿宋_GBK" w:cs="方正仿宋_GBK"/>
          <w:color w:val="auto"/>
          <w:sz w:val="32"/>
          <w:szCs w:val="32"/>
        </w:rPr>
        <w:t xml:space="preserve">参保对象（以户为单位）实际居住且拥有所有权的唯一安全住房（含生活用房）因遭遇火灾、爆炸、自然 灾害（包括：雷击、台风、暴风、暴雨、龙卷风、雪灾、雹灾、冰凌、泥石流、崖崩、滑坡、地面突然塌陷等）导致房屋损失的， 或经巩固脱贫保赔付后还存在损失的，扣除绝对免赔3000元后按100%进行赔付，每户每年最高赔付限额为3万元。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（四）升学补助金。</w:t>
      </w:r>
      <w:r>
        <w:rPr>
          <w:rFonts w:hint="eastAsia" w:ascii="方正仿宋_GBK" w:hAnsi="方正仿宋_GBK" w:eastAsia="方正仿宋_GBK" w:cs="方正仿宋_GBK"/>
          <w:color w:val="auto"/>
          <w:sz w:val="32"/>
          <w:szCs w:val="32"/>
        </w:rPr>
        <w:t xml:space="preserve">被保险人参加高考，考取全日制本科的 当年给付一次性补助金3000元。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13" w:name="_Toc10906"/>
      <w:r>
        <w:rPr>
          <w:rFonts w:hint="eastAsia" w:ascii="方正楷体_GBK" w:hAnsi="方正楷体_GBK" w:eastAsia="方正楷体_GBK" w:cs="方正楷体_GBK"/>
          <w:color w:val="auto"/>
          <w:sz w:val="32"/>
          <w:szCs w:val="32"/>
        </w:rPr>
        <w:t>三、投保及保险期间</w:t>
      </w:r>
      <w:bookmarkEnd w:id="113"/>
      <w:r>
        <w:rPr>
          <w:rFonts w:hint="eastAsia" w:ascii="方正楷体_GBK" w:hAnsi="方正楷体_GBK" w:eastAsia="方正楷体_GBK" w:cs="方正楷体_GBK"/>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“综合防贫保险”参保时间统一为2021年7月1日，保期截止时间为2022年6月30日。 </w:t>
      </w:r>
    </w:p>
    <w:p>
      <w:pPr>
        <w:widowControl/>
        <w:spacing w:line="360" w:lineRule="auto"/>
        <w:ind w:firstLine="640" w:firstLineChars="200"/>
        <w:jc w:val="left"/>
        <w:outlineLvl w:val="1"/>
        <w:rPr>
          <w:rFonts w:hint="eastAsia" w:ascii="方正楷体_GBK" w:hAnsi="方正楷体_GBK" w:eastAsia="方正楷体_GBK" w:cs="方正楷体_GBK"/>
          <w:color w:val="auto"/>
          <w:sz w:val="32"/>
          <w:szCs w:val="32"/>
        </w:rPr>
      </w:pPr>
      <w:bookmarkStart w:id="114" w:name="_Toc22049"/>
      <w:r>
        <w:rPr>
          <w:rFonts w:hint="eastAsia" w:ascii="方正楷体_GBK" w:hAnsi="方正楷体_GBK" w:eastAsia="方正楷体_GBK" w:cs="方正楷体_GBK"/>
          <w:color w:val="auto"/>
          <w:sz w:val="32"/>
          <w:szCs w:val="32"/>
        </w:rPr>
        <w:t>四、理赔对象识别方法</w:t>
      </w:r>
      <w:bookmarkEnd w:id="114"/>
      <w:r>
        <w:rPr>
          <w:rFonts w:hint="eastAsia" w:ascii="方正楷体_GBK" w:hAnsi="方正楷体_GBK" w:eastAsia="方正楷体_GBK" w:cs="方正楷体_GBK"/>
          <w:color w:val="auto"/>
          <w:sz w:val="32"/>
          <w:szCs w:val="32"/>
        </w:rPr>
        <w:t xml:space="preserve">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采取数据比对、身份核查、防贫调查（"三看、一算、一核、 一评议”）等方法识别理赔对象。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三看。（1）看住房：认定有无城镇商品房，实地去查看被核查人及其赡养人（儿或女）的个人住房情况。购买场镇小产权房，且无小产权房、厂房、仓库用于出租的；易地扶贫搬迁分散安置人员在城市购房的，只要不是小区房，均不算有商品房。（2）看大件：认定是否有轿车和大型运输类、工程类车辆等交通、运营工具。购买普通摩托车、三轮车、农用车、微型货车〔载重量0.6吨以下（价格在3万元以下）〕的，以及购买面包车等微型客车主要用于营运谋生的，均不算有交通、运营工具。（3）看儿女：认定被调查人或其儿女是否担任公司法人、股东。注册资金在10万元以下，并正常营业、正常纳税的公司法人；区县原脱贫方案中明确以经商办企业来实现脱贫的原建档立卡贫困人员；经商办企业规模微小（注册资金3万元以下、企业员工少于5人等）的人员，均不算担任公司法人、股东。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一算。算收入：认定无财政供养人员〔例外情况：由财政供养的临时工，如学校保安、保洁人员、厨师、司机、环卫工人或公益岗位人员等；不兼任职务的村委委员、队（社）长等人员；确因大病大灾等导致家庭特别困难的村四职干部。前述情况算无财政供养人员〕。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3.一核。核信息，对被核查人及家庭成员的住房、自有车辆 及有作为企业法人或股东在工商部门注册且有年审记录的相关情况进行核对。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4.一评议。一评议，将调查结果核实后交由当地区县乡村振 兴部门、保险公司分支机构共同评议，并在报案人实际居住地张 榜公示，无异议后赔付。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县乡村振兴局 </w:t>
      </w:r>
    </w:p>
    <w:p>
      <w:pPr>
        <w:widowControl/>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咨询电话：78442457</w:t>
      </w:r>
    </w:p>
    <w:p>
      <w:pPr>
        <w:pStyle w:val="2"/>
        <w:rPr>
          <w:rFonts w:hint="eastAsia" w:ascii="方正小标宋_GBK" w:hAnsi="方正小标宋_GBK" w:eastAsia="方正小标宋_GBK" w:cs="方正小标宋_GBK"/>
          <w:b w:val="0"/>
          <w:bCs w:val="0"/>
          <w:color w:val="auto"/>
          <w:sz w:val="44"/>
          <w:szCs w:val="44"/>
        </w:rPr>
      </w:pPr>
    </w:p>
    <w:p>
      <w:pP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pPr>
        <w:rPr>
          <w:rFonts w:hint="eastAsia"/>
        </w:rPr>
      </w:pPr>
    </w:p>
    <w:p>
      <w:pPr>
        <w:pStyle w:val="2"/>
        <w:rPr>
          <w:rFonts w:hint="eastAsia" w:ascii="方正小标宋_GBK" w:hAnsi="方正小标宋_GBK" w:eastAsia="方正小标宋_GBK" w:cs="方正小标宋_GBK"/>
          <w:b w:val="0"/>
          <w:bCs w:val="0"/>
          <w:color w:val="auto"/>
          <w:sz w:val="44"/>
          <w:szCs w:val="44"/>
        </w:rPr>
      </w:pPr>
      <w:bookmarkStart w:id="115" w:name="_Toc6410"/>
      <w:r>
        <w:rPr>
          <w:rFonts w:hint="eastAsia" w:ascii="方正小标宋_GBK" w:hAnsi="方正小标宋_GBK" w:eastAsia="方正小标宋_GBK" w:cs="方正小标宋_GBK"/>
          <w:b w:val="0"/>
          <w:bCs w:val="0"/>
          <w:color w:val="auto"/>
          <w:sz w:val="44"/>
          <w:szCs w:val="44"/>
        </w:rPr>
        <w:t>就业帮扶衔接政策要点</w:t>
      </w:r>
      <w:bookmarkEnd w:id="100"/>
      <w:bookmarkEnd w:id="101"/>
      <w:bookmarkEnd w:id="115"/>
      <w:r>
        <w:rPr>
          <w:rFonts w:hint="eastAsia" w:ascii="方正小标宋_GBK" w:hAnsi="方正小标宋_GBK" w:eastAsia="方正小标宋_GBK" w:cs="方正小标宋_GBK"/>
          <w:b w:val="0"/>
          <w:bCs w:val="0"/>
          <w:color w:val="auto"/>
          <w:sz w:val="44"/>
          <w:szCs w:val="44"/>
        </w:rPr>
        <w:t xml:space="preserve"> </w:t>
      </w:r>
    </w:p>
    <w:p>
      <w:pPr>
        <w:outlineLvl w:val="0"/>
        <w:rPr>
          <w:rFonts w:hint="eastAsia" w:ascii="方正黑体_GBK" w:hAnsi="方正黑体_GBK" w:eastAsia="方正黑体_GBK" w:cs="方正黑体_GBK"/>
          <w:b w:val="0"/>
          <w:bCs w:val="0"/>
          <w:color w:val="auto"/>
          <w:sz w:val="32"/>
          <w:szCs w:val="32"/>
        </w:rPr>
      </w:pPr>
      <w:bookmarkStart w:id="116" w:name="_Toc14370"/>
      <w:bookmarkStart w:id="117" w:name="_Toc12613"/>
      <w:r>
        <w:rPr>
          <w:rFonts w:hint="eastAsia" w:ascii="方正黑体_GBK" w:hAnsi="方正黑体_GBK" w:eastAsia="方正黑体_GBK" w:cs="方正黑体_GBK"/>
          <w:b w:val="0"/>
          <w:bCs w:val="0"/>
          <w:color w:val="auto"/>
          <w:sz w:val="32"/>
          <w:szCs w:val="32"/>
        </w:rPr>
        <w:t>一、一次性求职创业补贴政策</w:t>
      </w:r>
      <w:bookmarkEnd w:id="116"/>
      <w:bookmarkEnd w:id="117"/>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1．补贴对象：16 周岁以上、有劳动力的脱贫人口。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2．申请条件：在户籍所在区县以外区域单位就业 3 个月及以上。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3．补贴标准：其他地区 500 元/人、山东省 800 元/人。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4．申请材料：一次性求职创业补贴申请表、提供用人单位盖章的就业情况说明（出具时间在申请时间当月或上月）或近 3 个月的工资流水或近 3 个月用人单位为其缴纳社会保险费的凭证（截止时间在申请时间当月或上月）之一。市内正常参保只需申请表。自主创业人员，提供工商营业执照复印件。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5．申请时间：可随时在户籍所在区县或就业地申请。 </w:t>
      </w:r>
    </w:p>
    <w:p>
      <w:pPr>
        <w:outlineLvl w:val="0"/>
        <w:rPr>
          <w:rFonts w:hint="eastAsia" w:ascii="方正黑体_GBK" w:hAnsi="方正黑体_GBK" w:eastAsia="方正黑体_GBK" w:cs="方正黑体_GBK"/>
          <w:b w:val="0"/>
          <w:bCs w:val="0"/>
          <w:color w:val="auto"/>
          <w:sz w:val="32"/>
          <w:szCs w:val="32"/>
        </w:rPr>
      </w:pPr>
      <w:bookmarkStart w:id="118" w:name="_Toc30373"/>
      <w:bookmarkStart w:id="119" w:name="_Toc29024"/>
      <w:r>
        <w:rPr>
          <w:rFonts w:hint="eastAsia" w:ascii="方正黑体_GBK" w:hAnsi="方正黑体_GBK" w:eastAsia="方正黑体_GBK" w:cs="方正黑体_GBK"/>
          <w:b w:val="0"/>
          <w:bCs w:val="0"/>
          <w:color w:val="auto"/>
          <w:sz w:val="32"/>
          <w:szCs w:val="32"/>
        </w:rPr>
        <w:t>二、跨区域往返城市间交通补助政策</w:t>
      </w:r>
      <w:bookmarkEnd w:id="118"/>
      <w:bookmarkEnd w:id="119"/>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1．补助对象：当年到市内区（县）外、市外就业的我市户籍脱贫人口（即16周岁以上、有劳动能力的脱贫人口，以下简称脱贫人口）。</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2．申请条件：在户籍所在区县以外实现就业。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补助标准：按脱贫人口外出务工去程乘坐火车硬席、高铁（动车）二等座和公交长途汽车的票据票价据实补贴，每人每年享受一次补贴。乘坐飞机、轮船等非政策规定交通工具，金额未超出动车二等座最低票价的，按票面金额据实报销，金额超出动车二等座最低票价的，按照动车二等座最低票价折算报销（两地间无动车的按长途汽车最低票价）。确因票据遗失或灵活出行无法提供票据的，按照区（县）外市内就业 50 元、市外就业 100 元的标准报销一次性定额补贴。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4．申请材料：跨区域交通补助对接服务表、本人去程票据（如报定额则不需此项）。 </w:t>
      </w:r>
    </w:p>
    <w:p>
      <w:pPr>
        <w:outlineLvl w:val="0"/>
        <w:rPr>
          <w:rFonts w:hint="eastAsia" w:ascii="方正黑体_GBK" w:hAnsi="方正黑体_GBK" w:eastAsia="方正黑体_GBK" w:cs="方正黑体_GBK"/>
          <w:b w:val="0"/>
          <w:bCs w:val="0"/>
          <w:color w:val="auto"/>
          <w:sz w:val="32"/>
          <w:szCs w:val="32"/>
        </w:rPr>
      </w:pPr>
      <w:bookmarkStart w:id="120" w:name="_Toc21406"/>
      <w:bookmarkStart w:id="121" w:name="_Toc2817"/>
      <w:r>
        <w:rPr>
          <w:rFonts w:hint="eastAsia" w:ascii="方正黑体_GBK" w:hAnsi="方正黑体_GBK" w:eastAsia="方正黑体_GBK" w:cs="方正黑体_GBK"/>
          <w:b w:val="0"/>
          <w:bCs w:val="0"/>
          <w:color w:val="auto"/>
          <w:sz w:val="32"/>
          <w:szCs w:val="32"/>
        </w:rPr>
        <w:t>三、公益性岗位政策</w:t>
      </w:r>
      <w:bookmarkEnd w:id="120"/>
      <w:bookmarkEnd w:id="121"/>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1.支持对象：</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（一）男五十周岁、女四十周岁以上的登记失业人员；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（二）最低生活保障家庭的登记失业人员；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（三）零就业家庭的登记失业人员；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（四）离校两年内的登记失业高校毕业生；</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（五）农村建卡贫困户中的登记失业人员；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（六）登记失业的残疾人员；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（七）登记失业的复员退伍军人；</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（八）登记失业的刑满释放人员、戒毒康复人员；</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（九）登记失业的化解过剩产能企业职工；</w:t>
      </w:r>
    </w:p>
    <w:p>
      <w:pPr>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 xml:space="preserve">市政府确定的其他就业困难人员。  </w:t>
      </w:r>
      <w:r>
        <w:rPr>
          <w:rFonts w:hint="eastAsia" w:ascii="方正仿宋_GBK" w:hAnsi="方正仿宋_GBK" w:eastAsia="方正仿宋_GBK" w:cs="方正仿宋_GBK"/>
          <w:b w:val="0"/>
          <w:bCs w:val="0"/>
          <w:color w:val="auto"/>
          <w:sz w:val="32"/>
          <w:szCs w:val="32"/>
        </w:rPr>
        <w:t xml:space="preserve">                                                                             2.安置条件：有劳动能力、本人愿意从事公益性岗位；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3.安置程序：村级民主推选-镇级审核确认-公开公示-签订劳务协议（办理意外保险）-上岗工作；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4.工作待遇：全日制公益性岗位 2000 元/月，非全日制公益性岗位1000元/月。（随最低工资标准调整）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5.日常管理：村级专人考勤，镇级考核汇总，考勤考核公示，按月发放工资。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6.注意事项：出现已就业创业、丧失劳动能力、享受职工养老待遇、从事非公益性事业、顶岗代岗、重复享受待遇、只拿钱不干事等不符合安置条件的情况，须按程序退出岗位。</w:t>
      </w:r>
    </w:p>
    <w:p>
      <w:pPr>
        <w:outlineLvl w:val="0"/>
        <w:rPr>
          <w:rFonts w:hint="eastAsia" w:ascii="方正黑体_GBK" w:hAnsi="方正黑体_GBK" w:eastAsia="方正黑体_GBK" w:cs="方正黑体_GBK"/>
          <w:b w:val="0"/>
          <w:bCs w:val="0"/>
          <w:color w:val="auto"/>
          <w:sz w:val="32"/>
          <w:szCs w:val="32"/>
        </w:rPr>
      </w:pPr>
      <w:bookmarkStart w:id="122" w:name="_Toc21551"/>
      <w:bookmarkStart w:id="123" w:name="_Toc20066"/>
      <w:r>
        <w:rPr>
          <w:rFonts w:hint="eastAsia" w:ascii="方正黑体_GBK" w:hAnsi="方正黑体_GBK" w:eastAsia="方正黑体_GBK" w:cs="方正黑体_GBK"/>
          <w:b w:val="0"/>
          <w:bCs w:val="0"/>
          <w:color w:val="auto"/>
          <w:sz w:val="32"/>
          <w:szCs w:val="32"/>
        </w:rPr>
        <w:t>四、生活费（含交通费）补贴政策</w:t>
      </w:r>
      <w:bookmarkEnd w:id="122"/>
      <w:bookmarkEnd w:id="123"/>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1.适用人群：脱贫人口；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2.补贴条件：参加职业技能培训（包括创业培训、家服培训）；</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3.补贴标准：100 元/人.天；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4.补贴期限：最长不超过 30 天；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5.受理期限：截止 2025 年 12 月 31 日；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6.申请方式：培训机构向就业和人才中心代为申请；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7.注意事项：每人每年领取一次，并实行实名管理，与失业保险金不可同时领取。 </w:t>
      </w:r>
    </w:p>
    <w:p>
      <w:pPr>
        <w:outlineLvl w:val="0"/>
        <w:rPr>
          <w:rFonts w:hint="eastAsia" w:ascii="方正黑体_GBK" w:hAnsi="方正黑体_GBK" w:eastAsia="方正黑体_GBK" w:cs="方正黑体_GBK"/>
          <w:b w:val="0"/>
          <w:bCs w:val="0"/>
          <w:color w:val="auto"/>
          <w:sz w:val="32"/>
          <w:szCs w:val="32"/>
        </w:rPr>
      </w:pPr>
      <w:bookmarkStart w:id="124" w:name="_Toc7692"/>
      <w:bookmarkStart w:id="125" w:name="_Toc17426"/>
      <w:r>
        <w:rPr>
          <w:rFonts w:hint="eastAsia" w:ascii="方正黑体_GBK" w:hAnsi="方正黑体_GBK" w:eastAsia="方正黑体_GBK" w:cs="方正黑体_GBK"/>
          <w:b w:val="0"/>
          <w:bCs w:val="0"/>
          <w:color w:val="auto"/>
          <w:sz w:val="32"/>
          <w:szCs w:val="32"/>
        </w:rPr>
        <w:t>五、重点群体一次性创业补助政策</w:t>
      </w:r>
      <w:bookmarkEnd w:id="124"/>
      <w:bookmarkEnd w:id="125"/>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color w:val="auto"/>
          <w:sz w:val="32"/>
          <w:szCs w:val="32"/>
        </w:rPr>
        <w:t>（一）申报主体及条件：</w:t>
      </w:r>
      <w:r>
        <w:rPr>
          <w:rFonts w:hint="eastAsia" w:ascii="方正仿宋_GBK" w:hAnsi="方正仿宋_GBK" w:eastAsia="方正仿宋_GBK" w:cs="方正仿宋_GBK"/>
          <w:b w:val="0"/>
          <w:bCs w:val="0"/>
          <w:color w:val="auto"/>
          <w:sz w:val="32"/>
          <w:szCs w:val="32"/>
        </w:rPr>
        <w:t xml:space="preserve">首次创办的小微企业、个体工商户，正常经营 1 年以上 3 年以下（申报截止时间计算），带动就业 3 人以上（不含本人），按规定为员工缴纳城镇职工养老保险、医疗保险、失业保险、工伤保险和生育保险（以下简称社会保险）（6 个月社会保险缴费凭证），且其法定代表人为下列人员：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1.毕业 2 年内登记失业的高校毕业生（含留学回国人员和技师学院高级技工班、预备技师班、特殊教育院校职业教育类毕业生等参照高校毕业生享受就业创业政策的群体）；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2.登记失业的农村自主创业者；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3.复员转业退役军人；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4.化解过剩产能职工；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5.创业之前为登记失业的下列就业困难人员：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（1）最低生活保障对象；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（2）零就业家庭人员；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（3）农村建卡贫困户人员；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（4）残疾人员； </w:t>
      </w:r>
    </w:p>
    <w:p>
      <w:pPr>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除第 1 类人群外，其他群体人员均应具有重庆市户籍。 </w:t>
      </w:r>
    </w:p>
    <w:p>
      <w:pPr>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color w:val="auto"/>
          <w:sz w:val="32"/>
          <w:szCs w:val="32"/>
        </w:rPr>
        <w:t>（二）补助标准。</w:t>
      </w:r>
      <w:r>
        <w:rPr>
          <w:rFonts w:hint="eastAsia" w:ascii="方正仿宋_GBK" w:hAnsi="方正仿宋_GBK" w:eastAsia="方正仿宋_GBK" w:cs="方正仿宋_GBK"/>
          <w:b w:val="0"/>
          <w:bCs w:val="0"/>
          <w:color w:val="auto"/>
          <w:sz w:val="32"/>
          <w:szCs w:val="32"/>
        </w:rPr>
        <w:t xml:space="preserve">符合申报条件的对象，以家庭为单位（夫妻开办多个企业的，一方享受之后，另外一方不再补助）给予 8000 元/户的一次性创业补助。 </w:t>
      </w:r>
    </w:p>
    <w:p>
      <w:pPr>
        <w:outlineLvl w:val="0"/>
        <w:rPr>
          <w:rFonts w:hint="eastAsia" w:ascii="方正黑体_GBK" w:hAnsi="方正黑体_GBK" w:eastAsia="方正黑体_GBK" w:cs="方正黑体_GBK"/>
          <w:b w:val="0"/>
          <w:bCs w:val="0"/>
          <w:color w:val="auto"/>
          <w:sz w:val="32"/>
          <w:szCs w:val="32"/>
        </w:rPr>
      </w:pPr>
      <w:bookmarkStart w:id="126" w:name="_Toc16864"/>
      <w:bookmarkStart w:id="127" w:name="_Toc14233"/>
      <w:r>
        <w:rPr>
          <w:rFonts w:hint="eastAsia" w:ascii="方正黑体_GBK" w:hAnsi="方正黑体_GBK" w:eastAsia="方正黑体_GBK" w:cs="方正黑体_GBK"/>
          <w:b w:val="0"/>
          <w:bCs w:val="0"/>
          <w:color w:val="auto"/>
          <w:sz w:val="32"/>
          <w:szCs w:val="32"/>
        </w:rPr>
        <w:t>六、创业担保贷款政策</w:t>
      </w:r>
      <w:bookmarkEnd w:id="126"/>
      <w:bookmarkEnd w:id="127"/>
      <w:r>
        <w:rPr>
          <w:rFonts w:hint="eastAsia" w:ascii="方正黑体_GBK" w:hAnsi="方正黑体_GBK" w:eastAsia="方正黑体_GBK" w:cs="方正黑体_GBK"/>
          <w:b w:val="0"/>
          <w:bCs w:val="0"/>
          <w:color w:val="auto"/>
          <w:sz w:val="32"/>
          <w:szCs w:val="32"/>
        </w:rPr>
        <w:t xml:space="preserve"> </w:t>
      </w:r>
    </w:p>
    <w:p>
      <w:pPr>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color w:val="auto"/>
          <w:sz w:val="32"/>
          <w:szCs w:val="32"/>
        </w:rPr>
        <w:t>（一）个人创业担保贷款条件。</w:t>
      </w:r>
      <w:r>
        <w:rPr>
          <w:rFonts w:hint="eastAsia" w:ascii="方正仿宋_GBK" w:hAnsi="方正仿宋_GBK" w:eastAsia="方正仿宋_GBK" w:cs="方正仿宋_GBK"/>
          <w:b w:val="0"/>
          <w:bCs w:val="0"/>
          <w:color w:val="auto"/>
          <w:sz w:val="32"/>
          <w:szCs w:val="32"/>
        </w:rPr>
        <w:t xml:space="preserve">1、人员包括有：城镇登记失业人员、就业困难人员(含残疾人)、复员转业退役军人、刑满释放人员、高校毕业生(含大学生村官和留学回国学生)、化解过剩产能企业职工和失业人员、网络商户、建档立卡贫困人口、农村自主创业农民。国家有其他特殊规定的，从其规定。2、无不良信用记录。除助学贷款、扶贫贷款、住房贷款、购车贷款、5 万元以下小额消费贷款(含信用卡消费)以外，申请人提交创业担保贷款申请时，本人及其配偶应没有其他贷款。 </w:t>
      </w:r>
    </w:p>
    <w:p>
      <w:pPr>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（二）“合伙创业或组织起来共同创业”贷款。</w:t>
      </w:r>
      <w:r>
        <w:rPr>
          <w:rFonts w:hint="eastAsia" w:ascii="方正仿宋_GBK" w:hAnsi="方正仿宋_GBK" w:eastAsia="方正仿宋_GBK" w:cs="方正仿宋_GBK"/>
          <w:color w:val="auto"/>
          <w:sz w:val="32"/>
          <w:szCs w:val="32"/>
        </w:rPr>
        <w:t xml:space="preserve">满足个人贷款主体资格的人员，合伙创办个体工商组织、小型微型企业或农民专业合作社等情形。其本质属于个人贷款。 </w:t>
      </w:r>
    </w:p>
    <w:p>
      <w:pPr>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（三）小微企业贷款：</w:t>
      </w:r>
      <w:r>
        <w:rPr>
          <w:rFonts w:hint="eastAsia" w:ascii="方正仿宋_GBK" w:hAnsi="方正仿宋_GBK" w:eastAsia="方正仿宋_GBK" w:cs="方正仿宋_GBK"/>
          <w:color w:val="auto"/>
          <w:sz w:val="32"/>
          <w:szCs w:val="32"/>
        </w:rPr>
        <w:t>1.企业应属于《统计上大中小微型企业划分办法（2017）》（国统字〔2017〕213 号）；2.当年新招用符合创业担保贷款申请条件的人员数量达到企业现有在职职工人数 15%（超过 100 人的企业达到 8%），并与其签订 1 年以上劳动合同；3.企业应无不良信用记录，无拖欠职工工资、欠缴社会保险费等严重违反劳动法律法规行为。</w:t>
      </w:r>
    </w:p>
    <w:p>
      <w:pPr>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（四）贷款额度：</w:t>
      </w:r>
      <w:r>
        <w:rPr>
          <w:rFonts w:hint="eastAsia" w:ascii="方正仿宋_GBK" w:hAnsi="方正仿宋_GBK" w:eastAsia="方正仿宋_GBK" w:cs="方正仿宋_GBK"/>
          <w:color w:val="auto"/>
          <w:sz w:val="32"/>
          <w:szCs w:val="32"/>
        </w:rPr>
        <w:t xml:space="preserve">1.个人贷款额度上限为 20 万元，贷款期限最长不超过 3 年；2.合伙创业或组织起来共同创业的基数为 22 万元/人、上限 110 万元；3.企业贷款基数为 20万元/人、上限为 300 万，贷款期限最长不超过 2 年。 </w:t>
      </w:r>
    </w:p>
    <w:p>
      <w:pPr>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（五）贴息：</w:t>
      </w:r>
      <w:r>
        <w:rPr>
          <w:rFonts w:hint="eastAsia" w:ascii="方正仿宋_GBK" w:hAnsi="方正仿宋_GBK" w:eastAsia="方正仿宋_GBK" w:cs="方正仿宋_GBK"/>
          <w:color w:val="auto"/>
          <w:sz w:val="32"/>
          <w:szCs w:val="32"/>
        </w:rPr>
        <w:t xml:space="preserve">对 2020 年 12 月 31 日后新发放的符合条件的个人和小微企业创业担保贷款利息，LPR-150BP 以下部分，由借款人和借款企业承担，剩余部分财政给予贴息。 </w:t>
      </w:r>
    </w:p>
    <w:p>
      <w:pPr>
        <w:widowControl/>
        <w:spacing w:line="360" w:lineRule="auto"/>
        <w:ind w:firstLine="640" w:firstLineChars="200"/>
        <w:jc w:val="left"/>
        <w:rPr>
          <w:rFonts w:hint="eastAsia" w:ascii="方正仿宋_GBK" w:hAnsi="方正仿宋_GBK" w:eastAsia="方正仿宋_GBK" w:cs="方正仿宋_GBK"/>
          <w:color w:val="auto"/>
          <w:kern w:val="0"/>
          <w:sz w:val="32"/>
          <w:szCs w:val="32"/>
        </w:rPr>
      </w:pPr>
    </w:p>
    <w:p>
      <w:pPr>
        <w:widowControl/>
        <w:spacing w:line="360" w:lineRule="auto"/>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县就业和人才</w:t>
      </w:r>
      <w:r>
        <w:rPr>
          <w:rFonts w:hint="eastAsia" w:ascii="方正仿宋_GBK" w:hAnsi="方正仿宋_GBK" w:eastAsia="方正仿宋_GBK" w:cs="方正仿宋_GBK"/>
          <w:color w:val="auto"/>
          <w:kern w:val="0"/>
          <w:sz w:val="32"/>
          <w:szCs w:val="32"/>
          <w:lang w:eastAsia="zh-CN"/>
        </w:rPr>
        <w:t>事务</w:t>
      </w:r>
      <w:r>
        <w:rPr>
          <w:rFonts w:hint="eastAsia" w:ascii="方正仿宋_GBK" w:hAnsi="方正仿宋_GBK" w:eastAsia="方正仿宋_GBK" w:cs="方正仿宋_GBK"/>
          <w:color w:val="auto"/>
          <w:kern w:val="0"/>
          <w:sz w:val="32"/>
          <w:szCs w:val="32"/>
        </w:rPr>
        <w:t xml:space="preserve">中心 </w:t>
      </w:r>
    </w:p>
    <w:p>
      <w:pPr>
        <w:widowControl/>
        <w:spacing w:line="360" w:lineRule="auto"/>
        <w:jc w:val="left"/>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咨询电话：</w:t>
      </w:r>
      <w:r>
        <w:rPr>
          <w:rFonts w:hint="eastAsia" w:ascii="方正仿宋_GBK" w:hAnsi="方正仿宋_GBK" w:eastAsia="方正仿宋_GBK" w:cs="方正仿宋_GBK"/>
          <w:color w:val="auto"/>
          <w:kern w:val="0"/>
          <w:sz w:val="32"/>
          <w:szCs w:val="32"/>
          <w:lang w:val="en-US" w:eastAsia="zh-CN"/>
        </w:rPr>
        <w:t>78843212</w:t>
      </w:r>
    </w:p>
    <w:p>
      <w:pPr>
        <w:rPr>
          <w:rFonts w:hint="eastAsia" w:ascii="方正仿宋_GBK" w:hAnsi="方正仿宋_GBK" w:eastAsia="方正仿宋_GBK" w:cs="方正仿宋_GBK"/>
          <w:sz w:val="32"/>
          <w:szCs w:val="32"/>
        </w:rPr>
      </w:pP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703748"/>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00000000"/>
    <w:rsid w:val="00033611"/>
    <w:rsid w:val="00073B50"/>
    <w:rsid w:val="000C4E6F"/>
    <w:rsid w:val="001E4A12"/>
    <w:rsid w:val="00250A15"/>
    <w:rsid w:val="002821C9"/>
    <w:rsid w:val="002B151B"/>
    <w:rsid w:val="00313AB3"/>
    <w:rsid w:val="00423BC2"/>
    <w:rsid w:val="00513857"/>
    <w:rsid w:val="00561809"/>
    <w:rsid w:val="005827B5"/>
    <w:rsid w:val="00596917"/>
    <w:rsid w:val="005B3BE2"/>
    <w:rsid w:val="005B75CE"/>
    <w:rsid w:val="00695318"/>
    <w:rsid w:val="00780745"/>
    <w:rsid w:val="00911DA9"/>
    <w:rsid w:val="00997D7F"/>
    <w:rsid w:val="009C3C9E"/>
    <w:rsid w:val="00A35EF0"/>
    <w:rsid w:val="00AC6C79"/>
    <w:rsid w:val="00B1520F"/>
    <w:rsid w:val="00C700C7"/>
    <w:rsid w:val="00D0617C"/>
    <w:rsid w:val="00EE72F7"/>
    <w:rsid w:val="00FB28A2"/>
    <w:rsid w:val="01082478"/>
    <w:rsid w:val="010830EB"/>
    <w:rsid w:val="011156A9"/>
    <w:rsid w:val="01115E70"/>
    <w:rsid w:val="01183DB2"/>
    <w:rsid w:val="011B267A"/>
    <w:rsid w:val="01217120"/>
    <w:rsid w:val="012536DA"/>
    <w:rsid w:val="013B4C05"/>
    <w:rsid w:val="01415469"/>
    <w:rsid w:val="0142598F"/>
    <w:rsid w:val="014A50C7"/>
    <w:rsid w:val="01536F65"/>
    <w:rsid w:val="015A3D33"/>
    <w:rsid w:val="01607699"/>
    <w:rsid w:val="01766D19"/>
    <w:rsid w:val="0179070E"/>
    <w:rsid w:val="017F7C9C"/>
    <w:rsid w:val="01902DD4"/>
    <w:rsid w:val="01922A1C"/>
    <w:rsid w:val="01970CA3"/>
    <w:rsid w:val="01A641B9"/>
    <w:rsid w:val="01AD5373"/>
    <w:rsid w:val="01B00A63"/>
    <w:rsid w:val="01B264D2"/>
    <w:rsid w:val="01BA713D"/>
    <w:rsid w:val="01CE27A5"/>
    <w:rsid w:val="01D867B9"/>
    <w:rsid w:val="01DC70C5"/>
    <w:rsid w:val="01E170A0"/>
    <w:rsid w:val="01E37868"/>
    <w:rsid w:val="01E50110"/>
    <w:rsid w:val="01EE210B"/>
    <w:rsid w:val="0219690B"/>
    <w:rsid w:val="021A6E22"/>
    <w:rsid w:val="022117A8"/>
    <w:rsid w:val="0226703D"/>
    <w:rsid w:val="022B04D2"/>
    <w:rsid w:val="023257EF"/>
    <w:rsid w:val="024D23A9"/>
    <w:rsid w:val="024D3F43"/>
    <w:rsid w:val="025C6FA9"/>
    <w:rsid w:val="025F5210"/>
    <w:rsid w:val="02676695"/>
    <w:rsid w:val="026A1070"/>
    <w:rsid w:val="026B0D2C"/>
    <w:rsid w:val="026B6C32"/>
    <w:rsid w:val="02736D69"/>
    <w:rsid w:val="027972EE"/>
    <w:rsid w:val="027B762B"/>
    <w:rsid w:val="028A67D2"/>
    <w:rsid w:val="029943A3"/>
    <w:rsid w:val="029A4D88"/>
    <w:rsid w:val="029E387E"/>
    <w:rsid w:val="02A72304"/>
    <w:rsid w:val="02BE62CB"/>
    <w:rsid w:val="02BE72DD"/>
    <w:rsid w:val="02C050C0"/>
    <w:rsid w:val="02C1390D"/>
    <w:rsid w:val="02C22B1C"/>
    <w:rsid w:val="02D27C87"/>
    <w:rsid w:val="02DD5C5B"/>
    <w:rsid w:val="02E12C99"/>
    <w:rsid w:val="02E15EA8"/>
    <w:rsid w:val="02E90611"/>
    <w:rsid w:val="02E97F19"/>
    <w:rsid w:val="02ED1C0E"/>
    <w:rsid w:val="02F91419"/>
    <w:rsid w:val="03046527"/>
    <w:rsid w:val="030B7D0A"/>
    <w:rsid w:val="030D7E04"/>
    <w:rsid w:val="030E311D"/>
    <w:rsid w:val="03107312"/>
    <w:rsid w:val="03110012"/>
    <w:rsid w:val="031756BE"/>
    <w:rsid w:val="031B083A"/>
    <w:rsid w:val="031F5E61"/>
    <w:rsid w:val="031F62FC"/>
    <w:rsid w:val="03205D02"/>
    <w:rsid w:val="03384AC0"/>
    <w:rsid w:val="034B690C"/>
    <w:rsid w:val="03504AC9"/>
    <w:rsid w:val="0354465E"/>
    <w:rsid w:val="035F0CB4"/>
    <w:rsid w:val="035F4C90"/>
    <w:rsid w:val="036560CE"/>
    <w:rsid w:val="0369775D"/>
    <w:rsid w:val="036F1368"/>
    <w:rsid w:val="03770746"/>
    <w:rsid w:val="038A1B39"/>
    <w:rsid w:val="038A3326"/>
    <w:rsid w:val="0390201F"/>
    <w:rsid w:val="03954E7F"/>
    <w:rsid w:val="03A365B6"/>
    <w:rsid w:val="03C03716"/>
    <w:rsid w:val="03CA3BBB"/>
    <w:rsid w:val="03D15696"/>
    <w:rsid w:val="03D51684"/>
    <w:rsid w:val="03F93FFF"/>
    <w:rsid w:val="04016DCC"/>
    <w:rsid w:val="040D0AC7"/>
    <w:rsid w:val="041875E5"/>
    <w:rsid w:val="042321B7"/>
    <w:rsid w:val="0426341B"/>
    <w:rsid w:val="04295E08"/>
    <w:rsid w:val="042A266C"/>
    <w:rsid w:val="044016C4"/>
    <w:rsid w:val="04536455"/>
    <w:rsid w:val="045A392C"/>
    <w:rsid w:val="04627A77"/>
    <w:rsid w:val="046D449D"/>
    <w:rsid w:val="047033A2"/>
    <w:rsid w:val="04703D6E"/>
    <w:rsid w:val="04966BA8"/>
    <w:rsid w:val="04974866"/>
    <w:rsid w:val="04982DED"/>
    <w:rsid w:val="049C6A82"/>
    <w:rsid w:val="04A33AD7"/>
    <w:rsid w:val="04A96AE9"/>
    <w:rsid w:val="04AA357B"/>
    <w:rsid w:val="04B04EBD"/>
    <w:rsid w:val="04B30DD0"/>
    <w:rsid w:val="04B523AC"/>
    <w:rsid w:val="04B9021B"/>
    <w:rsid w:val="04BA73F2"/>
    <w:rsid w:val="04BE534D"/>
    <w:rsid w:val="04CF3FF1"/>
    <w:rsid w:val="04D47F25"/>
    <w:rsid w:val="04E7356F"/>
    <w:rsid w:val="04FE6BB2"/>
    <w:rsid w:val="05072855"/>
    <w:rsid w:val="050A3764"/>
    <w:rsid w:val="050D36CB"/>
    <w:rsid w:val="0519514E"/>
    <w:rsid w:val="0520247F"/>
    <w:rsid w:val="05222652"/>
    <w:rsid w:val="052F42B4"/>
    <w:rsid w:val="053164F7"/>
    <w:rsid w:val="05347895"/>
    <w:rsid w:val="053D5600"/>
    <w:rsid w:val="054131C3"/>
    <w:rsid w:val="0542653F"/>
    <w:rsid w:val="054659C0"/>
    <w:rsid w:val="055C064D"/>
    <w:rsid w:val="055E03B9"/>
    <w:rsid w:val="0563652A"/>
    <w:rsid w:val="0563743E"/>
    <w:rsid w:val="05674A44"/>
    <w:rsid w:val="056756A5"/>
    <w:rsid w:val="05690A8A"/>
    <w:rsid w:val="057169E6"/>
    <w:rsid w:val="057673AC"/>
    <w:rsid w:val="05784422"/>
    <w:rsid w:val="057E6C56"/>
    <w:rsid w:val="05830F53"/>
    <w:rsid w:val="058816BD"/>
    <w:rsid w:val="058C41C3"/>
    <w:rsid w:val="059762D3"/>
    <w:rsid w:val="059D11F5"/>
    <w:rsid w:val="059E56F4"/>
    <w:rsid w:val="05A16CA3"/>
    <w:rsid w:val="05A52BF3"/>
    <w:rsid w:val="05A53624"/>
    <w:rsid w:val="05A83A55"/>
    <w:rsid w:val="05AA0A62"/>
    <w:rsid w:val="05D36013"/>
    <w:rsid w:val="05DE1818"/>
    <w:rsid w:val="05E32166"/>
    <w:rsid w:val="05E527EF"/>
    <w:rsid w:val="05EF0918"/>
    <w:rsid w:val="05F66029"/>
    <w:rsid w:val="05F8011A"/>
    <w:rsid w:val="05FA3FF5"/>
    <w:rsid w:val="060D2B75"/>
    <w:rsid w:val="062D6105"/>
    <w:rsid w:val="06345708"/>
    <w:rsid w:val="06360F5E"/>
    <w:rsid w:val="063873FB"/>
    <w:rsid w:val="063C7DD0"/>
    <w:rsid w:val="064015E5"/>
    <w:rsid w:val="06432268"/>
    <w:rsid w:val="064A29D5"/>
    <w:rsid w:val="065448B7"/>
    <w:rsid w:val="066445F3"/>
    <w:rsid w:val="06663DEB"/>
    <w:rsid w:val="06674267"/>
    <w:rsid w:val="06685CD7"/>
    <w:rsid w:val="066B6996"/>
    <w:rsid w:val="06715D14"/>
    <w:rsid w:val="06765D0F"/>
    <w:rsid w:val="067B1019"/>
    <w:rsid w:val="067D21AE"/>
    <w:rsid w:val="06842FFF"/>
    <w:rsid w:val="06886783"/>
    <w:rsid w:val="068B4BE4"/>
    <w:rsid w:val="068C623F"/>
    <w:rsid w:val="06981480"/>
    <w:rsid w:val="06983A9E"/>
    <w:rsid w:val="069C6AFB"/>
    <w:rsid w:val="069E0602"/>
    <w:rsid w:val="06A744ED"/>
    <w:rsid w:val="06B54C76"/>
    <w:rsid w:val="06C87F8A"/>
    <w:rsid w:val="06FF3DAF"/>
    <w:rsid w:val="070E474B"/>
    <w:rsid w:val="0712219B"/>
    <w:rsid w:val="07197A38"/>
    <w:rsid w:val="07270F07"/>
    <w:rsid w:val="072F1BC5"/>
    <w:rsid w:val="073C5D73"/>
    <w:rsid w:val="075447B9"/>
    <w:rsid w:val="07593788"/>
    <w:rsid w:val="077A63EB"/>
    <w:rsid w:val="078249A2"/>
    <w:rsid w:val="07855B50"/>
    <w:rsid w:val="07882C49"/>
    <w:rsid w:val="07897FE6"/>
    <w:rsid w:val="078A618D"/>
    <w:rsid w:val="079D1178"/>
    <w:rsid w:val="07AB11EC"/>
    <w:rsid w:val="07B416D0"/>
    <w:rsid w:val="07B42F96"/>
    <w:rsid w:val="07C06501"/>
    <w:rsid w:val="07C16A25"/>
    <w:rsid w:val="07C60738"/>
    <w:rsid w:val="07C7478F"/>
    <w:rsid w:val="07CA6890"/>
    <w:rsid w:val="07D2055B"/>
    <w:rsid w:val="07D40632"/>
    <w:rsid w:val="07D850C3"/>
    <w:rsid w:val="07D968C2"/>
    <w:rsid w:val="07DC02DB"/>
    <w:rsid w:val="07E00E21"/>
    <w:rsid w:val="07EC234E"/>
    <w:rsid w:val="07F67A99"/>
    <w:rsid w:val="07FA4F05"/>
    <w:rsid w:val="080373C3"/>
    <w:rsid w:val="08044A73"/>
    <w:rsid w:val="08095FB0"/>
    <w:rsid w:val="081B7A07"/>
    <w:rsid w:val="08206B74"/>
    <w:rsid w:val="08330AC2"/>
    <w:rsid w:val="085E5BDA"/>
    <w:rsid w:val="086C1604"/>
    <w:rsid w:val="087B2257"/>
    <w:rsid w:val="087B2D5C"/>
    <w:rsid w:val="08933613"/>
    <w:rsid w:val="089A3F46"/>
    <w:rsid w:val="089F3AF7"/>
    <w:rsid w:val="08A54940"/>
    <w:rsid w:val="08C70E1D"/>
    <w:rsid w:val="08CD72D7"/>
    <w:rsid w:val="08D61625"/>
    <w:rsid w:val="08DD3FF7"/>
    <w:rsid w:val="08E138A7"/>
    <w:rsid w:val="08E711FE"/>
    <w:rsid w:val="08F70FE2"/>
    <w:rsid w:val="08FA474B"/>
    <w:rsid w:val="08FD5052"/>
    <w:rsid w:val="08FE633F"/>
    <w:rsid w:val="09130466"/>
    <w:rsid w:val="09152968"/>
    <w:rsid w:val="09273001"/>
    <w:rsid w:val="092922C4"/>
    <w:rsid w:val="092D2E30"/>
    <w:rsid w:val="093B2547"/>
    <w:rsid w:val="0941418B"/>
    <w:rsid w:val="09430C69"/>
    <w:rsid w:val="09461EC7"/>
    <w:rsid w:val="09476C0D"/>
    <w:rsid w:val="09493AE5"/>
    <w:rsid w:val="094B396F"/>
    <w:rsid w:val="0952111F"/>
    <w:rsid w:val="09521C7F"/>
    <w:rsid w:val="095272BD"/>
    <w:rsid w:val="098A3C1D"/>
    <w:rsid w:val="09965252"/>
    <w:rsid w:val="099E10A6"/>
    <w:rsid w:val="09C67AE4"/>
    <w:rsid w:val="09C862E1"/>
    <w:rsid w:val="09CB195B"/>
    <w:rsid w:val="09CE5D37"/>
    <w:rsid w:val="09CE773C"/>
    <w:rsid w:val="09D448E6"/>
    <w:rsid w:val="09DA0A85"/>
    <w:rsid w:val="09DE07B9"/>
    <w:rsid w:val="09DF21D7"/>
    <w:rsid w:val="09DF4F4D"/>
    <w:rsid w:val="09E559E6"/>
    <w:rsid w:val="09ED4836"/>
    <w:rsid w:val="09F058F2"/>
    <w:rsid w:val="0A0B1638"/>
    <w:rsid w:val="0A1E33FB"/>
    <w:rsid w:val="0A212B17"/>
    <w:rsid w:val="0A3227D6"/>
    <w:rsid w:val="0A397880"/>
    <w:rsid w:val="0A427D32"/>
    <w:rsid w:val="0A49545D"/>
    <w:rsid w:val="0A4A449A"/>
    <w:rsid w:val="0A4D5B58"/>
    <w:rsid w:val="0A535B5B"/>
    <w:rsid w:val="0A545CF5"/>
    <w:rsid w:val="0A5F77DB"/>
    <w:rsid w:val="0A721070"/>
    <w:rsid w:val="0A8242F6"/>
    <w:rsid w:val="0A9053E9"/>
    <w:rsid w:val="0A935BCD"/>
    <w:rsid w:val="0A997CAE"/>
    <w:rsid w:val="0A9C2646"/>
    <w:rsid w:val="0AB95B7C"/>
    <w:rsid w:val="0AC068D5"/>
    <w:rsid w:val="0ACA6FA3"/>
    <w:rsid w:val="0ACD2D11"/>
    <w:rsid w:val="0AE54B23"/>
    <w:rsid w:val="0AEC6584"/>
    <w:rsid w:val="0AED69D4"/>
    <w:rsid w:val="0AF553A9"/>
    <w:rsid w:val="0B0059E1"/>
    <w:rsid w:val="0B0E4673"/>
    <w:rsid w:val="0B1900CB"/>
    <w:rsid w:val="0B191A77"/>
    <w:rsid w:val="0B1C7DAB"/>
    <w:rsid w:val="0B245005"/>
    <w:rsid w:val="0B2C342C"/>
    <w:rsid w:val="0B366011"/>
    <w:rsid w:val="0B43558C"/>
    <w:rsid w:val="0B4433E2"/>
    <w:rsid w:val="0B4D61B5"/>
    <w:rsid w:val="0B591F16"/>
    <w:rsid w:val="0B6137AE"/>
    <w:rsid w:val="0B614ED0"/>
    <w:rsid w:val="0B6C5735"/>
    <w:rsid w:val="0B743A32"/>
    <w:rsid w:val="0B790580"/>
    <w:rsid w:val="0B7E0270"/>
    <w:rsid w:val="0B870E4A"/>
    <w:rsid w:val="0B922BC0"/>
    <w:rsid w:val="0B98672B"/>
    <w:rsid w:val="0B9A5C3E"/>
    <w:rsid w:val="0B9D1110"/>
    <w:rsid w:val="0BBE1391"/>
    <w:rsid w:val="0BC15DAB"/>
    <w:rsid w:val="0BCD410F"/>
    <w:rsid w:val="0BCF1D68"/>
    <w:rsid w:val="0BD5427B"/>
    <w:rsid w:val="0BD54872"/>
    <w:rsid w:val="0BDD409F"/>
    <w:rsid w:val="0BE478DD"/>
    <w:rsid w:val="0BF074A7"/>
    <w:rsid w:val="0BF158B6"/>
    <w:rsid w:val="0BFE2A62"/>
    <w:rsid w:val="0C031682"/>
    <w:rsid w:val="0C061B54"/>
    <w:rsid w:val="0C0A058C"/>
    <w:rsid w:val="0C0C0AF1"/>
    <w:rsid w:val="0C0F7B6C"/>
    <w:rsid w:val="0C183F15"/>
    <w:rsid w:val="0C290404"/>
    <w:rsid w:val="0C33474B"/>
    <w:rsid w:val="0C355167"/>
    <w:rsid w:val="0C397B7C"/>
    <w:rsid w:val="0C430D14"/>
    <w:rsid w:val="0C4C36CA"/>
    <w:rsid w:val="0C4E42DD"/>
    <w:rsid w:val="0C517A76"/>
    <w:rsid w:val="0C6B6376"/>
    <w:rsid w:val="0C6C57CD"/>
    <w:rsid w:val="0C713BE5"/>
    <w:rsid w:val="0C74432F"/>
    <w:rsid w:val="0C752FDB"/>
    <w:rsid w:val="0C80188B"/>
    <w:rsid w:val="0C822F9E"/>
    <w:rsid w:val="0C833A4C"/>
    <w:rsid w:val="0C8446E2"/>
    <w:rsid w:val="0C861C25"/>
    <w:rsid w:val="0C87401C"/>
    <w:rsid w:val="0C8740DE"/>
    <w:rsid w:val="0C8D2A3F"/>
    <w:rsid w:val="0C8D38EC"/>
    <w:rsid w:val="0CA5364F"/>
    <w:rsid w:val="0CA6359E"/>
    <w:rsid w:val="0CAC5174"/>
    <w:rsid w:val="0CAD1218"/>
    <w:rsid w:val="0CAE4243"/>
    <w:rsid w:val="0CB35B1D"/>
    <w:rsid w:val="0CBA4B3C"/>
    <w:rsid w:val="0CBD1131"/>
    <w:rsid w:val="0CC569A0"/>
    <w:rsid w:val="0CD03197"/>
    <w:rsid w:val="0CD86B48"/>
    <w:rsid w:val="0CDA7730"/>
    <w:rsid w:val="0CDE3031"/>
    <w:rsid w:val="0CE02296"/>
    <w:rsid w:val="0CE221E8"/>
    <w:rsid w:val="0D0147B6"/>
    <w:rsid w:val="0D072247"/>
    <w:rsid w:val="0D092CBE"/>
    <w:rsid w:val="0D0B0A7B"/>
    <w:rsid w:val="0D0F1FAE"/>
    <w:rsid w:val="0D0F56A7"/>
    <w:rsid w:val="0D147A2C"/>
    <w:rsid w:val="0D2B0B23"/>
    <w:rsid w:val="0D2F5606"/>
    <w:rsid w:val="0D3A4985"/>
    <w:rsid w:val="0D3C0F04"/>
    <w:rsid w:val="0D3C2F9A"/>
    <w:rsid w:val="0D402290"/>
    <w:rsid w:val="0D422687"/>
    <w:rsid w:val="0D440D0A"/>
    <w:rsid w:val="0D441A60"/>
    <w:rsid w:val="0D490780"/>
    <w:rsid w:val="0D501063"/>
    <w:rsid w:val="0D6C3CDE"/>
    <w:rsid w:val="0D7517F6"/>
    <w:rsid w:val="0D805014"/>
    <w:rsid w:val="0D8248ED"/>
    <w:rsid w:val="0D86763F"/>
    <w:rsid w:val="0D897DB6"/>
    <w:rsid w:val="0D92603C"/>
    <w:rsid w:val="0D963F3F"/>
    <w:rsid w:val="0D981B1A"/>
    <w:rsid w:val="0DA56571"/>
    <w:rsid w:val="0DA94B10"/>
    <w:rsid w:val="0DAA2EA3"/>
    <w:rsid w:val="0DB75883"/>
    <w:rsid w:val="0DC20017"/>
    <w:rsid w:val="0DCB21C2"/>
    <w:rsid w:val="0DDA609F"/>
    <w:rsid w:val="0DE01981"/>
    <w:rsid w:val="0DE730A6"/>
    <w:rsid w:val="0DFB5B33"/>
    <w:rsid w:val="0E015987"/>
    <w:rsid w:val="0E081BA6"/>
    <w:rsid w:val="0E0B44C5"/>
    <w:rsid w:val="0E115710"/>
    <w:rsid w:val="0E237F27"/>
    <w:rsid w:val="0E267910"/>
    <w:rsid w:val="0E354C28"/>
    <w:rsid w:val="0E424E30"/>
    <w:rsid w:val="0E430AB8"/>
    <w:rsid w:val="0E552BB1"/>
    <w:rsid w:val="0E56106E"/>
    <w:rsid w:val="0E59598F"/>
    <w:rsid w:val="0E6445E1"/>
    <w:rsid w:val="0E6962FC"/>
    <w:rsid w:val="0E6C6781"/>
    <w:rsid w:val="0E764CC4"/>
    <w:rsid w:val="0E7B2DB3"/>
    <w:rsid w:val="0E7F414B"/>
    <w:rsid w:val="0E864356"/>
    <w:rsid w:val="0E9455DC"/>
    <w:rsid w:val="0E973CB8"/>
    <w:rsid w:val="0EA01AC0"/>
    <w:rsid w:val="0EA6415D"/>
    <w:rsid w:val="0EAA70E3"/>
    <w:rsid w:val="0EAF5A3B"/>
    <w:rsid w:val="0EB8322B"/>
    <w:rsid w:val="0EB91A85"/>
    <w:rsid w:val="0EBD421D"/>
    <w:rsid w:val="0EC52472"/>
    <w:rsid w:val="0ECA3910"/>
    <w:rsid w:val="0ECF3BA3"/>
    <w:rsid w:val="0ECF4663"/>
    <w:rsid w:val="0EDC1D9F"/>
    <w:rsid w:val="0EE8380C"/>
    <w:rsid w:val="0EEF73A9"/>
    <w:rsid w:val="0F003419"/>
    <w:rsid w:val="0F1116BC"/>
    <w:rsid w:val="0F166D82"/>
    <w:rsid w:val="0F202D85"/>
    <w:rsid w:val="0F205992"/>
    <w:rsid w:val="0F2B6057"/>
    <w:rsid w:val="0F4A55EC"/>
    <w:rsid w:val="0F5A6717"/>
    <w:rsid w:val="0F5B22D6"/>
    <w:rsid w:val="0F6D0F47"/>
    <w:rsid w:val="0F6E5ABC"/>
    <w:rsid w:val="0F7441D8"/>
    <w:rsid w:val="0F852543"/>
    <w:rsid w:val="0F906457"/>
    <w:rsid w:val="0FA75CA3"/>
    <w:rsid w:val="0FAD1A28"/>
    <w:rsid w:val="0FAE67B8"/>
    <w:rsid w:val="0FB62224"/>
    <w:rsid w:val="0FBB390B"/>
    <w:rsid w:val="0FC567D7"/>
    <w:rsid w:val="0FDB0D07"/>
    <w:rsid w:val="0FDB1D20"/>
    <w:rsid w:val="0FDE6B9E"/>
    <w:rsid w:val="0FF46B3D"/>
    <w:rsid w:val="0FF826DC"/>
    <w:rsid w:val="10055976"/>
    <w:rsid w:val="100E51FF"/>
    <w:rsid w:val="102D1DAA"/>
    <w:rsid w:val="102D55A0"/>
    <w:rsid w:val="103030BE"/>
    <w:rsid w:val="103E7E68"/>
    <w:rsid w:val="10462C56"/>
    <w:rsid w:val="104E65AD"/>
    <w:rsid w:val="104F15B3"/>
    <w:rsid w:val="10532941"/>
    <w:rsid w:val="105A25F1"/>
    <w:rsid w:val="105B7048"/>
    <w:rsid w:val="106B2076"/>
    <w:rsid w:val="10723437"/>
    <w:rsid w:val="107D3503"/>
    <w:rsid w:val="10872284"/>
    <w:rsid w:val="108D16C8"/>
    <w:rsid w:val="10937F61"/>
    <w:rsid w:val="109957D5"/>
    <w:rsid w:val="109A0302"/>
    <w:rsid w:val="10B52D82"/>
    <w:rsid w:val="10BB59A4"/>
    <w:rsid w:val="10D07755"/>
    <w:rsid w:val="10D73E64"/>
    <w:rsid w:val="10D974EB"/>
    <w:rsid w:val="10DC7BA4"/>
    <w:rsid w:val="10E759D5"/>
    <w:rsid w:val="10EF3298"/>
    <w:rsid w:val="10F1610A"/>
    <w:rsid w:val="11194B39"/>
    <w:rsid w:val="1127311E"/>
    <w:rsid w:val="113D1E89"/>
    <w:rsid w:val="113F4A5E"/>
    <w:rsid w:val="11411221"/>
    <w:rsid w:val="11420B3C"/>
    <w:rsid w:val="114B1C68"/>
    <w:rsid w:val="114F61ED"/>
    <w:rsid w:val="115A0FA7"/>
    <w:rsid w:val="11631F7C"/>
    <w:rsid w:val="116B024E"/>
    <w:rsid w:val="116C3477"/>
    <w:rsid w:val="116E0523"/>
    <w:rsid w:val="11777885"/>
    <w:rsid w:val="11777B18"/>
    <w:rsid w:val="117D1D12"/>
    <w:rsid w:val="118F5319"/>
    <w:rsid w:val="1193305E"/>
    <w:rsid w:val="119D1261"/>
    <w:rsid w:val="119D73AA"/>
    <w:rsid w:val="11A475BD"/>
    <w:rsid w:val="11A769D4"/>
    <w:rsid w:val="11B003A6"/>
    <w:rsid w:val="11B258FD"/>
    <w:rsid w:val="11B2774A"/>
    <w:rsid w:val="11DA536B"/>
    <w:rsid w:val="11DD5A8E"/>
    <w:rsid w:val="11EF57B3"/>
    <w:rsid w:val="11F24E19"/>
    <w:rsid w:val="120D6442"/>
    <w:rsid w:val="12122E24"/>
    <w:rsid w:val="121C5AB6"/>
    <w:rsid w:val="121E63BD"/>
    <w:rsid w:val="12202C62"/>
    <w:rsid w:val="123267EB"/>
    <w:rsid w:val="123E3B07"/>
    <w:rsid w:val="12440C2B"/>
    <w:rsid w:val="124739B8"/>
    <w:rsid w:val="124B5CBA"/>
    <w:rsid w:val="12503FD8"/>
    <w:rsid w:val="12513A8D"/>
    <w:rsid w:val="12682B09"/>
    <w:rsid w:val="126B2FA5"/>
    <w:rsid w:val="127041D5"/>
    <w:rsid w:val="12846DA9"/>
    <w:rsid w:val="12883C53"/>
    <w:rsid w:val="1298703F"/>
    <w:rsid w:val="129E3874"/>
    <w:rsid w:val="12A63C13"/>
    <w:rsid w:val="12B71F51"/>
    <w:rsid w:val="12C80940"/>
    <w:rsid w:val="12CA2181"/>
    <w:rsid w:val="12CD7BEC"/>
    <w:rsid w:val="12E52B67"/>
    <w:rsid w:val="12EB3A8A"/>
    <w:rsid w:val="12EF2452"/>
    <w:rsid w:val="12FC23E0"/>
    <w:rsid w:val="130539E3"/>
    <w:rsid w:val="13062B69"/>
    <w:rsid w:val="13071C2E"/>
    <w:rsid w:val="130F6553"/>
    <w:rsid w:val="131344A6"/>
    <w:rsid w:val="1314609A"/>
    <w:rsid w:val="13256EEB"/>
    <w:rsid w:val="132B4485"/>
    <w:rsid w:val="1334424E"/>
    <w:rsid w:val="13353918"/>
    <w:rsid w:val="133E6F7F"/>
    <w:rsid w:val="138D6CD4"/>
    <w:rsid w:val="138F7EB9"/>
    <w:rsid w:val="13990E0A"/>
    <w:rsid w:val="139E1CDE"/>
    <w:rsid w:val="13AA7A10"/>
    <w:rsid w:val="13B44597"/>
    <w:rsid w:val="13BD7F28"/>
    <w:rsid w:val="13C50D99"/>
    <w:rsid w:val="13CF02C5"/>
    <w:rsid w:val="13D0467D"/>
    <w:rsid w:val="13D2461B"/>
    <w:rsid w:val="13D53D94"/>
    <w:rsid w:val="13DF72F2"/>
    <w:rsid w:val="13ED03A1"/>
    <w:rsid w:val="13EE2BC3"/>
    <w:rsid w:val="13F560B8"/>
    <w:rsid w:val="13F56B86"/>
    <w:rsid w:val="14080CD7"/>
    <w:rsid w:val="140B608D"/>
    <w:rsid w:val="140F10D1"/>
    <w:rsid w:val="142172B0"/>
    <w:rsid w:val="14310B2C"/>
    <w:rsid w:val="143C5914"/>
    <w:rsid w:val="145227A0"/>
    <w:rsid w:val="145E4418"/>
    <w:rsid w:val="1463249E"/>
    <w:rsid w:val="14663563"/>
    <w:rsid w:val="146D44F0"/>
    <w:rsid w:val="147004FB"/>
    <w:rsid w:val="147C2DBF"/>
    <w:rsid w:val="1484423D"/>
    <w:rsid w:val="149B5039"/>
    <w:rsid w:val="149E0448"/>
    <w:rsid w:val="14BD1C39"/>
    <w:rsid w:val="14D62FE9"/>
    <w:rsid w:val="14EB2FDD"/>
    <w:rsid w:val="14F41739"/>
    <w:rsid w:val="150F682C"/>
    <w:rsid w:val="15120051"/>
    <w:rsid w:val="15256448"/>
    <w:rsid w:val="152A22A2"/>
    <w:rsid w:val="153833F9"/>
    <w:rsid w:val="15385C7F"/>
    <w:rsid w:val="15387641"/>
    <w:rsid w:val="154575E9"/>
    <w:rsid w:val="154E50F6"/>
    <w:rsid w:val="155709C0"/>
    <w:rsid w:val="155F194C"/>
    <w:rsid w:val="15622FBA"/>
    <w:rsid w:val="15670400"/>
    <w:rsid w:val="157C4A73"/>
    <w:rsid w:val="15823EBA"/>
    <w:rsid w:val="158828BB"/>
    <w:rsid w:val="15895E71"/>
    <w:rsid w:val="158D5074"/>
    <w:rsid w:val="158F4347"/>
    <w:rsid w:val="159A1255"/>
    <w:rsid w:val="159D6314"/>
    <w:rsid w:val="15AB1C30"/>
    <w:rsid w:val="15B16366"/>
    <w:rsid w:val="15B71B4E"/>
    <w:rsid w:val="15BC1CCC"/>
    <w:rsid w:val="15C0783B"/>
    <w:rsid w:val="15CE3DA0"/>
    <w:rsid w:val="15D10EA1"/>
    <w:rsid w:val="15D279DF"/>
    <w:rsid w:val="15D33134"/>
    <w:rsid w:val="15D97475"/>
    <w:rsid w:val="15EC5CB5"/>
    <w:rsid w:val="15EE26C0"/>
    <w:rsid w:val="15F532E4"/>
    <w:rsid w:val="15FB0353"/>
    <w:rsid w:val="16016A32"/>
    <w:rsid w:val="16175887"/>
    <w:rsid w:val="161A2B06"/>
    <w:rsid w:val="161F4D5D"/>
    <w:rsid w:val="1621683B"/>
    <w:rsid w:val="16242AD2"/>
    <w:rsid w:val="16255646"/>
    <w:rsid w:val="16275814"/>
    <w:rsid w:val="1630389B"/>
    <w:rsid w:val="163F5FC2"/>
    <w:rsid w:val="164122DC"/>
    <w:rsid w:val="16433A78"/>
    <w:rsid w:val="1646213B"/>
    <w:rsid w:val="164B2134"/>
    <w:rsid w:val="16537939"/>
    <w:rsid w:val="166D52AB"/>
    <w:rsid w:val="167C1D24"/>
    <w:rsid w:val="16837636"/>
    <w:rsid w:val="16846B85"/>
    <w:rsid w:val="168753F8"/>
    <w:rsid w:val="169D720B"/>
    <w:rsid w:val="16A0337A"/>
    <w:rsid w:val="16A20187"/>
    <w:rsid w:val="16A341CD"/>
    <w:rsid w:val="16B434F1"/>
    <w:rsid w:val="16BF3EE7"/>
    <w:rsid w:val="16C409AA"/>
    <w:rsid w:val="16CB3EBD"/>
    <w:rsid w:val="16D0403E"/>
    <w:rsid w:val="16D13BCD"/>
    <w:rsid w:val="16E84107"/>
    <w:rsid w:val="16E9299C"/>
    <w:rsid w:val="16FA74E5"/>
    <w:rsid w:val="16FC657E"/>
    <w:rsid w:val="170613C3"/>
    <w:rsid w:val="170858F2"/>
    <w:rsid w:val="1709475D"/>
    <w:rsid w:val="171676E5"/>
    <w:rsid w:val="171A4AE8"/>
    <w:rsid w:val="171C4E09"/>
    <w:rsid w:val="17231AE9"/>
    <w:rsid w:val="17245698"/>
    <w:rsid w:val="17262A6C"/>
    <w:rsid w:val="17401D54"/>
    <w:rsid w:val="17446CE7"/>
    <w:rsid w:val="174505A1"/>
    <w:rsid w:val="174A0B9C"/>
    <w:rsid w:val="174D47C9"/>
    <w:rsid w:val="175052EF"/>
    <w:rsid w:val="17534118"/>
    <w:rsid w:val="1754321B"/>
    <w:rsid w:val="1754548D"/>
    <w:rsid w:val="17585F4D"/>
    <w:rsid w:val="175B2108"/>
    <w:rsid w:val="176A395F"/>
    <w:rsid w:val="17757082"/>
    <w:rsid w:val="177A4AF9"/>
    <w:rsid w:val="177B3A17"/>
    <w:rsid w:val="177E58F9"/>
    <w:rsid w:val="177F2BA1"/>
    <w:rsid w:val="17801828"/>
    <w:rsid w:val="178821F0"/>
    <w:rsid w:val="178E5AAB"/>
    <w:rsid w:val="17970B6E"/>
    <w:rsid w:val="17AA42CD"/>
    <w:rsid w:val="17AB7FBD"/>
    <w:rsid w:val="17AD6AEA"/>
    <w:rsid w:val="17BA0117"/>
    <w:rsid w:val="17BA0AB3"/>
    <w:rsid w:val="17CF6374"/>
    <w:rsid w:val="17D17083"/>
    <w:rsid w:val="17DE1C45"/>
    <w:rsid w:val="17DE440F"/>
    <w:rsid w:val="17F42D46"/>
    <w:rsid w:val="17F8582B"/>
    <w:rsid w:val="18055D01"/>
    <w:rsid w:val="180F5F86"/>
    <w:rsid w:val="1820398F"/>
    <w:rsid w:val="183C771E"/>
    <w:rsid w:val="184E32E8"/>
    <w:rsid w:val="18537D0C"/>
    <w:rsid w:val="185B59EC"/>
    <w:rsid w:val="18626844"/>
    <w:rsid w:val="186471E8"/>
    <w:rsid w:val="18740F0F"/>
    <w:rsid w:val="18743F17"/>
    <w:rsid w:val="18820D90"/>
    <w:rsid w:val="18821AF3"/>
    <w:rsid w:val="188E4DE6"/>
    <w:rsid w:val="189115D6"/>
    <w:rsid w:val="18965B79"/>
    <w:rsid w:val="18A0330D"/>
    <w:rsid w:val="18B03084"/>
    <w:rsid w:val="18B17A6A"/>
    <w:rsid w:val="18B22780"/>
    <w:rsid w:val="18BD2C86"/>
    <w:rsid w:val="18BD2F46"/>
    <w:rsid w:val="18BD6B6D"/>
    <w:rsid w:val="18C7271F"/>
    <w:rsid w:val="18D25809"/>
    <w:rsid w:val="18DC0BA6"/>
    <w:rsid w:val="18E15937"/>
    <w:rsid w:val="19062352"/>
    <w:rsid w:val="190E1D78"/>
    <w:rsid w:val="19101F68"/>
    <w:rsid w:val="191101C8"/>
    <w:rsid w:val="191E76A6"/>
    <w:rsid w:val="19215C9D"/>
    <w:rsid w:val="19220CCA"/>
    <w:rsid w:val="192C5DFD"/>
    <w:rsid w:val="19333C8A"/>
    <w:rsid w:val="19395A0B"/>
    <w:rsid w:val="195E5633"/>
    <w:rsid w:val="196021D8"/>
    <w:rsid w:val="196F2D6E"/>
    <w:rsid w:val="1971693C"/>
    <w:rsid w:val="19735E2F"/>
    <w:rsid w:val="19740987"/>
    <w:rsid w:val="1975432E"/>
    <w:rsid w:val="197E1DB3"/>
    <w:rsid w:val="1982024B"/>
    <w:rsid w:val="19964298"/>
    <w:rsid w:val="19A61706"/>
    <w:rsid w:val="19A80A19"/>
    <w:rsid w:val="19C4239D"/>
    <w:rsid w:val="19C84426"/>
    <w:rsid w:val="19D06622"/>
    <w:rsid w:val="19DA2FA7"/>
    <w:rsid w:val="19EB082D"/>
    <w:rsid w:val="19EC7BBE"/>
    <w:rsid w:val="19EF7379"/>
    <w:rsid w:val="19F00444"/>
    <w:rsid w:val="19F3755B"/>
    <w:rsid w:val="19F52C73"/>
    <w:rsid w:val="1A075542"/>
    <w:rsid w:val="1A1301DA"/>
    <w:rsid w:val="1A2A2DB3"/>
    <w:rsid w:val="1A2A666B"/>
    <w:rsid w:val="1A2C2324"/>
    <w:rsid w:val="1A305BF2"/>
    <w:rsid w:val="1A3229B1"/>
    <w:rsid w:val="1A3D440E"/>
    <w:rsid w:val="1A45193C"/>
    <w:rsid w:val="1A4A68B3"/>
    <w:rsid w:val="1A4E4ECA"/>
    <w:rsid w:val="1A5A4C77"/>
    <w:rsid w:val="1A752F94"/>
    <w:rsid w:val="1A7A3807"/>
    <w:rsid w:val="1A7E69B2"/>
    <w:rsid w:val="1A8F6041"/>
    <w:rsid w:val="1A943569"/>
    <w:rsid w:val="1ABA7EFF"/>
    <w:rsid w:val="1ACC6668"/>
    <w:rsid w:val="1AD26848"/>
    <w:rsid w:val="1AD311C7"/>
    <w:rsid w:val="1AE522BC"/>
    <w:rsid w:val="1AEE04E8"/>
    <w:rsid w:val="1B044073"/>
    <w:rsid w:val="1B11665D"/>
    <w:rsid w:val="1B2D3823"/>
    <w:rsid w:val="1B5B34ED"/>
    <w:rsid w:val="1B71223A"/>
    <w:rsid w:val="1B7E1BE9"/>
    <w:rsid w:val="1B820426"/>
    <w:rsid w:val="1B894801"/>
    <w:rsid w:val="1B9322B1"/>
    <w:rsid w:val="1B975B5A"/>
    <w:rsid w:val="1B9A7A5A"/>
    <w:rsid w:val="1B9E3454"/>
    <w:rsid w:val="1BA929CB"/>
    <w:rsid w:val="1BB42C71"/>
    <w:rsid w:val="1BC11437"/>
    <w:rsid w:val="1BCD6AC0"/>
    <w:rsid w:val="1BD173BF"/>
    <w:rsid w:val="1BE01B97"/>
    <w:rsid w:val="1BE64056"/>
    <w:rsid w:val="1BEF51F6"/>
    <w:rsid w:val="1C006E5D"/>
    <w:rsid w:val="1C113337"/>
    <w:rsid w:val="1C14530B"/>
    <w:rsid w:val="1C174082"/>
    <w:rsid w:val="1C337C69"/>
    <w:rsid w:val="1C572270"/>
    <w:rsid w:val="1C670505"/>
    <w:rsid w:val="1C6E0A02"/>
    <w:rsid w:val="1C84673E"/>
    <w:rsid w:val="1C8A6DCD"/>
    <w:rsid w:val="1C8E7652"/>
    <w:rsid w:val="1C904F63"/>
    <w:rsid w:val="1C943390"/>
    <w:rsid w:val="1C950CAB"/>
    <w:rsid w:val="1CAD54C0"/>
    <w:rsid w:val="1CC73ECA"/>
    <w:rsid w:val="1CC97165"/>
    <w:rsid w:val="1CCC2A95"/>
    <w:rsid w:val="1CCC6B4F"/>
    <w:rsid w:val="1CD052F6"/>
    <w:rsid w:val="1CD14F51"/>
    <w:rsid w:val="1CE6002F"/>
    <w:rsid w:val="1CEE1B4C"/>
    <w:rsid w:val="1CFD5968"/>
    <w:rsid w:val="1CFF727B"/>
    <w:rsid w:val="1D227A42"/>
    <w:rsid w:val="1D2D687B"/>
    <w:rsid w:val="1D2F3A0A"/>
    <w:rsid w:val="1D31504E"/>
    <w:rsid w:val="1D323097"/>
    <w:rsid w:val="1D382741"/>
    <w:rsid w:val="1D394D84"/>
    <w:rsid w:val="1D3B3F7A"/>
    <w:rsid w:val="1D3D131E"/>
    <w:rsid w:val="1D3D341B"/>
    <w:rsid w:val="1D3E314B"/>
    <w:rsid w:val="1D3F4D03"/>
    <w:rsid w:val="1D433EAA"/>
    <w:rsid w:val="1D45386E"/>
    <w:rsid w:val="1D480FBA"/>
    <w:rsid w:val="1D62116D"/>
    <w:rsid w:val="1D642679"/>
    <w:rsid w:val="1D772095"/>
    <w:rsid w:val="1D7F5F57"/>
    <w:rsid w:val="1D874E10"/>
    <w:rsid w:val="1D897051"/>
    <w:rsid w:val="1D8D074D"/>
    <w:rsid w:val="1DA43DAB"/>
    <w:rsid w:val="1DA45BC8"/>
    <w:rsid w:val="1DA61E3F"/>
    <w:rsid w:val="1DA975CB"/>
    <w:rsid w:val="1DC63ACD"/>
    <w:rsid w:val="1DC72734"/>
    <w:rsid w:val="1DD519A6"/>
    <w:rsid w:val="1DD61875"/>
    <w:rsid w:val="1DD772BF"/>
    <w:rsid w:val="1DEB6346"/>
    <w:rsid w:val="1DED7B3A"/>
    <w:rsid w:val="1DFE345C"/>
    <w:rsid w:val="1DFF7073"/>
    <w:rsid w:val="1E085FA8"/>
    <w:rsid w:val="1E1E2242"/>
    <w:rsid w:val="1E1F5473"/>
    <w:rsid w:val="1E23694E"/>
    <w:rsid w:val="1E2751FD"/>
    <w:rsid w:val="1E310294"/>
    <w:rsid w:val="1E336A5E"/>
    <w:rsid w:val="1E3E1D10"/>
    <w:rsid w:val="1E4D1DD9"/>
    <w:rsid w:val="1E4E70C5"/>
    <w:rsid w:val="1E4F5DD5"/>
    <w:rsid w:val="1E581516"/>
    <w:rsid w:val="1E616FA5"/>
    <w:rsid w:val="1E661DBC"/>
    <w:rsid w:val="1E6E4C2F"/>
    <w:rsid w:val="1E7F2A0E"/>
    <w:rsid w:val="1E8964C1"/>
    <w:rsid w:val="1E8A4D30"/>
    <w:rsid w:val="1E9936F4"/>
    <w:rsid w:val="1E9F16EF"/>
    <w:rsid w:val="1EAE5710"/>
    <w:rsid w:val="1EB5269C"/>
    <w:rsid w:val="1EBB6D93"/>
    <w:rsid w:val="1EC701AF"/>
    <w:rsid w:val="1EC760A2"/>
    <w:rsid w:val="1ECD0014"/>
    <w:rsid w:val="1ECF777D"/>
    <w:rsid w:val="1ED0080A"/>
    <w:rsid w:val="1ED64591"/>
    <w:rsid w:val="1EE10F7B"/>
    <w:rsid w:val="1EE23010"/>
    <w:rsid w:val="1EF007C7"/>
    <w:rsid w:val="1EF12464"/>
    <w:rsid w:val="1EFF7ECD"/>
    <w:rsid w:val="1F0A422C"/>
    <w:rsid w:val="1F0B2A40"/>
    <w:rsid w:val="1F1B19F9"/>
    <w:rsid w:val="1F1B23B7"/>
    <w:rsid w:val="1F1B3D1E"/>
    <w:rsid w:val="1F1B5095"/>
    <w:rsid w:val="1F274BC3"/>
    <w:rsid w:val="1F324121"/>
    <w:rsid w:val="1F38454D"/>
    <w:rsid w:val="1F3C7242"/>
    <w:rsid w:val="1F4F722F"/>
    <w:rsid w:val="1F500D66"/>
    <w:rsid w:val="1F580F7E"/>
    <w:rsid w:val="1F5A0C3B"/>
    <w:rsid w:val="1F615112"/>
    <w:rsid w:val="1F656DE9"/>
    <w:rsid w:val="1F6A66AD"/>
    <w:rsid w:val="1F77405C"/>
    <w:rsid w:val="1F8217E2"/>
    <w:rsid w:val="1F9B281A"/>
    <w:rsid w:val="1F9D7BC2"/>
    <w:rsid w:val="1FB231A2"/>
    <w:rsid w:val="1FBC3BF1"/>
    <w:rsid w:val="1FC47910"/>
    <w:rsid w:val="1FCA6BAB"/>
    <w:rsid w:val="1FCB2338"/>
    <w:rsid w:val="1FD51461"/>
    <w:rsid w:val="1FDE0CFF"/>
    <w:rsid w:val="1FE767C4"/>
    <w:rsid w:val="1FEF52E4"/>
    <w:rsid w:val="1FF30803"/>
    <w:rsid w:val="1FFC3E7B"/>
    <w:rsid w:val="1FFD3122"/>
    <w:rsid w:val="1FFD7949"/>
    <w:rsid w:val="200827E0"/>
    <w:rsid w:val="2008325A"/>
    <w:rsid w:val="20122F13"/>
    <w:rsid w:val="20207B21"/>
    <w:rsid w:val="20230C72"/>
    <w:rsid w:val="202A6B9A"/>
    <w:rsid w:val="2035731B"/>
    <w:rsid w:val="203911C9"/>
    <w:rsid w:val="20484DF0"/>
    <w:rsid w:val="20517227"/>
    <w:rsid w:val="205F7E6A"/>
    <w:rsid w:val="20635239"/>
    <w:rsid w:val="2066271C"/>
    <w:rsid w:val="20672C62"/>
    <w:rsid w:val="206B0C44"/>
    <w:rsid w:val="207151CE"/>
    <w:rsid w:val="207301AB"/>
    <w:rsid w:val="20844EE1"/>
    <w:rsid w:val="20884708"/>
    <w:rsid w:val="208A0789"/>
    <w:rsid w:val="208C5BBF"/>
    <w:rsid w:val="208D6345"/>
    <w:rsid w:val="209008FE"/>
    <w:rsid w:val="2092285E"/>
    <w:rsid w:val="20961AE9"/>
    <w:rsid w:val="209957E5"/>
    <w:rsid w:val="209C7091"/>
    <w:rsid w:val="20A424FC"/>
    <w:rsid w:val="20A53835"/>
    <w:rsid w:val="20A63C1B"/>
    <w:rsid w:val="20BD513E"/>
    <w:rsid w:val="20E31A78"/>
    <w:rsid w:val="20E57BD8"/>
    <w:rsid w:val="20EA29D0"/>
    <w:rsid w:val="20EA386A"/>
    <w:rsid w:val="20F024C0"/>
    <w:rsid w:val="20F513C7"/>
    <w:rsid w:val="210473CB"/>
    <w:rsid w:val="21082108"/>
    <w:rsid w:val="210841B0"/>
    <w:rsid w:val="2118565B"/>
    <w:rsid w:val="211E319C"/>
    <w:rsid w:val="21260F4F"/>
    <w:rsid w:val="212B413E"/>
    <w:rsid w:val="214A6270"/>
    <w:rsid w:val="214E0C4B"/>
    <w:rsid w:val="215A1182"/>
    <w:rsid w:val="215A5926"/>
    <w:rsid w:val="215C326E"/>
    <w:rsid w:val="215F4973"/>
    <w:rsid w:val="216C5B38"/>
    <w:rsid w:val="216E19DA"/>
    <w:rsid w:val="21767C7A"/>
    <w:rsid w:val="21881941"/>
    <w:rsid w:val="218C0427"/>
    <w:rsid w:val="219032F4"/>
    <w:rsid w:val="21906F5F"/>
    <w:rsid w:val="219D0584"/>
    <w:rsid w:val="21B21D38"/>
    <w:rsid w:val="21BF0FA9"/>
    <w:rsid w:val="21C16CC6"/>
    <w:rsid w:val="21C63822"/>
    <w:rsid w:val="21D36076"/>
    <w:rsid w:val="21D70234"/>
    <w:rsid w:val="21E34DA0"/>
    <w:rsid w:val="21ED460E"/>
    <w:rsid w:val="21FF4C97"/>
    <w:rsid w:val="22121CD8"/>
    <w:rsid w:val="2213196D"/>
    <w:rsid w:val="22172402"/>
    <w:rsid w:val="22271AC1"/>
    <w:rsid w:val="223C0974"/>
    <w:rsid w:val="223F2E79"/>
    <w:rsid w:val="224D5482"/>
    <w:rsid w:val="22603A0B"/>
    <w:rsid w:val="22697395"/>
    <w:rsid w:val="226F7D13"/>
    <w:rsid w:val="227A0072"/>
    <w:rsid w:val="227E314A"/>
    <w:rsid w:val="228927AB"/>
    <w:rsid w:val="22893E08"/>
    <w:rsid w:val="228976E7"/>
    <w:rsid w:val="2294641E"/>
    <w:rsid w:val="229A47FE"/>
    <w:rsid w:val="229E50A9"/>
    <w:rsid w:val="22AD7708"/>
    <w:rsid w:val="22B62604"/>
    <w:rsid w:val="22B66000"/>
    <w:rsid w:val="22C46423"/>
    <w:rsid w:val="22C64D3C"/>
    <w:rsid w:val="22D57236"/>
    <w:rsid w:val="22E35F23"/>
    <w:rsid w:val="22EB1676"/>
    <w:rsid w:val="22F123D0"/>
    <w:rsid w:val="22FE3B7A"/>
    <w:rsid w:val="23014E86"/>
    <w:rsid w:val="23016E83"/>
    <w:rsid w:val="230325D0"/>
    <w:rsid w:val="23035DF7"/>
    <w:rsid w:val="230548B8"/>
    <w:rsid w:val="230F654A"/>
    <w:rsid w:val="231A5109"/>
    <w:rsid w:val="231B6D38"/>
    <w:rsid w:val="232E18E5"/>
    <w:rsid w:val="23345085"/>
    <w:rsid w:val="233A0735"/>
    <w:rsid w:val="233B7E72"/>
    <w:rsid w:val="233E1744"/>
    <w:rsid w:val="23482EA9"/>
    <w:rsid w:val="234D33D8"/>
    <w:rsid w:val="234D4F81"/>
    <w:rsid w:val="23567DF3"/>
    <w:rsid w:val="236A3149"/>
    <w:rsid w:val="23782738"/>
    <w:rsid w:val="237F0332"/>
    <w:rsid w:val="238E31FA"/>
    <w:rsid w:val="23A72D3E"/>
    <w:rsid w:val="23B33249"/>
    <w:rsid w:val="23BB2475"/>
    <w:rsid w:val="23C03981"/>
    <w:rsid w:val="23C041D4"/>
    <w:rsid w:val="23DC5733"/>
    <w:rsid w:val="23E61B94"/>
    <w:rsid w:val="23EE46D8"/>
    <w:rsid w:val="23FF0511"/>
    <w:rsid w:val="24061E9C"/>
    <w:rsid w:val="240F0AE8"/>
    <w:rsid w:val="241700E3"/>
    <w:rsid w:val="241D4A8E"/>
    <w:rsid w:val="24337974"/>
    <w:rsid w:val="2436473C"/>
    <w:rsid w:val="243D3AF4"/>
    <w:rsid w:val="24463574"/>
    <w:rsid w:val="24540250"/>
    <w:rsid w:val="245C3DFA"/>
    <w:rsid w:val="246E6DF6"/>
    <w:rsid w:val="247077BC"/>
    <w:rsid w:val="24741D4B"/>
    <w:rsid w:val="247979DB"/>
    <w:rsid w:val="247C646E"/>
    <w:rsid w:val="24811B11"/>
    <w:rsid w:val="24846997"/>
    <w:rsid w:val="24874C6B"/>
    <w:rsid w:val="24930379"/>
    <w:rsid w:val="24933436"/>
    <w:rsid w:val="249508F9"/>
    <w:rsid w:val="249C30E3"/>
    <w:rsid w:val="24A95CCA"/>
    <w:rsid w:val="24AE621D"/>
    <w:rsid w:val="24B10404"/>
    <w:rsid w:val="24B3324D"/>
    <w:rsid w:val="24B826B3"/>
    <w:rsid w:val="24B83318"/>
    <w:rsid w:val="24BD7848"/>
    <w:rsid w:val="24C82010"/>
    <w:rsid w:val="24D404F8"/>
    <w:rsid w:val="24D74C8D"/>
    <w:rsid w:val="24F055F1"/>
    <w:rsid w:val="24F22589"/>
    <w:rsid w:val="24F46E7C"/>
    <w:rsid w:val="24F640F4"/>
    <w:rsid w:val="24F70B68"/>
    <w:rsid w:val="24F71B8F"/>
    <w:rsid w:val="24FE0349"/>
    <w:rsid w:val="2500394C"/>
    <w:rsid w:val="250572E2"/>
    <w:rsid w:val="25090577"/>
    <w:rsid w:val="250B7F42"/>
    <w:rsid w:val="250D022D"/>
    <w:rsid w:val="252A284F"/>
    <w:rsid w:val="25356409"/>
    <w:rsid w:val="254114FB"/>
    <w:rsid w:val="25412084"/>
    <w:rsid w:val="25416E5C"/>
    <w:rsid w:val="25452F39"/>
    <w:rsid w:val="25694C76"/>
    <w:rsid w:val="25734585"/>
    <w:rsid w:val="257557B2"/>
    <w:rsid w:val="25781E11"/>
    <w:rsid w:val="258022D0"/>
    <w:rsid w:val="258305FD"/>
    <w:rsid w:val="258C0626"/>
    <w:rsid w:val="259C5303"/>
    <w:rsid w:val="25A076E8"/>
    <w:rsid w:val="25B4475C"/>
    <w:rsid w:val="25B925D5"/>
    <w:rsid w:val="25BE4000"/>
    <w:rsid w:val="25C12C54"/>
    <w:rsid w:val="25C20A5A"/>
    <w:rsid w:val="25E328C9"/>
    <w:rsid w:val="25E3369C"/>
    <w:rsid w:val="25E3533E"/>
    <w:rsid w:val="25E766F0"/>
    <w:rsid w:val="25FD3A3E"/>
    <w:rsid w:val="260249DC"/>
    <w:rsid w:val="26091119"/>
    <w:rsid w:val="261241FA"/>
    <w:rsid w:val="261E16D4"/>
    <w:rsid w:val="26217AF6"/>
    <w:rsid w:val="263165BC"/>
    <w:rsid w:val="263B35AB"/>
    <w:rsid w:val="264350EE"/>
    <w:rsid w:val="26451A98"/>
    <w:rsid w:val="265200E0"/>
    <w:rsid w:val="2655535A"/>
    <w:rsid w:val="265A40DB"/>
    <w:rsid w:val="26625643"/>
    <w:rsid w:val="26772BA8"/>
    <w:rsid w:val="267C7D51"/>
    <w:rsid w:val="268005CD"/>
    <w:rsid w:val="26817B6A"/>
    <w:rsid w:val="26824055"/>
    <w:rsid w:val="26A67217"/>
    <w:rsid w:val="26B56C63"/>
    <w:rsid w:val="26D34878"/>
    <w:rsid w:val="26DE4CB6"/>
    <w:rsid w:val="26E30492"/>
    <w:rsid w:val="26E305AE"/>
    <w:rsid w:val="26E963C8"/>
    <w:rsid w:val="26EB2F97"/>
    <w:rsid w:val="26ED6D25"/>
    <w:rsid w:val="26F2462E"/>
    <w:rsid w:val="26F83554"/>
    <w:rsid w:val="270A321C"/>
    <w:rsid w:val="270F04C8"/>
    <w:rsid w:val="271F1573"/>
    <w:rsid w:val="27223EF8"/>
    <w:rsid w:val="272858AC"/>
    <w:rsid w:val="27325E18"/>
    <w:rsid w:val="273E269B"/>
    <w:rsid w:val="274708F2"/>
    <w:rsid w:val="275159F2"/>
    <w:rsid w:val="2765668E"/>
    <w:rsid w:val="27737028"/>
    <w:rsid w:val="277754FC"/>
    <w:rsid w:val="278331EE"/>
    <w:rsid w:val="27835F43"/>
    <w:rsid w:val="278D6E33"/>
    <w:rsid w:val="27947F81"/>
    <w:rsid w:val="27957922"/>
    <w:rsid w:val="279D20BD"/>
    <w:rsid w:val="279E6113"/>
    <w:rsid w:val="27A550E4"/>
    <w:rsid w:val="27A63335"/>
    <w:rsid w:val="27A8650C"/>
    <w:rsid w:val="27C12527"/>
    <w:rsid w:val="27C270DE"/>
    <w:rsid w:val="27CE4B18"/>
    <w:rsid w:val="27E602D0"/>
    <w:rsid w:val="27EC3509"/>
    <w:rsid w:val="27FA39EB"/>
    <w:rsid w:val="28127AAB"/>
    <w:rsid w:val="281321CE"/>
    <w:rsid w:val="28150996"/>
    <w:rsid w:val="28193C32"/>
    <w:rsid w:val="281A4158"/>
    <w:rsid w:val="28256457"/>
    <w:rsid w:val="282961DD"/>
    <w:rsid w:val="282D04F9"/>
    <w:rsid w:val="282F1D4C"/>
    <w:rsid w:val="28355D12"/>
    <w:rsid w:val="2840071B"/>
    <w:rsid w:val="28500203"/>
    <w:rsid w:val="285E5BE8"/>
    <w:rsid w:val="28650905"/>
    <w:rsid w:val="287B4720"/>
    <w:rsid w:val="287F075C"/>
    <w:rsid w:val="28852BEA"/>
    <w:rsid w:val="28916CD8"/>
    <w:rsid w:val="28945DB6"/>
    <w:rsid w:val="28A24710"/>
    <w:rsid w:val="28A42A19"/>
    <w:rsid w:val="28A92EAE"/>
    <w:rsid w:val="28C212F0"/>
    <w:rsid w:val="28CD437A"/>
    <w:rsid w:val="28D76FA0"/>
    <w:rsid w:val="28DC59EA"/>
    <w:rsid w:val="28F20BE8"/>
    <w:rsid w:val="28F25D9F"/>
    <w:rsid w:val="28F2627D"/>
    <w:rsid w:val="28F74E0E"/>
    <w:rsid w:val="29037704"/>
    <w:rsid w:val="290F68AE"/>
    <w:rsid w:val="291045EB"/>
    <w:rsid w:val="291548E3"/>
    <w:rsid w:val="29155485"/>
    <w:rsid w:val="29204A96"/>
    <w:rsid w:val="29257315"/>
    <w:rsid w:val="293124B7"/>
    <w:rsid w:val="294F1C61"/>
    <w:rsid w:val="29706F62"/>
    <w:rsid w:val="297353AC"/>
    <w:rsid w:val="29737D97"/>
    <w:rsid w:val="297B67DB"/>
    <w:rsid w:val="297E2094"/>
    <w:rsid w:val="297F7247"/>
    <w:rsid w:val="298003C4"/>
    <w:rsid w:val="29861113"/>
    <w:rsid w:val="298641FF"/>
    <w:rsid w:val="2988217F"/>
    <w:rsid w:val="298D15F4"/>
    <w:rsid w:val="2993337F"/>
    <w:rsid w:val="299561EB"/>
    <w:rsid w:val="29A40456"/>
    <w:rsid w:val="29B231EE"/>
    <w:rsid w:val="29B241E0"/>
    <w:rsid w:val="29B409FE"/>
    <w:rsid w:val="29BD52CC"/>
    <w:rsid w:val="29BF27DE"/>
    <w:rsid w:val="29EB6BDE"/>
    <w:rsid w:val="29EF415A"/>
    <w:rsid w:val="29F664E9"/>
    <w:rsid w:val="29F72C93"/>
    <w:rsid w:val="29FA193E"/>
    <w:rsid w:val="2A1D7F77"/>
    <w:rsid w:val="2A2E270C"/>
    <w:rsid w:val="2A2E5437"/>
    <w:rsid w:val="2A404416"/>
    <w:rsid w:val="2A4A04E2"/>
    <w:rsid w:val="2A4F7898"/>
    <w:rsid w:val="2A514DD1"/>
    <w:rsid w:val="2A5168F9"/>
    <w:rsid w:val="2A5D1CEF"/>
    <w:rsid w:val="2A601D8F"/>
    <w:rsid w:val="2A63076F"/>
    <w:rsid w:val="2A650AC3"/>
    <w:rsid w:val="2A6B6984"/>
    <w:rsid w:val="2A6E4A0C"/>
    <w:rsid w:val="2A7362C8"/>
    <w:rsid w:val="2A7B372C"/>
    <w:rsid w:val="2A9A5A27"/>
    <w:rsid w:val="2AA5210B"/>
    <w:rsid w:val="2AA612A3"/>
    <w:rsid w:val="2ABB2265"/>
    <w:rsid w:val="2ABF0005"/>
    <w:rsid w:val="2AD251EA"/>
    <w:rsid w:val="2ADA0482"/>
    <w:rsid w:val="2AEA5C18"/>
    <w:rsid w:val="2AEC6218"/>
    <w:rsid w:val="2AED1F5B"/>
    <w:rsid w:val="2B006647"/>
    <w:rsid w:val="2B0C535F"/>
    <w:rsid w:val="2B0D3514"/>
    <w:rsid w:val="2B0F570E"/>
    <w:rsid w:val="2B2C3A56"/>
    <w:rsid w:val="2B2D0356"/>
    <w:rsid w:val="2B326C03"/>
    <w:rsid w:val="2B3277E5"/>
    <w:rsid w:val="2B3F3297"/>
    <w:rsid w:val="2B4605DF"/>
    <w:rsid w:val="2B466543"/>
    <w:rsid w:val="2B4E4D41"/>
    <w:rsid w:val="2B6416AC"/>
    <w:rsid w:val="2B671652"/>
    <w:rsid w:val="2B6759A2"/>
    <w:rsid w:val="2B6B3FF2"/>
    <w:rsid w:val="2B802686"/>
    <w:rsid w:val="2B821367"/>
    <w:rsid w:val="2B822C67"/>
    <w:rsid w:val="2B830172"/>
    <w:rsid w:val="2B8D0321"/>
    <w:rsid w:val="2B8D0826"/>
    <w:rsid w:val="2B991137"/>
    <w:rsid w:val="2BA32D25"/>
    <w:rsid w:val="2BB16DF8"/>
    <w:rsid w:val="2BB32790"/>
    <w:rsid w:val="2BBE72D2"/>
    <w:rsid w:val="2BD21900"/>
    <w:rsid w:val="2BD566E2"/>
    <w:rsid w:val="2BE2094C"/>
    <w:rsid w:val="2BE90D68"/>
    <w:rsid w:val="2BFE7229"/>
    <w:rsid w:val="2C060B1A"/>
    <w:rsid w:val="2C0F15DB"/>
    <w:rsid w:val="2C223F8F"/>
    <w:rsid w:val="2C235BCA"/>
    <w:rsid w:val="2C261BE3"/>
    <w:rsid w:val="2C2C43B6"/>
    <w:rsid w:val="2C2D1603"/>
    <w:rsid w:val="2C4515A4"/>
    <w:rsid w:val="2C4C1E92"/>
    <w:rsid w:val="2C5745FD"/>
    <w:rsid w:val="2C636DF2"/>
    <w:rsid w:val="2C6952CF"/>
    <w:rsid w:val="2C6B5E54"/>
    <w:rsid w:val="2C810616"/>
    <w:rsid w:val="2C825DAD"/>
    <w:rsid w:val="2C864812"/>
    <w:rsid w:val="2C8A6C43"/>
    <w:rsid w:val="2C8B69AE"/>
    <w:rsid w:val="2C8C4747"/>
    <w:rsid w:val="2C9A725E"/>
    <w:rsid w:val="2C9E76AA"/>
    <w:rsid w:val="2CB73828"/>
    <w:rsid w:val="2CB93ECD"/>
    <w:rsid w:val="2CBB24AE"/>
    <w:rsid w:val="2CC3582A"/>
    <w:rsid w:val="2CC75472"/>
    <w:rsid w:val="2CDA0FF3"/>
    <w:rsid w:val="2CE247F0"/>
    <w:rsid w:val="2CE573EF"/>
    <w:rsid w:val="2CEB41BC"/>
    <w:rsid w:val="2CF27C2D"/>
    <w:rsid w:val="2CFD09E2"/>
    <w:rsid w:val="2D014012"/>
    <w:rsid w:val="2D0C2033"/>
    <w:rsid w:val="2D1B4AF6"/>
    <w:rsid w:val="2D1B5AEC"/>
    <w:rsid w:val="2D244E09"/>
    <w:rsid w:val="2D3577DB"/>
    <w:rsid w:val="2D366261"/>
    <w:rsid w:val="2D456264"/>
    <w:rsid w:val="2D4E3568"/>
    <w:rsid w:val="2D56553A"/>
    <w:rsid w:val="2D647403"/>
    <w:rsid w:val="2D7548CE"/>
    <w:rsid w:val="2D87421C"/>
    <w:rsid w:val="2D9010A3"/>
    <w:rsid w:val="2D9D5FC9"/>
    <w:rsid w:val="2DA46150"/>
    <w:rsid w:val="2DA57F0D"/>
    <w:rsid w:val="2DB052DA"/>
    <w:rsid w:val="2DB666D0"/>
    <w:rsid w:val="2DBD56CE"/>
    <w:rsid w:val="2DC53BB7"/>
    <w:rsid w:val="2DD66928"/>
    <w:rsid w:val="2DDE7AF0"/>
    <w:rsid w:val="2DE134D2"/>
    <w:rsid w:val="2DE277C8"/>
    <w:rsid w:val="2DED5ABF"/>
    <w:rsid w:val="2DEE2EBF"/>
    <w:rsid w:val="2DF20AE9"/>
    <w:rsid w:val="2DF24B0E"/>
    <w:rsid w:val="2E095114"/>
    <w:rsid w:val="2E11030B"/>
    <w:rsid w:val="2E12041B"/>
    <w:rsid w:val="2E162B24"/>
    <w:rsid w:val="2E1E1492"/>
    <w:rsid w:val="2E3018C9"/>
    <w:rsid w:val="2E311B97"/>
    <w:rsid w:val="2E314414"/>
    <w:rsid w:val="2E334CBE"/>
    <w:rsid w:val="2E3E0770"/>
    <w:rsid w:val="2E423C3B"/>
    <w:rsid w:val="2E45149D"/>
    <w:rsid w:val="2E452FC0"/>
    <w:rsid w:val="2E4A5CDA"/>
    <w:rsid w:val="2E532B26"/>
    <w:rsid w:val="2E5528DB"/>
    <w:rsid w:val="2E555E4A"/>
    <w:rsid w:val="2E5725A4"/>
    <w:rsid w:val="2E583703"/>
    <w:rsid w:val="2E5A6E55"/>
    <w:rsid w:val="2E5D7783"/>
    <w:rsid w:val="2E6C26EF"/>
    <w:rsid w:val="2E7D3797"/>
    <w:rsid w:val="2E82530E"/>
    <w:rsid w:val="2E833A23"/>
    <w:rsid w:val="2E8A495C"/>
    <w:rsid w:val="2E8E6B44"/>
    <w:rsid w:val="2E9539AF"/>
    <w:rsid w:val="2E9E29F2"/>
    <w:rsid w:val="2E9F4FA6"/>
    <w:rsid w:val="2EA37464"/>
    <w:rsid w:val="2EC54BBA"/>
    <w:rsid w:val="2EDF021D"/>
    <w:rsid w:val="2EE07B74"/>
    <w:rsid w:val="2EEB41B8"/>
    <w:rsid w:val="2EEC161F"/>
    <w:rsid w:val="2EF55257"/>
    <w:rsid w:val="2F01150E"/>
    <w:rsid w:val="2F025B74"/>
    <w:rsid w:val="2F124005"/>
    <w:rsid w:val="2F195B95"/>
    <w:rsid w:val="2F1E3F71"/>
    <w:rsid w:val="2F203C08"/>
    <w:rsid w:val="2F240B55"/>
    <w:rsid w:val="2F271C06"/>
    <w:rsid w:val="2F275214"/>
    <w:rsid w:val="2F2B51DB"/>
    <w:rsid w:val="2F31485B"/>
    <w:rsid w:val="2F352FF4"/>
    <w:rsid w:val="2F364DDC"/>
    <w:rsid w:val="2F3729DA"/>
    <w:rsid w:val="2F391ECE"/>
    <w:rsid w:val="2F3B5DCD"/>
    <w:rsid w:val="2F4B0AD2"/>
    <w:rsid w:val="2F513183"/>
    <w:rsid w:val="2F513EDB"/>
    <w:rsid w:val="2F596949"/>
    <w:rsid w:val="2F5B7838"/>
    <w:rsid w:val="2F660E38"/>
    <w:rsid w:val="2F6675F8"/>
    <w:rsid w:val="2F7905F8"/>
    <w:rsid w:val="2F7C2A5F"/>
    <w:rsid w:val="2F7F7398"/>
    <w:rsid w:val="2F84580B"/>
    <w:rsid w:val="2F877503"/>
    <w:rsid w:val="2F8863E9"/>
    <w:rsid w:val="2F93012F"/>
    <w:rsid w:val="2FB87515"/>
    <w:rsid w:val="2FBB6C69"/>
    <w:rsid w:val="2FBE13EA"/>
    <w:rsid w:val="2FBE79DA"/>
    <w:rsid w:val="2FC02FB4"/>
    <w:rsid w:val="2FC70C63"/>
    <w:rsid w:val="2FCC4837"/>
    <w:rsid w:val="2FCE04C7"/>
    <w:rsid w:val="2FD659D4"/>
    <w:rsid w:val="2FE54453"/>
    <w:rsid w:val="2FED123F"/>
    <w:rsid w:val="2FEF15E7"/>
    <w:rsid w:val="2FFE41A6"/>
    <w:rsid w:val="30031C3E"/>
    <w:rsid w:val="3013498B"/>
    <w:rsid w:val="301C5E84"/>
    <w:rsid w:val="301D33B6"/>
    <w:rsid w:val="30211556"/>
    <w:rsid w:val="302512F9"/>
    <w:rsid w:val="30261754"/>
    <w:rsid w:val="302841E1"/>
    <w:rsid w:val="30296F8B"/>
    <w:rsid w:val="30311D38"/>
    <w:rsid w:val="303F752D"/>
    <w:rsid w:val="3042161E"/>
    <w:rsid w:val="30623548"/>
    <w:rsid w:val="306A2EE0"/>
    <w:rsid w:val="30724CD9"/>
    <w:rsid w:val="307C77D5"/>
    <w:rsid w:val="3087254C"/>
    <w:rsid w:val="30AB64CA"/>
    <w:rsid w:val="30AD36DA"/>
    <w:rsid w:val="30B06421"/>
    <w:rsid w:val="30B7267B"/>
    <w:rsid w:val="30CF0426"/>
    <w:rsid w:val="30D03255"/>
    <w:rsid w:val="30D15B0E"/>
    <w:rsid w:val="30D20A4D"/>
    <w:rsid w:val="30DE34A4"/>
    <w:rsid w:val="30DE7BD6"/>
    <w:rsid w:val="30E1736E"/>
    <w:rsid w:val="30E2314F"/>
    <w:rsid w:val="30E65AA4"/>
    <w:rsid w:val="30E67B52"/>
    <w:rsid w:val="30ED1185"/>
    <w:rsid w:val="30F73AE4"/>
    <w:rsid w:val="30FA3BF4"/>
    <w:rsid w:val="31006629"/>
    <w:rsid w:val="31043ADF"/>
    <w:rsid w:val="3115436E"/>
    <w:rsid w:val="311B6FF2"/>
    <w:rsid w:val="312644CD"/>
    <w:rsid w:val="312A57CC"/>
    <w:rsid w:val="31430BD8"/>
    <w:rsid w:val="3150438B"/>
    <w:rsid w:val="315C5CC6"/>
    <w:rsid w:val="31623FF0"/>
    <w:rsid w:val="31656510"/>
    <w:rsid w:val="316D279B"/>
    <w:rsid w:val="317871A5"/>
    <w:rsid w:val="318156D3"/>
    <w:rsid w:val="318412BF"/>
    <w:rsid w:val="31930C35"/>
    <w:rsid w:val="31B35B48"/>
    <w:rsid w:val="31B3644A"/>
    <w:rsid w:val="31B56A94"/>
    <w:rsid w:val="31B96E13"/>
    <w:rsid w:val="31C04EF0"/>
    <w:rsid w:val="31E75493"/>
    <w:rsid w:val="31FB06AE"/>
    <w:rsid w:val="31FD3931"/>
    <w:rsid w:val="31FF32A6"/>
    <w:rsid w:val="320926AA"/>
    <w:rsid w:val="320B4E0F"/>
    <w:rsid w:val="323A72BE"/>
    <w:rsid w:val="32465FC6"/>
    <w:rsid w:val="326140E9"/>
    <w:rsid w:val="32696142"/>
    <w:rsid w:val="327C1ACC"/>
    <w:rsid w:val="327D2644"/>
    <w:rsid w:val="328118BF"/>
    <w:rsid w:val="328A715B"/>
    <w:rsid w:val="32920CF1"/>
    <w:rsid w:val="329435E6"/>
    <w:rsid w:val="329D4852"/>
    <w:rsid w:val="329F7BF5"/>
    <w:rsid w:val="32A82744"/>
    <w:rsid w:val="32B0264D"/>
    <w:rsid w:val="32BA0CCD"/>
    <w:rsid w:val="32BC203D"/>
    <w:rsid w:val="32DB0306"/>
    <w:rsid w:val="32E25439"/>
    <w:rsid w:val="32E6598F"/>
    <w:rsid w:val="32ED64E6"/>
    <w:rsid w:val="32F0204C"/>
    <w:rsid w:val="32F41473"/>
    <w:rsid w:val="33174473"/>
    <w:rsid w:val="331853A0"/>
    <w:rsid w:val="33260467"/>
    <w:rsid w:val="33292997"/>
    <w:rsid w:val="332A74ED"/>
    <w:rsid w:val="332B14BC"/>
    <w:rsid w:val="332F79DC"/>
    <w:rsid w:val="333850E5"/>
    <w:rsid w:val="333B0211"/>
    <w:rsid w:val="3345581C"/>
    <w:rsid w:val="334B7C41"/>
    <w:rsid w:val="334E4F24"/>
    <w:rsid w:val="33536AE2"/>
    <w:rsid w:val="335406AA"/>
    <w:rsid w:val="33574D5E"/>
    <w:rsid w:val="33583E1A"/>
    <w:rsid w:val="33623847"/>
    <w:rsid w:val="33636362"/>
    <w:rsid w:val="33686580"/>
    <w:rsid w:val="337D0376"/>
    <w:rsid w:val="33914C74"/>
    <w:rsid w:val="3393723B"/>
    <w:rsid w:val="3395169B"/>
    <w:rsid w:val="33993B65"/>
    <w:rsid w:val="339E454C"/>
    <w:rsid w:val="33A52C9A"/>
    <w:rsid w:val="33AA51EB"/>
    <w:rsid w:val="33B27D99"/>
    <w:rsid w:val="33B31DF4"/>
    <w:rsid w:val="33BA7B4A"/>
    <w:rsid w:val="33E96330"/>
    <w:rsid w:val="33F32409"/>
    <w:rsid w:val="33FB403F"/>
    <w:rsid w:val="34103A5D"/>
    <w:rsid w:val="34190ED4"/>
    <w:rsid w:val="341A1FD4"/>
    <w:rsid w:val="342C2F7F"/>
    <w:rsid w:val="34314F32"/>
    <w:rsid w:val="34350B17"/>
    <w:rsid w:val="343A2882"/>
    <w:rsid w:val="3442170F"/>
    <w:rsid w:val="344F3FA7"/>
    <w:rsid w:val="34560B62"/>
    <w:rsid w:val="345D7371"/>
    <w:rsid w:val="34692F84"/>
    <w:rsid w:val="34746FC4"/>
    <w:rsid w:val="3479077F"/>
    <w:rsid w:val="34935209"/>
    <w:rsid w:val="349779FD"/>
    <w:rsid w:val="34B360F1"/>
    <w:rsid w:val="34B8654C"/>
    <w:rsid w:val="34BE3362"/>
    <w:rsid w:val="34CA3473"/>
    <w:rsid w:val="34CC7F9F"/>
    <w:rsid w:val="34E61207"/>
    <w:rsid w:val="34F00B9F"/>
    <w:rsid w:val="34F35245"/>
    <w:rsid w:val="34FA0BF6"/>
    <w:rsid w:val="350053DE"/>
    <w:rsid w:val="350470CF"/>
    <w:rsid w:val="35085E4F"/>
    <w:rsid w:val="35087B9A"/>
    <w:rsid w:val="35094D49"/>
    <w:rsid w:val="350A7C90"/>
    <w:rsid w:val="35341487"/>
    <w:rsid w:val="3539036B"/>
    <w:rsid w:val="35586BAC"/>
    <w:rsid w:val="355E5C8A"/>
    <w:rsid w:val="355E7C12"/>
    <w:rsid w:val="35614A01"/>
    <w:rsid w:val="35661F49"/>
    <w:rsid w:val="35690D8B"/>
    <w:rsid w:val="356A4B37"/>
    <w:rsid w:val="35770D75"/>
    <w:rsid w:val="358036E1"/>
    <w:rsid w:val="358B3C33"/>
    <w:rsid w:val="358C3794"/>
    <w:rsid w:val="359466EA"/>
    <w:rsid w:val="35951782"/>
    <w:rsid w:val="359B3870"/>
    <w:rsid w:val="35A47A8E"/>
    <w:rsid w:val="35A60430"/>
    <w:rsid w:val="35A955A6"/>
    <w:rsid w:val="35B16F74"/>
    <w:rsid w:val="35B30D88"/>
    <w:rsid w:val="35C37479"/>
    <w:rsid w:val="35C64685"/>
    <w:rsid w:val="35C95CFC"/>
    <w:rsid w:val="35CA13B5"/>
    <w:rsid w:val="35CC2B0C"/>
    <w:rsid w:val="35D576EE"/>
    <w:rsid w:val="35DE3173"/>
    <w:rsid w:val="35E131CD"/>
    <w:rsid w:val="35FA18BA"/>
    <w:rsid w:val="35FD6A52"/>
    <w:rsid w:val="35FE7323"/>
    <w:rsid w:val="36007410"/>
    <w:rsid w:val="361976FC"/>
    <w:rsid w:val="3620239B"/>
    <w:rsid w:val="36222BD2"/>
    <w:rsid w:val="36281123"/>
    <w:rsid w:val="362D1638"/>
    <w:rsid w:val="36396FCA"/>
    <w:rsid w:val="36462A58"/>
    <w:rsid w:val="36562A19"/>
    <w:rsid w:val="36563AEA"/>
    <w:rsid w:val="36573CFD"/>
    <w:rsid w:val="366050D9"/>
    <w:rsid w:val="366B11FF"/>
    <w:rsid w:val="366C2E54"/>
    <w:rsid w:val="36716AC0"/>
    <w:rsid w:val="367424A5"/>
    <w:rsid w:val="36751E5F"/>
    <w:rsid w:val="368927F1"/>
    <w:rsid w:val="368A4894"/>
    <w:rsid w:val="3690013E"/>
    <w:rsid w:val="369D6307"/>
    <w:rsid w:val="36A351D6"/>
    <w:rsid w:val="36AF0D53"/>
    <w:rsid w:val="36C01895"/>
    <w:rsid w:val="36C474B3"/>
    <w:rsid w:val="36CD6B95"/>
    <w:rsid w:val="36D23837"/>
    <w:rsid w:val="36D66A1B"/>
    <w:rsid w:val="36D935FD"/>
    <w:rsid w:val="36E14FD0"/>
    <w:rsid w:val="36EF34EC"/>
    <w:rsid w:val="36EF69C7"/>
    <w:rsid w:val="36F81652"/>
    <w:rsid w:val="36FB49A2"/>
    <w:rsid w:val="36FC79A3"/>
    <w:rsid w:val="370168DF"/>
    <w:rsid w:val="3708133E"/>
    <w:rsid w:val="37133AEB"/>
    <w:rsid w:val="37137C0B"/>
    <w:rsid w:val="37212343"/>
    <w:rsid w:val="37255511"/>
    <w:rsid w:val="373075D5"/>
    <w:rsid w:val="3741011A"/>
    <w:rsid w:val="37415582"/>
    <w:rsid w:val="3761059A"/>
    <w:rsid w:val="376338AC"/>
    <w:rsid w:val="37672172"/>
    <w:rsid w:val="377C56A4"/>
    <w:rsid w:val="377C7272"/>
    <w:rsid w:val="377D4152"/>
    <w:rsid w:val="378561FF"/>
    <w:rsid w:val="37912CB3"/>
    <w:rsid w:val="37AE020A"/>
    <w:rsid w:val="37B11847"/>
    <w:rsid w:val="37B13D91"/>
    <w:rsid w:val="37B81238"/>
    <w:rsid w:val="37C02892"/>
    <w:rsid w:val="37EA4ABA"/>
    <w:rsid w:val="37EC38F2"/>
    <w:rsid w:val="37F623AA"/>
    <w:rsid w:val="38000944"/>
    <w:rsid w:val="3806529B"/>
    <w:rsid w:val="3819146F"/>
    <w:rsid w:val="381F6697"/>
    <w:rsid w:val="38204065"/>
    <w:rsid w:val="382C452B"/>
    <w:rsid w:val="382C7B7A"/>
    <w:rsid w:val="382E15BF"/>
    <w:rsid w:val="38303F4A"/>
    <w:rsid w:val="3836527A"/>
    <w:rsid w:val="3839253C"/>
    <w:rsid w:val="383A49F7"/>
    <w:rsid w:val="383D60C5"/>
    <w:rsid w:val="383E2180"/>
    <w:rsid w:val="384762DF"/>
    <w:rsid w:val="384B77B7"/>
    <w:rsid w:val="38533732"/>
    <w:rsid w:val="385A293C"/>
    <w:rsid w:val="385C6227"/>
    <w:rsid w:val="386362AE"/>
    <w:rsid w:val="386820EC"/>
    <w:rsid w:val="386F2CDB"/>
    <w:rsid w:val="386F2EAB"/>
    <w:rsid w:val="3899249F"/>
    <w:rsid w:val="389D431B"/>
    <w:rsid w:val="38A227EF"/>
    <w:rsid w:val="38AB0AE6"/>
    <w:rsid w:val="38B15C81"/>
    <w:rsid w:val="38C04795"/>
    <w:rsid w:val="38C92BCC"/>
    <w:rsid w:val="38E31F1A"/>
    <w:rsid w:val="38E402EA"/>
    <w:rsid w:val="38E52049"/>
    <w:rsid w:val="38E729CA"/>
    <w:rsid w:val="38E77B46"/>
    <w:rsid w:val="38FB6692"/>
    <w:rsid w:val="39062C48"/>
    <w:rsid w:val="39080E0E"/>
    <w:rsid w:val="390A4071"/>
    <w:rsid w:val="3910689A"/>
    <w:rsid w:val="3919641D"/>
    <w:rsid w:val="39275788"/>
    <w:rsid w:val="392B04AC"/>
    <w:rsid w:val="392F549E"/>
    <w:rsid w:val="39346FF1"/>
    <w:rsid w:val="393666AF"/>
    <w:rsid w:val="39387770"/>
    <w:rsid w:val="39394C4E"/>
    <w:rsid w:val="394134B1"/>
    <w:rsid w:val="39464B8D"/>
    <w:rsid w:val="394A186F"/>
    <w:rsid w:val="396103CD"/>
    <w:rsid w:val="396F1D93"/>
    <w:rsid w:val="39874B2F"/>
    <w:rsid w:val="39886EEB"/>
    <w:rsid w:val="399468D3"/>
    <w:rsid w:val="3996365C"/>
    <w:rsid w:val="399E17C4"/>
    <w:rsid w:val="39A0289A"/>
    <w:rsid w:val="39A13196"/>
    <w:rsid w:val="39A37096"/>
    <w:rsid w:val="39A570E0"/>
    <w:rsid w:val="39A856BE"/>
    <w:rsid w:val="39AC55F9"/>
    <w:rsid w:val="39B548FC"/>
    <w:rsid w:val="39BC3D47"/>
    <w:rsid w:val="39C674C0"/>
    <w:rsid w:val="39D01E12"/>
    <w:rsid w:val="39D92031"/>
    <w:rsid w:val="39DB17B8"/>
    <w:rsid w:val="39E05A91"/>
    <w:rsid w:val="3A0246A3"/>
    <w:rsid w:val="3A10470E"/>
    <w:rsid w:val="3A175ABA"/>
    <w:rsid w:val="3A1D3FC0"/>
    <w:rsid w:val="3A1F77B9"/>
    <w:rsid w:val="3A231E48"/>
    <w:rsid w:val="3A293FC5"/>
    <w:rsid w:val="3A352ABE"/>
    <w:rsid w:val="3A463CC3"/>
    <w:rsid w:val="3A48059D"/>
    <w:rsid w:val="3A4F07D6"/>
    <w:rsid w:val="3A63512D"/>
    <w:rsid w:val="3A6C1705"/>
    <w:rsid w:val="3A930D2D"/>
    <w:rsid w:val="3A98498B"/>
    <w:rsid w:val="3AA5357B"/>
    <w:rsid w:val="3AAF5961"/>
    <w:rsid w:val="3AB53FB0"/>
    <w:rsid w:val="3AB936F2"/>
    <w:rsid w:val="3ACF2641"/>
    <w:rsid w:val="3AD715F5"/>
    <w:rsid w:val="3AD76478"/>
    <w:rsid w:val="3ADD44D1"/>
    <w:rsid w:val="3AF30249"/>
    <w:rsid w:val="3AF37DD7"/>
    <w:rsid w:val="3B110780"/>
    <w:rsid w:val="3B1A5104"/>
    <w:rsid w:val="3B1C6294"/>
    <w:rsid w:val="3B2032A5"/>
    <w:rsid w:val="3B242E7D"/>
    <w:rsid w:val="3B256DD3"/>
    <w:rsid w:val="3B287736"/>
    <w:rsid w:val="3B3241AC"/>
    <w:rsid w:val="3B3C16AC"/>
    <w:rsid w:val="3B4062EE"/>
    <w:rsid w:val="3B450951"/>
    <w:rsid w:val="3B564011"/>
    <w:rsid w:val="3B5B4B2F"/>
    <w:rsid w:val="3B695292"/>
    <w:rsid w:val="3B6B4226"/>
    <w:rsid w:val="3B6D4F16"/>
    <w:rsid w:val="3B6F50BE"/>
    <w:rsid w:val="3B7013FC"/>
    <w:rsid w:val="3B7B2458"/>
    <w:rsid w:val="3B842493"/>
    <w:rsid w:val="3B867FE4"/>
    <w:rsid w:val="3B870499"/>
    <w:rsid w:val="3B90148D"/>
    <w:rsid w:val="3B920FD6"/>
    <w:rsid w:val="3BB123E3"/>
    <w:rsid w:val="3BBB6932"/>
    <w:rsid w:val="3BBC2FB4"/>
    <w:rsid w:val="3BCA2375"/>
    <w:rsid w:val="3BCE5812"/>
    <w:rsid w:val="3BDD3D2D"/>
    <w:rsid w:val="3BDF4FBF"/>
    <w:rsid w:val="3BE7575C"/>
    <w:rsid w:val="3BEE4ED0"/>
    <w:rsid w:val="3BF06FBE"/>
    <w:rsid w:val="3BF120A4"/>
    <w:rsid w:val="3BF44CB8"/>
    <w:rsid w:val="3BF715AA"/>
    <w:rsid w:val="3BF97E1B"/>
    <w:rsid w:val="3BFF3D71"/>
    <w:rsid w:val="3C014861"/>
    <w:rsid w:val="3C0E319C"/>
    <w:rsid w:val="3C196E5D"/>
    <w:rsid w:val="3C1C1AFD"/>
    <w:rsid w:val="3C260EF9"/>
    <w:rsid w:val="3C275B61"/>
    <w:rsid w:val="3C3E685D"/>
    <w:rsid w:val="3C42239F"/>
    <w:rsid w:val="3C536AA8"/>
    <w:rsid w:val="3C621B49"/>
    <w:rsid w:val="3C74625B"/>
    <w:rsid w:val="3C7734EA"/>
    <w:rsid w:val="3C7A357B"/>
    <w:rsid w:val="3C815B53"/>
    <w:rsid w:val="3C832D57"/>
    <w:rsid w:val="3C8339A0"/>
    <w:rsid w:val="3C9630E9"/>
    <w:rsid w:val="3C9741CF"/>
    <w:rsid w:val="3CA353AC"/>
    <w:rsid w:val="3CA36738"/>
    <w:rsid w:val="3CA702B0"/>
    <w:rsid w:val="3CAA0D8C"/>
    <w:rsid w:val="3CB41853"/>
    <w:rsid w:val="3CC22BB9"/>
    <w:rsid w:val="3CC64424"/>
    <w:rsid w:val="3CC833F6"/>
    <w:rsid w:val="3CCB6DDD"/>
    <w:rsid w:val="3CCC0BD0"/>
    <w:rsid w:val="3CD659CC"/>
    <w:rsid w:val="3CDB5944"/>
    <w:rsid w:val="3CE62927"/>
    <w:rsid w:val="3CF31886"/>
    <w:rsid w:val="3CF737E8"/>
    <w:rsid w:val="3D166C6A"/>
    <w:rsid w:val="3D1E130F"/>
    <w:rsid w:val="3D3D6BCA"/>
    <w:rsid w:val="3D3F733C"/>
    <w:rsid w:val="3D4019E3"/>
    <w:rsid w:val="3D462A28"/>
    <w:rsid w:val="3D4A2F4F"/>
    <w:rsid w:val="3D4D39C9"/>
    <w:rsid w:val="3D4D4FAF"/>
    <w:rsid w:val="3D5A50B7"/>
    <w:rsid w:val="3D64613D"/>
    <w:rsid w:val="3D655222"/>
    <w:rsid w:val="3D6A045C"/>
    <w:rsid w:val="3D820DD3"/>
    <w:rsid w:val="3D961229"/>
    <w:rsid w:val="3D9B0A61"/>
    <w:rsid w:val="3DB373BC"/>
    <w:rsid w:val="3DB377EE"/>
    <w:rsid w:val="3DB57907"/>
    <w:rsid w:val="3DC97CAD"/>
    <w:rsid w:val="3DCD5287"/>
    <w:rsid w:val="3DD368B9"/>
    <w:rsid w:val="3DE006D0"/>
    <w:rsid w:val="3DEE514F"/>
    <w:rsid w:val="3E005529"/>
    <w:rsid w:val="3E0148A7"/>
    <w:rsid w:val="3E045B50"/>
    <w:rsid w:val="3E1378F1"/>
    <w:rsid w:val="3E1D00A3"/>
    <w:rsid w:val="3E2142A8"/>
    <w:rsid w:val="3E290462"/>
    <w:rsid w:val="3E2E1530"/>
    <w:rsid w:val="3E2F4890"/>
    <w:rsid w:val="3E3F52A6"/>
    <w:rsid w:val="3E5843A8"/>
    <w:rsid w:val="3E58611A"/>
    <w:rsid w:val="3E780BBA"/>
    <w:rsid w:val="3E83297E"/>
    <w:rsid w:val="3E850177"/>
    <w:rsid w:val="3E893603"/>
    <w:rsid w:val="3E8B13C5"/>
    <w:rsid w:val="3E916645"/>
    <w:rsid w:val="3E980567"/>
    <w:rsid w:val="3EA9135E"/>
    <w:rsid w:val="3EAA3C49"/>
    <w:rsid w:val="3EAD5AEE"/>
    <w:rsid w:val="3EB71408"/>
    <w:rsid w:val="3EC85D38"/>
    <w:rsid w:val="3ECA37AE"/>
    <w:rsid w:val="3EDE15AB"/>
    <w:rsid w:val="3EE00CA0"/>
    <w:rsid w:val="3EE103DF"/>
    <w:rsid w:val="3EE20BBA"/>
    <w:rsid w:val="3EE65A84"/>
    <w:rsid w:val="3EEE3A35"/>
    <w:rsid w:val="3EF50AF6"/>
    <w:rsid w:val="3F1168D8"/>
    <w:rsid w:val="3F1231D3"/>
    <w:rsid w:val="3F1275DF"/>
    <w:rsid w:val="3F157912"/>
    <w:rsid w:val="3F1A4070"/>
    <w:rsid w:val="3F29442B"/>
    <w:rsid w:val="3F2E1936"/>
    <w:rsid w:val="3F3853BF"/>
    <w:rsid w:val="3F3D0D51"/>
    <w:rsid w:val="3F423619"/>
    <w:rsid w:val="3F4F135B"/>
    <w:rsid w:val="3F5C34B6"/>
    <w:rsid w:val="3F5E674F"/>
    <w:rsid w:val="3F7475FC"/>
    <w:rsid w:val="3F7A122B"/>
    <w:rsid w:val="3F7C6AF8"/>
    <w:rsid w:val="3F7D0E2D"/>
    <w:rsid w:val="3F8D4F90"/>
    <w:rsid w:val="3F9271BC"/>
    <w:rsid w:val="3FBF1E3F"/>
    <w:rsid w:val="3FCC7D57"/>
    <w:rsid w:val="3FE17A87"/>
    <w:rsid w:val="3FE3791C"/>
    <w:rsid w:val="3FE7070A"/>
    <w:rsid w:val="3FE7727D"/>
    <w:rsid w:val="3FE94EC2"/>
    <w:rsid w:val="3FF21902"/>
    <w:rsid w:val="3FF2577D"/>
    <w:rsid w:val="3FF30896"/>
    <w:rsid w:val="3FFB50FD"/>
    <w:rsid w:val="3FFD6832"/>
    <w:rsid w:val="400137C9"/>
    <w:rsid w:val="400C6E27"/>
    <w:rsid w:val="401D7FA2"/>
    <w:rsid w:val="402C437E"/>
    <w:rsid w:val="402D6CC3"/>
    <w:rsid w:val="402E1238"/>
    <w:rsid w:val="402F4862"/>
    <w:rsid w:val="40326F1E"/>
    <w:rsid w:val="4038451C"/>
    <w:rsid w:val="404B656C"/>
    <w:rsid w:val="404D02E8"/>
    <w:rsid w:val="404D3763"/>
    <w:rsid w:val="404F6A2D"/>
    <w:rsid w:val="40640E0B"/>
    <w:rsid w:val="406E768E"/>
    <w:rsid w:val="40737153"/>
    <w:rsid w:val="4076703B"/>
    <w:rsid w:val="40795114"/>
    <w:rsid w:val="407B4581"/>
    <w:rsid w:val="4083113B"/>
    <w:rsid w:val="40846DB9"/>
    <w:rsid w:val="40894019"/>
    <w:rsid w:val="40974D41"/>
    <w:rsid w:val="409B69E5"/>
    <w:rsid w:val="409D5677"/>
    <w:rsid w:val="40B16125"/>
    <w:rsid w:val="40B9755C"/>
    <w:rsid w:val="40BE3084"/>
    <w:rsid w:val="40C42833"/>
    <w:rsid w:val="40C5673E"/>
    <w:rsid w:val="40D22B97"/>
    <w:rsid w:val="40D90F4E"/>
    <w:rsid w:val="40E02F87"/>
    <w:rsid w:val="40EB2B06"/>
    <w:rsid w:val="40EE4C6F"/>
    <w:rsid w:val="40F02D2B"/>
    <w:rsid w:val="40F35A9E"/>
    <w:rsid w:val="40F962F2"/>
    <w:rsid w:val="41006153"/>
    <w:rsid w:val="41097328"/>
    <w:rsid w:val="410C5EE1"/>
    <w:rsid w:val="410D2B60"/>
    <w:rsid w:val="413525E8"/>
    <w:rsid w:val="414A76F3"/>
    <w:rsid w:val="414E4C1B"/>
    <w:rsid w:val="41500647"/>
    <w:rsid w:val="415571B0"/>
    <w:rsid w:val="415A2FB1"/>
    <w:rsid w:val="415F014F"/>
    <w:rsid w:val="416751BB"/>
    <w:rsid w:val="416914AC"/>
    <w:rsid w:val="417246EF"/>
    <w:rsid w:val="41726A1E"/>
    <w:rsid w:val="41754F6D"/>
    <w:rsid w:val="4178744F"/>
    <w:rsid w:val="417C1496"/>
    <w:rsid w:val="4186152F"/>
    <w:rsid w:val="418C3CF4"/>
    <w:rsid w:val="419563D9"/>
    <w:rsid w:val="41A403A9"/>
    <w:rsid w:val="41AF559D"/>
    <w:rsid w:val="41B170AC"/>
    <w:rsid w:val="41BD7286"/>
    <w:rsid w:val="41CA6070"/>
    <w:rsid w:val="41CB77C6"/>
    <w:rsid w:val="41CC3D6E"/>
    <w:rsid w:val="41D54D18"/>
    <w:rsid w:val="41D60482"/>
    <w:rsid w:val="41D91839"/>
    <w:rsid w:val="41E91888"/>
    <w:rsid w:val="41F10F13"/>
    <w:rsid w:val="41FA03E1"/>
    <w:rsid w:val="420D5601"/>
    <w:rsid w:val="42122386"/>
    <w:rsid w:val="421960EA"/>
    <w:rsid w:val="42205E7B"/>
    <w:rsid w:val="42210613"/>
    <w:rsid w:val="42251267"/>
    <w:rsid w:val="42281D71"/>
    <w:rsid w:val="422F0FCB"/>
    <w:rsid w:val="42322019"/>
    <w:rsid w:val="424A305B"/>
    <w:rsid w:val="42515E65"/>
    <w:rsid w:val="425161F7"/>
    <w:rsid w:val="425552BC"/>
    <w:rsid w:val="425F613B"/>
    <w:rsid w:val="426E14C6"/>
    <w:rsid w:val="42710BC4"/>
    <w:rsid w:val="4271177A"/>
    <w:rsid w:val="427E4DF9"/>
    <w:rsid w:val="428168DE"/>
    <w:rsid w:val="429317CD"/>
    <w:rsid w:val="4299217A"/>
    <w:rsid w:val="429E35C0"/>
    <w:rsid w:val="42A27BC3"/>
    <w:rsid w:val="42B9363A"/>
    <w:rsid w:val="42BA1495"/>
    <w:rsid w:val="42BF506C"/>
    <w:rsid w:val="42DD1882"/>
    <w:rsid w:val="42ED102A"/>
    <w:rsid w:val="42EE06B3"/>
    <w:rsid w:val="42F544CA"/>
    <w:rsid w:val="42F84E01"/>
    <w:rsid w:val="42FC3D35"/>
    <w:rsid w:val="430A6629"/>
    <w:rsid w:val="43144343"/>
    <w:rsid w:val="43166D16"/>
    <w:rsid w:val="43173D10"/>
    <w:rsid w:val="431E401B"/>
    <w:rsid w:val="43226B09"/>
    <w:rsid w:val="43254294"/>
    <w:rsid w:val="43277C56"/>
    <w:rsid w:val="432E344A"/>
    <w:rsid w:val="432F5122"/>
    <w:rsid w:val="4331177F"/>
    <w:rsid w:val="43375DAD"/>
    <w:rsid w:val="433E10BE"/>
    <w:rsid w:val="433E3988"/>
    <w:rsid w:val="43421713"/>
    <w:rsid w:val="434933FD"/>
    <w:rsid w:val="434B37F0"/>
    <w:rsid w:val="435A111F"/>
    <w:rsid w:val="438B2A1D"/>
    <w:rsid w:val="439472EA"/>
    <w:rsid w:val="43984D6C"/>
    <w:rsid w:val="439A2DA4"/>
    <w:rsid w:val="43A2001F"/>
    <w:rsid w:val="43AA73F6"/>
    <w:rsid w:val="43B922EA"/>
    <w:rsid w:val="43BC12BA"/>
    <w:rsid w:val="43C1038F"/>
    <w:rsid w:val="43C5677C"/>
    <w:rsid w:val="43D020C3"/>
    <w:rsid w:val="43D078FB"/>
    <w:rsid w:val="43D4407A"/>
    <w:rsid w:val="43D92970"/>
    <w:rsid w:val="43EC1100"/>
    <w:rsid w:val="43ED24C2"/>
    <w:rsid w:val="440476DD"/>
    <w:rsid w:val="440A04FD"/>
    <w:rsid w:val="442360E4"/>
    <w:rsid w:val="4426125E"/>
    <w:rsid w:val="442F12B6"/>
    <w:rsid w:val="44312067"/>
    <w:rsid w:val="44345EE7"/>
    <w:rsid w:val="444660E3"/>
    <w:rsid w:val="44504643"/>
    <w:rsid w:val="44633D56"/>
    <w:rsid w:val="44702B9D"/>
    <w:rsid w:val="4481138A"/>
    <w:rsid w:val="449116D7"/>
    <w:rsid w:val="44927D67"/>
    <w:rsid w:val="44935E2A"/>
    <w:rsid w:val="44975B4B"/>
    <w:rsid w:val="44A77A6F"/>
    <w:rsid w:val="44AA36C6"/>
    <w:rsid w:val="44AD6CA9"/>
    <w:rsid w:val="44B10F54"/>
    <w:rsid w:val="44D20C90"/>
    <w:rsid w:val="44D33BE2"/>
    <w:rsid w:val="44DF4D67"/>
    <w:rsid w:val="44E13B40"/>
    <w:rsid w:val="44F06BE3"/>
    <w:rsid w:val="44F4064B"/>
    <w:rsid w:val="4502237C"/>
    <w:rsid w:val="450515DC"/>
    <w:rsid w:val="450F6E9A"/>
    <w:rsid w:val="4514448B"/>
    <w:rsid w:val="451D2F7E"/>
    <w:rsid w:val="451D7143"/>
    <w:rsid w:val="4527504E"/>
    <w:rsid w:val="452E3BB3"/>
    <w:rsid w:val="453148E0"/>
    <w:rsid w:val="45351362"/>
    <w:rsid w:val="453B22D0"/>
    <w:rsid w:val="453D1013"/>
    <w:rsid w:val="453F5F4D"/>
    <w:rsid w:val="454829D8"/>
    <w:rsid w:val="45505D19"/>
    <w:rsid w:val="455601AD"/>
    <w:rsid w:val="455C1993"/>
    <w:rsid w:val="455E105D"/>
    <w:rsid w:val="4565515D"/>
    <w:rsid w:val="45677D97"/>
    <w:rsid w:val="4586254F"/>
    <w:rsid w:val="45891A80"/>
    <w:rsid w:val="45983137"/>
    <w:rsid w:val="45A61E5C"/>
    <w:rsid w:val="45B5726C"/>
    <w:rsid w:val="45B673B7"/>
    <w:rsid w:val="45BF5EF7"/>
    <w:rsid w:val="45C13EF5"/>
    <w:rsid w:val="45C21E70"/>
    <w:rsid w:val="45C56432"/>
    <w:rsid w:val="45C91AE3"/>
    <w:rsid w:val="45D2743F"/>
    <w:rsid w:val="45D329D3"/>
    <w:rsid w:val="45D42F60"/>
    <w:rsid w:val="45D73D80"/>
    <w:rsid w:val="45D80F73"/>
    <w:rsid w:val="45D94565"/>
    <w:rsid w:val="45E7325F"/>
    <w:rsid w:val="45F35AB1"/>
    <w:rsid w:val="45F41C81"/>
    <w:rsid w:val="45F45C9A"/>
    <w:rsid w:val="45FD0132"/>
    <w:rsid w:val="460D3750"/>
    <w:rsid w:val="46112604"/>
    <w:rsid w:val="46213915"/>
    <w:rsid w:val="46237ED1"/>
    <w:rsid w:val="462B4552"/>
    <w:rsid w:val="46377769"/>
    <w:rsid w:val="464B7B5D"/>
    <w:rsid w:val="464D0026"/>
    <w:rsid w:val="464F0B99"/>
    <w:rsid w:val="46571527"/>
    <w:rsid w:val="46602801"/>
    <w:rsid w:val="466229F0"/>
    <w:rsid w:val="4665400B"/>
    <w:rsid w:val="466A45F5"/>
    <w:rsid w:val="466B15B8"/>
    <w:rsid w:val="466B275A"/>
    <w:rsid w:val="46743690"/>
    <w:rsid w:val="46805542"/>
    <w:rsid w:val="468E1218"/>
    <w:rsid w:val="46962E73"/>
    <w:rsid w:val="46A237AE"/>
    <w:rsid w:val="46A70E9E"/>
    <w:rsid w:val="46AF7A29"/>
    <w:rsid w:val="46B032FB"/>
    <w:rsid w:val="46B26F93"/>
    <w:rsid w:val="46BE19E5"/>
    <w:rsid w:val="46BF1B20"/>
    <w:rsid w:val="46CD7B8A"/>
    <w:rsid w:val="46D37E04"/>
    <w:rsid w:val="46D64CF9"/>
    <w:rsid w:val="46D74825"/>
    <w:rsid w:val="46D74B4F"/>
    <w:rsid w:val="46D80EE5"/>
    <w:rsid w:val="46D817AD"/>
    <w:rsid w:val="46DB5304"/>
    <w:rsid w:val="46DE14FF"/>
    <w:rsid w:val="46E25730"/>
    <w:rsid w:val="46E33F96"/>
    <w:rsid w:val="46F26506"/>
    <w:rsid w:val="470232CB"/>
    <w:rsid w:val="47030323"/>
    <w:rsid w:val="470828E0"/>
    <w:rsid w:val="47116370"/>
    <w:rsid w:val="47130BAA"/>
    <w:rsid w:val="473727A4"/>
    <w:rsid w:val="47473198"/>
    <w:rsid w:val="474A1E0D"/>
    <w:rsid w:val="47591077"/>
    <w:rsid w:val="476774B4"/>
    <w:rsid w:val="478504D7"/>
    <w:rsid w:val="47863BE6"/>
    <w:rsid w:val="478B280A"/>
    <w:rsid w:val="479E6A68"/>
    <w:rsid w:val="47A971D2"/>
    <w:rsid w:val="47AA1EE8"/>
    <w:rsid w:val="47B44C59"/>
    <w:rsid w:val="47B71F42"/>
    <w:rsid w:val="47C723CD"/>
    <w:rsid w:val="47C9406B"/>
    <w:rsid w:val="47CC38B5"/>
    <w:rsid w:val="47CD46BF"/>
    <w:rsid w:val="47D043EC"/>
    <w:rsid w:val="47D14A67"/>
    <w:rsid w:val="47D41435"/>
    <w:rsid w:val="47D80E99"/>
    <w:rsid w:val="47F17B4E"/>
    <w:rsid w:val="47F3498A"/>
    <w:rsid w:val="481307A6"/>
    <w:rsid w:val="48197F72"/>
    <w:rsid w:val="481C59D7"/>
    <w:rsid w:val="482770BF"/>
    <w:rsid w:val="4828738A"/>
    <w:rsid w:val="482F2C35"/>
    <w:rsid w:val="483B3AB2"/>
    <w:rsid w:val="48523AC9"/>
    <w:rsid w:val="4855656C"/>
    <w:rsid w:val="486124D4"/>
    <w:rsid w:val="48691D76"/>
    <w:rsid w:val="486C7B82"/>
    <w:rsid w:val="486D7DAD"/>
    <w:rsid w:val="48771587"/>
    <w:rsid w:val="48790505"/>
    <w:rsid w:val="48790A83"/>
    <w:rsid w:val="4883003A"/>
    <w:rsid w:val="48863975"/>
    <w:rsid w:val="48930AD4"/>
    <w:rsid w:val="4896300B"/>
    <w:rsid w:val="489E7A3E"/>
    <w:rsid w:val="489F6CC7"/>
    <w:rsid w:val="48A01539"/>
    <w:rsid w:val="48AE74EA"/>
    <w:rsid w:val="48BA30EC"/>
    <w:rsid w:val="48C0764A"/>
    <w:rsid w:val="48C13289"/>
    <w:rsid w:val="48CE44E7"/>
    <w:rsid w:val="48D02F9E"/>
    <w:rsid w:val="48D331B3"/>
    <w:rsid w:val="48DC22A0"/>
    <w:rsid w:val="48E8424E"/>
    <w:rsid w:val="48F47238"/>
    <w:rsid w:val="48F5263F"/>
    <w:rsid w:val="48F66191"/>
    <w:rsid w:val="490063EA"/>
    <w:rsid w:val="49012973"/>
    <w:rsid w:val="490222DE"/>
    <w:rsid w:val="491F1CBE"/>
    <w:rsid w:val="49272972"/>
    <w:rsid w:val="493D1EC1"/>
    <w:rsid w:val="49543F52"/>
    <w:rsid w:val="496A39B8"/>
    <w:rsid w:val="497A2157"/>
    <w:rsid w:val="497B5AAD"/>
    <w:rsid w:val="498E3DFA"/>
    <w:rsid w:val="49907578"/>
    <w:rsid w:val="49913103"/>
    <w:rsid w:val="499E16B7"/>
    <w:rsid w:val="49A15023"/>
    <w:rsid w:val="49A43FAC"/>
    <w:rsid w:val="49A57098"/>
    <w:rsid w:val="49AD48CB"/>
    <w:rsid w:val="49AE5A87"/>
    <w:rsid w:val="49B01F29"/>
    <w:rsid w:val="49B47682"/>
    <w:rsid w:val="49C80CB9"/>
    <w:rsid w:val="49C97C19"/>
    <w:rsid w:val="49EC1CDA"/>
    <w:rsid w:val="49F62E59"/>
    <w:rsid w:val="4A1B7CFF"/>
    <w:rsid w:val="4A277F48"/>
    <w:rsid w:val="4A3518A1"/>
    <w:rsid w:val="4A362768"/>
    <w:rsid w:val="4A43398A"/>
    <w:rsid w:val="4A4B2211"/>
    <w:rsid w:val="4A4C6869"/>
    <w:rsid w:val="4A505737"/>
    <w:rsid w:val="4A5F08BE"/>
    <w:rsid w:val="4A605090"/>
    <w:rsid w:val="4A682C76"/>
    <w:rsid w:val="4A803D64"/>
    <w:rsid w:val="4A844B1D"/>
    <w:rsid w:val="4A8C6FF9"/>
    <w:rsid w:val="4A9C27A8"/>
    <w:rsid w:val="4AAF50A7"/>
    <w:rsid w:val="4AB81D49"/>
    <w:rsid w:val="4ABE7492"/>
    <w:rsid w:val="4AC77065"/>
    <w:rsid w:val="4AE0586F"/>
    <w:rsid w:val="4AE13E8D"/>
    <w:rsid w:val="4AEB1A5B"/>
    <w:rsid w:val="4AEE5537"/>
    <w:rsid w:val="4B0916D8"/>
    <w:rsid w:val="4B092587"/>
    <w:rsid w:val="4B0C58E3"/>
    <w:rsid w:val="4B1065D6"/>
    <w:rsid w:val="4B166049"/>
    <w:rsid w:val="4B1C569D"/>
    <w:rsid w:val="4B2424C8"/>
    <w:rsid w:val="4B2523BC"/>
    <w:rsid w:val="4B2C5C54"/>
    <w:rsid w:val="4B372446"/>
    <w:rsid w:val="4B3A24C9"/>
    <w:rsid w:val="4B3A77B7"/>
    <w:rsid w:val="4B3E2B89"/>
    <w:rsid w:val="4B4A06E0"/>
    <w:rsid w:val="4B54508D"/>
    <w:rsid w:val="4B5C7E90"/>
    <w:rsid w:val="4B5D244F"/>
    <w:rsid w:val="4B5D2D74"/>
    <w:rsid w:val="4B6E02EC"/>
    <w:rsid w:val="4B7E0F35"/>
    <w:rsid w:val="4B810DF0"/>
    <w:rsid w:val="4B97748F"/>
    <w:rsid w:val="4B9A697C"/>
    <w:rsid w:val="4B9C7CD0"/>
    <w:rsid w:val="4BA23D0C"/>
    <w:rsid w:val="4BA32F0E"/>
    <w:rsid w:val="4BA44B4C"/>
    <w:rsid w:val="4BAD2E8B"/>
    <w:rsid w:val="4BB52585"/>
    <w:rsid w:val="4BC83402"/>
    <w:rsid w:val="4BD573AC"/>
    <w:rsid w:val="4BD66EF5"/>
    <w:rsid w:val="4BEE3768"/>
    <w:rsid w:val="4BF03F4E"/>
    <w:rsid w:val="4C02709E"/>
    <w:rsid w:val="4C0E48CC"/>
    <w:rsid w:val="4C110FFC"/>
    <w:rsid w:val="4C29071F"/>
    <w:rsid w:val="4C2E6799"/>
    <w:rsid w:val="4C301C79"/>
    <w:rsid w:val="4C404329"/>
    <w:rsid w:val="4C4554C6"/>
    <w:rsid w:val="4C4C0F76"/>
    <w:rsid w:val="4C511578"/>
    <w:rsid w:val="4C661C7B"/>
    <w:rsid w:val="4C7B5DAF"/>
    <w:rsid w:val="4C7E0329"/>
    <w:rsid w:val="4C7E363A"/>
    <w:rsid w:val="4C950D9E"/>
    <w:rsid w:val="4C9C4AAA"/>
    <w:rsid w:val="4CA71D3E"/>
    <w:rsid w:val="4CA86AC4"/>
    <w:rsid w:val="4CB02936"/>
    <w:rsid w:val="4CBB6DC6"/>
    <w:rsid w:val="4CBF33DA"/>
    <w:rsid w:val="4CC413EB"/>
    <w:rsid w:val="4CD5010D"/>
    <w:rsid w:val="4CDD1726"/>
    <w:rsid w:val="4CF30268"/>
    <w:rsid w:val="4CF3591D"/>
    <w:rsid w:val="4CFB4F48"/>
    <w:rsid w:val="4CFC1821"/>
    <w:rsid w:val="4CFF4FD0"/>
    <w:rsid w:val="4D1341EE"/>
    <w:rsid w:val="4D204BD8"/>
    <w:rsid w:val="4D354043"/>
    <w:rsid w:val="4D372FF6"/>
    <w:rsid w:val="4D486AFE"/>
    <w:rsid w:val="4D601AA7"/>
    <w:rsid w:val="4D6850D8"/>
    <w:rsid w:val="4D807990"/>
    <w:rsid w:val="4D871729"/>
    <w:rsid w:val="4D9036E3"/>
    <w:rsid w:val="4D957B9B"/>
    <w:rsid w:val="4DAD3B98"/>
    <w:rsid w:val="4DB37E2C"/>
    <w:rsid w:val="4DC97873"/>
    <w:rsid w:val="4DCD3B64"/>
    <w:rsid w:val="4DDB1828"/>
    <w:rsid w:val="4DDB2182"/>
    <w:rsid w:val="4DEA31FC"/>
    <w:rsid w:val="4DFD559E"/>
    <w:rsid w:val="4E084B60"/>
    <w:rsid w:val="4E0A7833"/>
    <w:rsid w:val="4E142C7E"/>
    <w:rsid w:val="4E1E0E75"/>
    <w:rsid w:val="4E28707A"/>
    <w:rsid w:val="4E2B1652"/>
    <w:rsid w:val="4E2C0164"/>
    <w:rsid w:val="4E392D35"/>
    <w:rsid w:val="4E420DC4"/>
    <w:rsid w:val="4E425FE1"/>
    <w:rsid w:val="4E467733"/>
    <w:rsid w:val="4E4B694A"/>
    <w:rsid w:val="4E4D533B"/>
    <w:rsid w:val="4E5C622C"/>
    <w:rsid w:val="4E677803"/>
    <w:rsid w:val="4E765B60"/>
    <w:rsid w:val="4E7E5E5B"/>
    <w:rsid w:val="4E835B26"/>
    <w:rsid w:val="4E87176F"/>
    <w:rsid w:val="4E8C012A"/>
    <w:rsid w:val="4E8F3BC2"/>
    <w:rsid w:val="4E916679"/>
    <w:rsid w:val="4E957504"/>
    <w:rsid w:val="4E965503"/>
    <w:rsid w:val="4E970358"/>
    <w:rsid w:val="4EAE7A61"/>
    <w:rsid w:val="4EBD7B6B"/>
    <w:rsid w:val="4EBE7675"/>
    <w:rsid w:val="4EBF1E53"/>
    <w:rsid w:val="4EC16179"/>
    <w:rsid w:val="4ED6028B"/>
    <w:rsid w:val="4ED739A7"/>
    <w:rsid w:val="4ED82711"/>
    <w:rsid w:val="4EDC467C"/>
    <w:rsid w:val="4EE77E78"/>
    <w:rsid w:val="4EEE46A6"/>
    <w:rsid w:val="4EEE6B2F"/>
    <w:rsid w:val="4EF1397B"/>
    <w:rsid w:val="4F00090B"/>
    <w:rsid w:val="4F0B69BF"/>
    <w:rsid w:val="4F130A28"/>
    <w:rsid w:val="4F1B2F50"/>
    <w:rsid w:val="4F2474D1"/>
    <w:rsid w:val="4F2853CC"/>
    <w:rsid w:val="4F3910C6"/>
    <w:rsid w:val="4F3A05F8"/>
    <w:rsid w:val="4F427C87"/>
    <w:rsid w:val="4F4A3775"/>
    <w:rsid w:val="4F4D11CD"/>
    <w:rsid w:val="4F4D6C89"/>
    <w:rsid w:val="4F526B68"/>
    <w:rsid w:val="4F544643"/>
    <w:rsid w:val="4F551DD0"/>
    <w:rsid w:val="4F560AB1"/>
    <w:rsid w:val="4F5641F9"/>
    <w:rsid w:val="4F6F1A8D"/>
    <w:rsid w:val="4F7C33F1"/>
    <w:rsid w:val="4F7F04B8"/>
    <w:rsid w:val="4F836047"/>
    <w:rsid w:val="4F85418C"/>
    <w:rsid w:val="4F86763B"/>
    <w:rsid w:val="4F9D13DA"/>
    <w:rsid w:val="4FA36EAF"/>
    <w:rsid w:val="4FA43C3B"/>
    <w:rsid w:val="4FA50093"/>
    <w:rsid w:val="4FA661FF"/>
    <w:rsid w:val="4FAD16EF"/>
    <w:rsid w:val="4FBB0658"/>
    <w:rsid w:val="4FC119F5"/>
    <w:rsid w:val="4FC8627D"/>
    <w:rsid w:val="4FD13335"/>
    <w:rsid w:val="4FD450C3"/>
    <w:rsid w:val="4FDA7C5B"/>
    <w:rsid w:val="4FDE3907"/>
    <w:rsid w:val="4FE92865"/>
    <w:rsid w:val="4FEA4DC1"/>
    <w:rsid w:val="4FF17FD5"/>
    <w:rsid w:val="4FF229A2"/>
    <w:rsid w:val="4FF369DA"/>
    <w:rsid w:val="50054355"/>
    <w:rsid w:val="500C58D4"/>
    <w:rsid w:val="500F485C"/>
    <w:rsid w:val="50162DC0"/>
    <w:rsid w:val="501A1CCA"/>
    <w:rsid w:val="501A72D5"/>
    <w:rsid w:val="502400EA"/>
    <w:rsid w:val="50260970"/>
    <w:rsid w:val="502C1FED"/>
    <w:rsid w:val="5038486C"/>
    <w:rsid w:val="5049325D"/>
    <w:rsid w:val="505F4106"/>
    <w:rsid w:val="505F53B8"/>
    <w:rsid w:val="50683260"/>
    <w:rsid w:val="506F52E9"/>
    <w:rsid w:val="507D69A2"/>
    <w:rsid w:val="508E5C0A"/>
    <w:rsid w:val="50901747"/>
    <w:rsid w:val="50924924"/>
    <w:rsid w:val="50A15C7D"/>
    <w:rsid w:val="50A37047"/>
    <w:rsid w:val="50A813A7"/>
    <w:rsid w:val="50BE2E72"/>
    <w:rsid w:val="50C1570C"/>
    <w:rsid w:val="50C82333"/>
    <w:rsid w:val="50D138A4"/>
    <w:rsid w:val="50D30652"/>
    <w:rsid w:val="50DC0B70"/>
    <w:rsid w:val="50F61F1A"/>
    <w:rsid w:val="50F70A64"/>
    <w:rsid w:val="51125EEB"/>
    <w:rsid w:val="51136C2F"/>
    <w:rsid w:val="511D402B"/>
    <w:rsid w:val="511D4719"/>
    <w:rsid w:val="51222226"/>
    <w:rsid w:val="51287174"/>
    <w:rsid w:val="512F4518"/>
    <w:rsid w:val="513A5603"/>
    <w:rsid w:val="513B43E9"/>
    <w:rsid w:val="51443D7A"/>
    <w:rsid w:val="514F78DA"/>
    <w:rsid w:val="51527ED6"/>
    <w:rsid w:val="51543D33"/>
    <w:rsid w:val="516A6D02"/>
    <w:rsid w:val="516C5CA4"/>
    <w:rsid w:val="51782A10"/>
    <w:rsid w:val="517A09E3"/>
    <w:rsid w:val="517B04C3"/>
    <w:rsid w:val="517F5BF3"/>
    <w:rsid w:val="518537C3"/>
    <w:rsid w:val="518774C0"/>
    <w:rsid w:val="519A7E79"/>
    <w:rsid w:val="519B562C"/>
    <w:rsid w:val="519F2DF7"/>
    <w:rsid w:val="51A5552F"/>
    <w:rsid w:val="51B450DD"/>
    <w:rsid w:val="51C1028A"/>
    <w:rsid w:val="51C92DF0"/>
    <w:rsid w:val="51D0062C"/>
    <w:rsid w:val="51D2056E"/>
    <w:rsid w:val="51D456A0"/>
    <w:rsid w:val="51E060FD"/>
    <w:rsid w:val="51E72247"/>
    <w:rsid w:val="51F73A55"/>
    <w:rsid w:val="51FF74C6"/>
    <w:rsid w:val="520C0F75"/>
    <w:rsid w:val="52156C3B"/>
    <w:rsid w:val="52237466"/>
    <w:rsid w:val="522D50B2"/>
    <w:rsid w:val="522F380D"/>
    <w:rsid w:val="52304676"/>
    <w:rsid w:val="523229B5"/>
    <w:rsid w:val="524015FA"/>
    <w:rsid w:val="52403763"/>
    <w:rsid w:val="5249511C"/>
    <w:rsid w:val="524D5211"/>
    <w:rsid w:val="526065B6"/>
    <w:rsid w:val="52767552"/>
    <w:rsid w:val="527B058D"/>
    <w:rsid w:val="528B6F23"/>
    <w:rsid w:val="529C6D6D"/>
    <w:rsid w:val="52A50D21"/>
    <w:rsid w:val="52A97CBA"/>
    <w:rsid w:val="52AA180F"/>
    <w:rsid w:val="52B15FDA"/>
    <w:rsid w:val="52BE1800"/>
    <w:rsid w:val="52C270A0"/>
    <w:rsid w:val="52C70060"/>
    <w:rsid w:val="52C92F9D"/>
    <w:rsid w:val="52CA4696"/>
    <w:rsid w:val="52CB6F18"/>
    <w:rsid w:val="52D23E7F"/>
    <w:rsid w:val="52D807FA"/>
    <w:rsid w:val="52DC0006"/>
    <w:rsid w:val="52F80466"/>
    <w:rsid w:val="531364C7"/>
    <w:rsid w:val="53147F1D"/>
    <w:rsid w:val="531662FC"/>
    <w:rsid w:val="532E2B25"/>
    <w:rsid w:val="53323E20"/>
    <w:rsid w:val="53381195"/>
    <w:rsid w:val="53393387"/>
    <w:rsid w:val="53430127"/>
    <w:rsid w:val="5348620A"/>
    <w:rsid w:val="5353304A"/>
    <w:rsid w:val="5372772E"/>
    <w:rsid w:val="538466EB"/>
    <w:rsid w:val="53921ADC"/>
    <w:rsid w:val="53942D03"/>
    <w:rsid w:val="53B15BEF"/>
    <w:rsid w:val="53C212F2"/>
    <w:rsid w:val="53CC3B5A"/>
    <w:rsid w:val="53CE0AF1"/>
    <w:rsid w:val="53D3072A"/>
    <w:rsid w:val="53DE2B51"/>
    <w:rsid w:val="53EE4F50"/>
    <w:rsid w:val="53F009C2"/>
    <w:rsid w:val="53F075C6"/>
    <w:rsid w:val="53F92314"/>
    <w:rsid w:val="53FD2EE1"/>
    <w:rsid w:val="540527F2"/>
    <w:rsid w:val="540D2D01"/>
    <w:rsid w:val="541146FC"/>
    <w:rsid w:val="54130C32"/>
    <w:rsid w:val="54152D9F"/>
    <w:rsid w:val="541D39B3"/>
    <w:rsid w:val="542636DA"/>
    <w:rsid w:val="544F7242"/>
    <w:rsid w:val="54543AB8"/>
    <w:rsid w:val="54567922"/>
    <w:rsid w:val="545D7DDD"/>
    <w:rsid w:val="54631079"/>
    <w:rsid w:val="5467744E"/>
    <w:rsid w:val="547E39AD"/>
    <w:rsid w:val="5491040A"/>
    <w:rsid w:val="54917BDB"/>
    <w:rsid w:val="549715FD"/>
    <w:rsid w:val="54983D70"/>
    <w:rsid w:val="549C1FE5"/>
    <w:rsid w:val="54B1100E"/>
    <w:rsid w:val="54BD1CE1"/>
    <w:rsid w:val="54BF5E7B"/>
    <w:rsid w:val="54C81D2D"/>
    <w:rsid w:val="54D63695"/>
    <w:rsid w:val="54D65D90"/>
    <w:rsid w:val="54E213C7"/>
    <w:rsid w:val="54EA667C"/>
    <w:rsid w:val="54FA08A2"/>
    <w:rsid w:val="54FB645D"/>
    <w:rsid w:val="5507264E"/>
    <w:rsid w:val="550C56E8"/>
    <w:rsid w:val="551152AE"/>
    <w:rsid w:val="551D1491"/>
    <w:rsid w:val="551F3BD5"/>
    <w:rsid w:val="55200B96"/>
    <w:rsid w:val="552378ED"/>
    <w:rsid w:val="5526749F"/>
    <w:rsid w:val="55291032"/>
    <w:rsid w:val="552A4D31"/>
    <w:rsid w:val="552B4F8E"/>
    <w:rsid w:val="55330C32"/>
    <w:rsid w:val="55332B9C"/>
    <w:rsid w:val="5534150A"/>
    <w:rsid w:val="553E7B66"/>
    <w:rsid w:val="55402B79"/>
    <w:rsid w:val="554B49A5"/>
    <w:rsid w:val="55522A4E"/>
    <w:rsid w:val="55576B19"/>
    <w:rsid w:val="55586725"/>
    <w:rsid w:val="55610D96"/>
    <w:rsid w:val="556854A3"/>
    <w:rsid w:val="556A7039"/>
    <w:rsid w:val="556B2314"/>
    <w:rsid w:val="557109D7"/>
    <w:rsid w:val="55742150"/>
    <w:rsid w:val="557456F7"/>
    <w:rsid w:val="55795257"/>
    <w:rsid w:val="55823146"/>
    <w:rsid w:val="55884884"/>
    <w:rsid w:val="55904690"/>
    <w:rsid w:val="5592700C"/>
    <w:rsid w:val="55967450"/>
    <w:rsid w:val="55AA2262"/>
    <w:rsid w:val="55AF52D4"/>
    <w:rsid w:val="55AF77F6"/>
    <w:rsid w:val="55B109A7"/>
    <w:rsid w:val="55B467CB"/>
    <w:rsid w:val="55B92F89"/>
    <w:rsid w:val="55BC3755"/>
    <w:rsid w:val="55BC6BE5"/>
    <w:rsid w:val="55C302D4"/>
    <w:rsid w:val="55C66506"/>
    <w:rsid w:val="55CB6555"/>
    <w:rsid w:val="55CC5081"/>
    <w:rsid w:val="55D01CCD"/>
    <w:rsid w:val="55D05F9E"/>
    <w:rsid w:val="55E413B2"/>
    <w:rsid w:val="55E87E59"/>
    <w:rsid w:val="55F71EE8"/>
    <w:rsid w:val="55F75A12"/>
    <w:rsid w:val="55FB4C54"/>
    <w:rsid w:val="560E7139"/>
    <w:rsid w:val="561165BD"/>
    <w:rsid w:val="56140F30"/>
    <w:rsid w:val="561431A2"/>
    <w:rsid w:val="561874CF"/>
    <w:rsid w:val="561B6C03"/>
    <w:rsid w:val="561F4DC2"/>
    <w:rsid w:val="5623551C"/>
    <w:rsid w:val="56332AAB"/>
    <w:rsid w:val="56531C2B"/>
    <w:rsid w:val="56590541"/>
    <w:rsid w:val="565E6370"/>
    <w:rsid w:val="565E7558"/>
    <w:rsid w:val="565F3339"/>
    <w:rsid w:val="566354FF"/>
    <w:rsid w:val="566D27D3"/>
    <w:rsid w:val="56747CE9"/>
    <w:rsid w:val="5675045C"/>
    <w:rsid w:val="569C3D4D"/>
    <w:rsid w:val="56A42487"/>
    <w:rsid w:val="56A43328"/>
    <w:rsid w:val="56AA0E6C"/>
    <w:rsid w:val="56B4402F"/>
    <w:rsid w:val="56BA0A30"/>
    <w:rsid w:val="56DA0B88"/>
    <w:rsid w:val="56DC21A2"/>
    <w:rsid w:val="56EC62B5"/>
    <w:rsid w:val="56FC36CF"/>
    <w:rsid w:val="570A0B21"/>
    <w:rsid w:val="57126276"/>
    <w:rsid w:val="571428F7"/>
    <w:rsid w:val="57164E14"/>
    <w:rsid w:val="571652D1"/>
    <w:rsid w:val="571D369C"/>
    <w:rsid w:val="571E43FA"/>
    <w:rsid w:val="572535DA"/>
    <w:rsid w:val="57257D60"/>
    <w:rsid w:val="57291253"/>
    <w:rsid w:val="572B0575"/>
    <w:rsid w:val="572F4AF0"/>
    <w:rsid w:val="573576DE"/>
    <w:rsid w:val="57395C72"/>
    <w:rsid w:val="573C22AC"/>
    <w:rsid w:val="574746A3"/>
    <w:rsid w:val="574A7BB2"/>
    <w:rsid w:val="574D71EB"/>
    <w:rsid w:val="57672C48"/>
    <w:rsid w:val="577C3DCE"/>
    <w:rsid w:val="577D5D93"/>
    <w:rsid w:val="577F28E0"/>
    <w:rsid w:val="5781432A"/>
    <w:rsid w:val="57837AC9"/>
    <w:rsid w:val="57891002"/>
    <w:rsid w:val="578E595E"/>
    <w:rsid w:val="57901565"/>
    <w:rsid w:val="5790463E"/>
    <w:rsid w:val="579210CB"/>
    <w:rsid w:val="5793466D"/>
    <w:rsid w:val="57935D29"/>
    <w:rsid w:val="579863A9"/>
    <w:rsid w:val="579C0950"/>
    <w:rsid w:val="57A16055"/>
    <w:rsid w:val="57A54593"/>
    <w:rsid w:val="57A67CFF"/>
    <w:rsid w:val="57BB3849"/>
    <w:rsid w:val="57C100AB"/>
    <w:rsid w:val="57C16E53"/>
    <w:rsid w:val="57C36125"/>
    <w:rsid w:val="57CF4774"/>
    <w:rsid w:val="57DB5147"/>
    <w:rsid w:val="57E34C20"/>
    <w:rsid w:val="57E65B99"/>
    <w:rsid w:val="57EB4BEE"/>
    <w:rsid w:val="57FC3106"/>
    <w:rsid w:val="58123159"/>
    <w:rsid w:val="581751D3"/>
    <w:rsid w:val="581A7484"/>
    <w:rsid w:val="58324CF1"/>
    <w:rsid w:val="583C7979"/>
    <w:rsid w:val="583E34C0"/>
    <w:rsid w:val="58457DE8"/>
    <w:rsid w:val="585216C0"/>
    <w:rsid w:val="58593236"/>
    <w:rsid w:val="5859593D"/>
    <w:rsid w:val="585B21C1"/>
    <w:rsid w:val="58733F8D"/>
    <w:rsid w:val="58801047"/>
    <w:rsid w:val="58812BEF"/>
    <w:rsid w:val="5881765B"/>
    <w:rsid w:val="588767F5"/>
    <w:rsid w:val="588B1443"/>
    <w:rsid w:val="589073EA"/>
    <w:rsid w:val="58910BDD"/>
    <w:rsid w:val="589502F1"/>
    <w:rsid w:val="58977279"/>
    <w:rsid w:val="58B44981"/>
    <w:rsid w:val="58BB7B6A"/>
    <w:rsid w:val="58C14FE4"/>
    <w:rsid w:val="58CE4477"/>
    <w:rsid w:val="58DC0861"/>
    <w:rsid w:val="58E85225"/>
    <w:rsid w:val="58E969AA"/>
    <w:rsid w:val="58EB6195"/>
    <w:rsid w:val="58ED6DA7"/>
    <w:rsid w:val="58F32976"/>
    <w:rsid w:val="58F71A5A"/>
    <w:rsid w:val="58F77F83"/>
    <w:rsid w:val="58FA3BA8"/>
    <w:rsid w:val="58FA7D7B"/>
    <w:rsid w:val="58FE0DF7"/>
    <w:rsid w:val="59025828"/>
    <w:rsid w:val="590B6CE7"/>
    <w:rsid w:val="590F6470"/>
    <w:rsid w:val="5926351D"/>
    <w:rsid w:val="5931447C"/>
    <w:rsid w:val="593718B8"/>
    <w:rsid w:val="59386619"/>
    <w:rsid w:val="594E6176"/>
    <w:rsid w:val="59723913"/>
    <w:rsid w:val="598077D3"/>
    <w:rsid w:val="598B14B5"/>
    <w:rsid w:val="59A13A52"/>
    <w:rsid w:val="59A5537A"/>
    <w:rsid w:val="59AE161A"/>
    <w:rsid w:val="59B10E96"/>
    <w:rsid w:val="59B45DD3"/>
    <w:rsid w:val="59D8476C"/>
    <w:rsid w:val="59D95B5D"/>
    <w:rsid w:val="59ED2345"/>
    <w:rsid w:val="59FA63A8"/>
    <w:rsid w:val="59FB0E51"/>
    <w:rsid w:val="59FB6D5A"/>
    <w:rsid w:val="5A212EC8"/>
    <w:rsid w:val="5A237F5F"/>
    <w:rsid w:val="5A2C4FBF"/>
    <w:rsid w:val="5A3257AB"/>
    <w:rsid w:val="5A332FC7"/>
    <w:rsid w:val="5A4E2E18"/>
    <w:rsid w:val="5A502CFD"/>
    <w:rsid w:val="5A5648C6"/>
    <w:rsid w:val="5A57002F"/>
    <w:rsid w:val="5A5762C5"/>
    <w:rsid w:val="5A69787D"/>
    <w:rsid w:val="5A6B1118"/>
    <w:rsid w:val="5A6C3547"/>
    <w:rsid w:val="5A7733CE"/>
    <w:rsid w:val="5A831356"/>
    <w:rsid w:val="5A834DC4"/>
    <w:rsid w:val="5AA12E5C"/>
    <w:rsid w:val="5AA87634"/>
    <w:rsid w:val="5AAA5643"/>
    <w:rsid w:val="5AAF441C"/>
    <w:rsid w:val="5AC13F42"/>
    <w:rsid w:val="5AC27282"/>
    <w:rsid w:val="5AC37D7F"/>
    <w:rsid w:val="5AC55275"/>
    <w:rsid w:val="5AD52541"/>
    <w:rsid w:val="5AE326B3"/>
    <w:rsid w:val="5AEE5B43"/>
    <w:rsid w:val="5AF855FC"/>
    <w:rsid w:val="5AF85A20"/>
    <w:rsid w:val="5B123777"/>
    <w:rsid w:val="5B190954"/>
    <w:rsid w:val="5B204AFB"/>
    <w:rsid w:val="5B210290"/>
    <w:rsid w:val="5B2103E0"/>
    <w:rsid w:val="5B232A35"/>
    <w:rsid w:val="5B256436"/>
    <w:rsid w:val="5B285A9F"/>
    <w:rsid w:val="5B29003C"/>
    <w:rsid w:val="5B30558B"/>
    <w:rsid w:val="5B312600"/>
    <w:rsid w:val="5B374623"/>
    <w:rsid w:val="5B375BBC"/>
    <w:rsid w:val="5B396F66"/>
    <w:rsid w:val="5B3B10FC"/>
    <w:rsid w:val="5B3E6736"/>
    <w:rsid w:val="5B4A7BEA"/>
    <w:rsid w:val="5B4E1074"/>
    <w:rsid w:val="5B584FB2"/>
    <w:rsid w:val="5B593595"/>
    <w:rsid w:val="5B6977A8"/>
    <w:rsid w:val="5B6A3DB6"/>
    <w:rsid w:val="5B7510F8"/>
    <w:rsid w:val="5B7722DF"/>
    <w:rsid w:val="5B775C48"/>
    <w:rsid w:val="5B7B4B5B"/>
    <w:rsid w:val="5B853A68"/>
    <w:rsid w:val="5B8D4E9D"/>
    <w:rsid w:val="5B976C2A"/>
    <w:rsid w:val="5B9E0491"/>
    <w:rsid w:val="5BC318C4"/>
    <w:rsid w:val="5BC341E5"/>
    <w:rsid w:val="5BC40F45"/>
    <w:rsid w:val="5BCE4C54"/>
    <w:rsid w:val="5BEC6819"/>
    <w:rsid w:val="5C010B62"/>
    <w:rsid w:val="5C0B29B1"/>
    <w:rsid w:val="5C100D0D"/>
    <w:rsid w:val="5C141132"/>
    <w:rsid w:val="5C183795"/>
    <w:rsid w:val="5C1F75FE"/>
    <w:rsid w:val="5C253F39"/>
    <w:rsid w:val="5C262967"/>
    <w:rsid w:val="5C2C08B6"/>
    <w:rsid w:val="5C33008F"/>
    <w:rsid w:val="5C420506"/>
    <w:rsid w:val="5C4803C8"/>
    <w:rsid w:val="5C4C0E16"/>
    <w:rsid w:val="5C5739E2"/>
    <w:rsid w:val="5C5D074B"/>
    <w:rsid w:val="5C6D6555"/>
    <w:rsid w:val="5C77510F"/>
    <w:rsid w:val="5C787FC6"/>
    <w:rsid w:val="5C7B0CB4"/>
    <w:rsid w:val="5C7D5A03"/>
    <w:rsid w:val="5C865F60"/>
    <w:rsid w:val="5C8C229D"/>
    <w:rsid w:val="5C8D3152"/>
    <w:rsid w:val="5C8E7FB1"/>
    <w:rsid w:val="5CA91B11"/>
    <w:rsid w:val="5CAA46BC"/>
    <w:rsid w:val="5CB1297F"/>
    <w:rsid w:val="5CBE1986"/>
    <w:rsid w:val="5CC34898"/>
    <w:rsid w:val="5CD8012A"/>
    <w:rsid w:val="5CE3176A"/>
    <w:rsid w:val="5CEF5DFF"/>
    <w:rsid w:val="5CF7784A"/>
    <w:rsid w:val="5CFB5A9C"/>
    <w:rsid w:val="5CFF7007"/>
    <w:rsid w:val="5D023C96"/>
    <w:rsid w:val="5D044E15"/>
    <w:rsid w:val="5D0D16EB"/>
    <w:rsid w:val="5D1049AC"/>
    <w:rsid w:val="5D105CB1"/>
    <w:rsid w:val="5D140349"/>
    <w:rsid w:val="5D1D369F"/>
    <w:rsid w:val="5D2D7BC4"/>
    <w:rsid w:val="5D2E24F0"/>
    <w:rsid w:val="5D320D73"/>
    <w:rsid w:val="5D336BCC"/>
    <w:rsid w:val="5D3E1AC2"/>
    <w:rsid w:val="5D3E27EC"/>
    <w:rsid w:val="5D537512"/>
    <w:rsid w:val="5D544B88"/>
    <w:rsid w:val="5D593C85"/>
    <w:rsid w:val="5D5F575B"/>
    <w:rsid w:val="5D683851"/>
    <w:rsid w:val="5D691D71"/>
    <w:rsid w:val="5D747F0E"/>
    <w:rsid w:val="5D786491"/>
    <w:rsid w:val="5D7F1814"/>
    <w:rsid w:val="5D8E52AA"/>
    <w:rsid w:val="5D922744"/>
    <w:rsid w:val="5D974550"/>
    <w:rsid w:val="5D981B26"/>
    <w:rsid w:val="5D9D1A2F"/>
    <w:rsid w:val="5D9D5DBD"/>
    <w:rsid w:val="5DB15344"/>
    <w:rsid w:val="5DC4507F"/>
    <w:rsid w:val="5DCF17AD"/>
    <w:rsid w:val="5DD51946"/>
    <w:rsid w:val="5DD51ABB"/>
    <w:rsid w:val="5DE0626D"/>
    <w:rsid w:val="5DF41B02"/>
    <w:rsid w:val="5DFD6738"/>
    <w:rsid w:val="5E084D80"/>
    <w:rsid w:val="5E1A0251"/>
    <w:rsid w:val="5E2045FF"/>
    <w:rsid w:val="5E227C82"/>
    <w:rsid w:val="5E4224C3"/>
    <w:rsid w:val="5E586020"/>
    <w:rsid w:val="5E63126C"/>
    <w:rsid w:val="5E650E79"/>
    <w:rsid w:val="5E683B18"/>
    <w:rsid w:val="5E794265"/>
    <w:rsid w:val="5E8224A6"/>
    <w:rsid w:val="5E846342"/>
    <w:rsid w:val="5E91665F"/>
    <w:rsid w:val="5E9368FE"/>
    <w:rsid w:val="5E98349F"/>
    <w:rsid w:val="5E9D24A0"/>
    <w:rsid w:val="5E9E384B"/>
    <w:rsid w:val="5EA100E3"/>
    <w:rsid w:val="5EA428A8"/>
    <w:rsid w:val="5EA50948"/>
    <w:rsid w:val="5EA75F23"/>
    <w:rsid w:val="5EAF540D"/>
    <w:rsid w:val="5EB41DD0"/>
    <w:rsid w:val="5EB723BE"/>
    <w:rsid w:val="5EC77126"/>
    <w:rsid w:val="5ED8614B"/>
    <w:rsid w:val="5EE14EF9"/>
    <w:rsid w:val="5EE9720E"/>
    <w:rsid w:val="5EED0BF7"/>
    <w:rsid w:val="5EEE2404"/>
    <w:rsid w:val="5EF062D1"/>
    <w:rsid w:val="5EF46F2A"/>
    <w:rsid w:val="5EF96CCA"/>
    <w:rsid w:val="5F0117AC"/>
    <w:rsid w:val="5F102173"/>
    <w:rsid w:val="5F165D8F"/>
    <w:rsid w:val="5F18190B"/>
    <w:rsid w:val="5F1C1560"/>
    <w:rsid w:val="5F251761"/>
    <w:rsid w:val="5F256075"/>
    <w:rsid w:val="5F312FF5"/>
    <w:rsid w:val="5F31696C"/>
    <w:rsid w:val="5F39267D"/>
    <w:rsid w:val="5F437F30"/>
    <w:rsid w:val="5F47289A"/>
    <w:rsid w:val="5F4F7281"/>
    <w:rsid w:val="5F52573F"/>
    <w:rsid w:val="5F5E16AB"/>
    <w:rsid w:val="5F5E3C64"/>
    <w:rsid w:val="5F5E5217"/>
    <w:rsid w:val="5F6A28A3"/>
    <w:rsid w:val="5F6C7DE9"/>
    <w:rsid w:val="5F706B3D"/>
    <w:rsid w:val="5F7C6560"/>
    <w:rsid w:val="5F7D5521"/>
    <w:rsid w:val="5F85636F"/>
    <w:rsid w:val="5F8D728E"/>
    <w:rsid w:val="5F8E2557"/>
    <w:rsid w:val="5F904CE8"/>
    <w:rsid w:val="5F911037"/>
    <w:rsid w:val="5FA53262"/>
    <w:rsid w:val="5FA543F6"/>
    <w:rsid w:val="5FBD3DF0"/>
    <w:rsid w:val="5FC461FA"/>
    <w:rsid w:val="5FE11072"/>
    <w:rsid w:val="5FE96E90"/>
    <w:rsid w:val="5FF418B7"/>
    <w:rsid w:val="60035EB9"/>
    <w:rsid w:val="60145DF7"/>
    <w:rsid w:val="60154C20"/>
    <w:rsid w:val="601901E6"/>
    <w:rsid w:val="601A1169"/>
    <w:rsid w:val="601E3505"/>
    <w:rsid w:val="60277FDF"/>
    <w:rsid w:val="60304FD2"/>
    <w:rsid w:val="60345233"/>
    <w:rsid w:val="60424A2A"/>
    <w:rsid w:val="60473711"/>
    <w:rsid w:val="604B5D0D"/>
    <w:rsid w:val="605341CA"/>
    <w:rsid w:val="60561ED6"/>
    <w:rsid w:val="60593DB6"/>
    <w:rsid w:val="605974B9"/>
    <w:rsid w:val="606841FF"/>
    <w:rsid w:val="606C3BD9"/>
    <w:rsid w:val="606F5662"/>
    <w:rsid w:val="607268B7"/>
    <w:rsid w:val="60794C75"/>
    <w:rsid w:val="60976D7C"/>
    <w:rsid w:val="60982282"/>
    <w:rsid w:val="60BF49C9"/>
    <w:rsid w:val="60C77429"/>
    <w:rsid w:val="60CF2E93"/>
    <w:rsid w:val="60DD0F8B"/>
    <w:rsid w:val="60DE470F"/>
    <w:rsid w:val="60E44346"/>
    <w:rsid w:val="60E61A5D"/>
    <w:rsid w:val="60EC4291"/>
    <w:rsid w:val="60EC6394"/>
    <w:rsid w:val="60F86F70"/>
    <w:rsid w:val="61131EDC"/>
    <w:rsid w:val="61160BEC"/>
    <w:rsid w:val="61176E0D"/>
    <w:rsid w:val="611E1DF9"/>
    <w:rsid w:val="613A4F85"/>
    <w:rsid w:val="61491C71"/>
    <w:rsid w:val="61515E47"/>
    <w:rsid w:val="61530E71"/>
    <w:rsid w:val="615C4F28"/>
    <w:rsid w:val="61620657"/>
    <w:rsid w:val="61660F0A"/>
    <w:rsid w:val="616719A9"/>
    <w:rsid w:val="616842AE"/>
    <w:rsid w:val="6171050C"/>
    <w:rsid w:val="61736799"/>
    <w:rsid w:val="617565A7"/>
    <w:rsid w:val="61777BD2"/>
    <w:rsid w:val="61806644"/>
    <w:rsid w:val="61814B8A"/>
    <w:rsid w:val="61906CC4"/>
    <w:rsid w:val="619C1CDD"/>
    <w:rsid w:val="619F35D2"/>
    <w:rsid w:val="61A012CB"/>
    <w:rsid w:val="61A4519A"/>
    <w:rsid w:val="61AB06CB"/>
    <w:rsid w:val="61B36FD9"/>
    <w:rsid w:val="61BD14A7"/>
    <w:rsid w:val="61C301D2"/>
    <w:rsid w:val="61C76436"/>
    <w:rsid w:val="61C81A0B"/>
    <w:rsid w:val="61CB62FE"/>
    <w:rsid w:val="61CC7552"/>
    <w:rsid w:val="61CE7CA2"/>
    <w:rsid w:val="61D014C2"/>
    <w:rsid w:val="61D220D1"/>
    <w:rsid w:val="61D32EDB"/>
    <w:rsid w:val="61D72725"/>
    <w:rsid w:val="61D76736"/>
    <w:rsid w:val="61F4238E"/>
    <w:rsid w:val="61F6300C"/>
    <w:rsid w:val="6208200E"/>
    <w:rsid w:val="62107370"/>
    <w:rsid w:val="62183C51"/>
    <w:rsid w:val="621A335C"/>
    <w:rsid w:val="621B205A"/>
    <w:rsid w:val="621F3E8A"/>
    <w:rsid w:val="622336DE"/>
    <w:rsid w:val="622E13A9"/>
    <w:rsid w:val="623858A5"/>
    <w:rsid w:val="623E0A9C"/>
    <w:rsid w:val="624641BF"/>
    <w:rsid w:val="624860F5"/>
    <w:rsid w:val="62586457"/>
    <w:rsid w:val="625C7A79"/>
    <w:rsid w:val="627C7767"/>
    <w:rsid w:val="628031B1"/>
    <w:rsid w:val="62835EF7"/>
    <w:rsid w:val="628E53D4"/>
    <w:rsid w:val="629B4609"/>
    <w:rsid w:val="62A07FEC"/>
    <w:rsid w:val="62A16B7F"/>
    <w:rsid w:val="62A93880"/>
    <w:rsid w:val="62AD2158"/>
    <w:rsid w:val="62AD5AFE"/>
    <w:rsid w:val="62B84461"/>
    <w:rsid w:val="62BD0938"/>
    <w:rsid w:val="62CE1852"/>
    <w:rsid w:val="62D02E96"/>
    <w:rsid w:val="62D512A9"/>
    <w:rsid w:val="62E44C19"/>
    <w:rsid w:val="62E46B28"/>
    <w:rsid w:val="62EA2919"/>
    <w:rsid w:val="62EE2519"/>
    <w:rsid w:val="62F40EAB"/>
    <w:rsid w:val="62F90F1C"/>
    <w:rsid w:val="6303023C"/>
    <w:rsid w:val="63055EA5"/>
    <w:rsid w:val="63077C57"/>
    <w:rsid w:val="630A1F7F"/>
    <w:rsid w:val="631673C7"/>
    <w:rsid w:val="631F1D23"/>
    <w:rsid w:val="63202664"/>
    <w:rsid w:val="63240E1B"/>
    <w:rsid w:val="63246C27"/>
    <w:rsid w:val="6325607F"/>
    <w:rsid w:val="632706E3"/>
    <w:rsid w:val="632D0CF2"/>
    <w:rsid w:val="63340775"/>
    <w:rsid w:val="63346974"/>
    <w:rsid w:val="63351B3F"/>
    <w:rsid w:val="63425767"/>
    <w:rsid w:val="634A072A"/>
    <w:rsid w:val="634D362B"/>
    <w:rsid w:val="634F2588"/>
    <w:rsid w:val="63506903"/>
    <w:rsid w:val="635648FF"/>
    <w:rsid w:val="635C463C"/>
    <w:rsid w:val="636147FE"/>
    <w:rsid w:val="636814F7"/>
    <w:rsid w:val="637648C4"/>
    <w:rsid w:val="637E071F"/>
    <w:rsid w:val="638B2CD3"/>
    <w:rsid w:val="63903623"/>
    <w:rsid w:val="63913C9F"/>
    <w:rsid w:val="639E2CF1"/>
    <w:rsid w:val="63B05F0D"/>
    <w:rsid w:val="63C5245B"/>
    <w:rsid w:val="63CA4D59"/>
    <w:rsid w:val="63D52CC8"/>
    <w:rsid w:val="63D91E20"/>
    <w:rsid w:val="63D938F6"/>
    <w:rsid w:val="63DC14BD"/>
    <w:rsid w:val="63EA39E3"/>
    <w:rsid w:val="63EE4F85"/>
    <w:rsid w:val="63FF6A77"/>
    <w:rsid w:val="640C3FC8"/>
    <w:rsid w:val="64131579"/>
    <w:rsid w:val="641328BB"/>
    <w:rsid w:val="64137D84"/>
    <w:rsid w:val="641B56DD"/>
    <w:rsid w:val="641E24F4"/>
    <w:rsid w:val="64210F35"/>
    <w:rsid w:val="642274D9"/>
    <w:rsid w:val="642621D4"/>
    <w:rsid w:val="643129B3"/>
    <w:rsid w:val="64405274"/>
    <w:rsid w:val="64475518"/>
    <w:rsid w:val="645D371C"/>
    <w:rsid w:val="64703398"/>
    <w:rsid w:val="64703C45"/>
    <w:rsid w:val="64765022"/>
    <w:rsid w:val="647E5DA3"/>
    <w:rsid w:val="64867327"/>
    <w:rsid w:val="64905311"/>
    <w:rsid w:val="64931817"/>
    <w:rsid w:val="649460F9"/>
    <w:rsid w:val="649537A5"/>
    <w:rsid w:val="649D32C3"/>
    <w:rsid w:val="64A80FF9"/>
    <w:rsid w:val="64A825C4"/>
    <w:rsid w:val="64CB434B"/>
    <w:rsid w:val="64CF173E"/>
    <w:rsid w:val="64D333DA"/>
    <w:rsid w:val="64D50B25"/>
    <w:rsid w:val="64DF3AFF"/>
    <w:rsid w:val="64F11DFC"/>
    <w:rsid w:val="650304E6"/>
    <w:rsid w:val="650345D1"/>
    <w:rsid w:val="65162DD7"/>
    <w:rsid w:val="651D5F3B"/>
    <w:rsid w:val="65385194"/>
    <w:rsid w:val="65521358"/>
    <w:rsid w:val="65623B98"/>
    <w:rsid w:val="65687399"/>
    <w:rsid w:val="65696E60"/>
    <w:rsid w:val="657437CB"/>
    <w:rsid w:val="657563B6"/>
    <w:rsid w:val="65770762"/>
    <w:rsid w:val="657D02F5"/>
    <w:rsid w:val="65815A9F"/>
    <w:rsid w:val="658F1AB6"/>
    <w:rsid w:val="658F76FC"/>
    <w:rsid w:val="65962687"/>
    <w:rsid w:val="65976C60"/>
    <w:rsid w:val="659B710B"/>
    <w:rsid w:val="65AF720E"/>
    <w:rsid w:val="65B64CBA"/>
    <w:rsid w:val="65BB5071"/>
    <w:rsid w:val="65BD16D5"/>
    <w:rsid w:val="65C679D8"/>
    <w:rsid w:val="65CD3D50"/>
    <w:rsid w:val="65D25C1C"/>
    <w:rsid w:val="65D84602"/>
    <w:rsid w:val="65D93C1C"/>
    <w:rsid w:val="65E2442C"/>
    <w:rsid w:val="65F24DF2"/>
    <w:rsid w:val="65F72620"/>
    <w:rsid w:val="65F858F1"/>
    <w:rsid w:val="660859F7"/>
    <w:rsid w:val="660A6B87"/>
    <w:rsid w:val="661C1C93"/>
    <w:rsid w:val="6620701A"/>
    <w:rsid w:val="663645EA"/>
    <w:rsid w:val="6639376E"/>
    <w:rsid w:val="665729EB"/>
    <w:rsid w:val="665A5217"/>
    <w:rsid w:val="66635D74"/>
    <w:rsid w:val="66691026"/>
    <w:rsid w:val="6674231F"/>
    <w:rsid w:val="6676487C"/>
    <w:rsid w:val="668919C0"/>
    <w:rsid w:val="66896DC7"/>
    <w:rsid w:val="669C0048"/>
    <w:rsid w:val="66A717C4"/>
    <w:rsid w:val="66AF4A30"/>
    <w:rsid w:val="66B4721F"/>
    <w:rsid w:val="66B741B7"/>
    <w:rsid w:val="66BE655C"/>
    <w:rsid w:val="66C842B8"/>
    <w:rsid w:val="66D71BFD"/>
    <w:rsid w:val="66DC206A"/>
    <w:rsid w:val="66F74418"/>
    <w:rsid w:val="670A5728"/>
    <w:rsid w:val="67125F9B"/>
    <w:rsid w:val="67243668"/>
    <w:rsid w:val="67293E6F"/>
    <w:rsid w:val="672B598B"/>
    <w:rsid w:val="6738007A"/>
    <w:rsid w:val="673C3AD3"/>
    <w:rsid w:val="67445F05"/>
    <w:rsid w:val="6746673D"/>
    <w:rsid w:val="6748542B"/>
    <w:rsid w:val="67494DE1"/>
    <w:rsid w:val="674F6995"/>
    <w:rsid w:val="67515BFA"/>
    <w:rsid w:val="67521DCA"/>
    <w:rsid w:val="67537B59"/>
    <w:rsid w:val="6760423F"/>
    <w:rsid w:val="67632214"/>
    <w:rsid w:val="677A0554"/>
    <w:rsid w:val="678E5254"/>
    <w:rsid w:val="67A164E0"/>
    <w:rsid w:val="67A9589B"/>
    <w:rsid w:val="67B20E38"/>
    <w:rsid w:val="67B666C1"/>
    <w:rsid w:val="67BA2711"/>
    <w:rsid w:val="67C33BC6"/>
    <w:rsid w:val="67C60EEA"/>
    <w:rsid w:val="67CD13CF"/>
    <w:rsid w:val="67D331F2"/>
    <w:rsid w:val="67D35581"/>
    <w:rsid w:val="67DA4A6F"/>
    <w:rsid w:val="67DA62B9"/>
    <w:rsid w:val="67E00D7F"/>
    <w:rsid w:val="67E90307"/>
    <w:rsid w:val="67E95F74"/>
    <w:rsid w:val="67EA0E1F"/>
    <w:rsid w:val="67EA1A95"/>
    <w:rsid w:val="67F32AB1"/>
    <w:rsid w:val="680D27B6"/>
    <w:rsid w:val="68163A90"/>
    <w:rsid w:val="68163B78"/>
    <w:rsid w:val="681C27F5"/>
    <w:rsid w:val="681D0466"/>
    <w:rsid w:val="682B6BB8"/>
    <w:rsid w:val="683459D9"/>
    <w:rsid w:val="68413004"/>
    <w:rsid w:val="68537A7A"/>
    <w:rsid w:val="68596D95"/>
    <w:rsid w:val="686A5201"/>
    <w:rsid w:val="686A5D7A"/>
    <w:rsid w:val="686B26E0"/>
    <w:rsid w:val="688F0AB4"/>
    <w:rsid w:val="68916BB1"/>
    <w:rsid w:val="68937D0D"/>
    <w:rsid w:val="689562A5"/>
    <w:rsid w:val="689B21D8"/>
    <w:rsid w:val="68AF0EB9"/>
    <w:rsid w:val="68AF35BD"/>
    <w:rsid w:val="68B47D5E"/>
    <w:rsid w:val="68BA024D"/>
    <w:rsid w:val="68BB51D8"/>
    <w:rsid w:val="68C70CFB"/>
    <w:rsid w:val="68D8395A"/>
    <w:rsid w:val="68DD2D10"/>
    <w:rsid w:val="68EB16B0"/>
    <w:rsid w:val="68F04545"/>
    <w:rsid w:val="68FA3672"/>
    <w:rsid w:val="68FE7E0F"/>
    <w:rsid w:val="690E4919"/>
    <w:rsid w:val="69113204"/>
    <w:rsid w:val="691154E2"/>
    <w:rsid w:val="69176392"/>
    <w:rsid w:val="69322D75"/>
    <w:rsid w:val="693B5B78"/>
    <w:rsid w:val="69441460"/>
    <w:rsid w:val="69467BD3"/>
    <w:rsid w:val="695E05FF"/>
    <w:rsid w:val="696B430A"/>
    <w:rsid w:val="696E4171"/>
    <w:rsid w:val="697A61C0"/>
    <w:rsid w:val="697B0DE6"/>
    <w:rsid w:val="698E4133"/>
    <w:rsid w:val="698F3D9C"/>
    <w:rsid w:val="69A8673D"/>
    <w:rsid w:val="69A91A7D"/>
    <w:rsid w:val="69AA6777"/>
    <w:rsid w:val="69AE6742"/>
    <w:rsid w:val="69AF1787"/>
    <w:rsid w:val="69BD44FC"/>
    <w:rsid w:val="69BE1F23"/>
    <w:rsid w:val="69BF2D6A"/>
    <w:rsid w:val="69BF5B71"/>
    <w:rsid w:val="69CB78AA"/>
    <w:rsid w:val="69D2287D"/>
    <w:rsid w:val="69D43E7E"/>
    <w:rsid w:val="69D55145"/>
    <w:rsid w:val="69DD29E9"/>
    <w:rsid w:val="69F00A28"/>
    <w:rsid w:val="69FA4B68"/>
    <w:rsid w:val="69FB4568"/>
    <w:rsid w:val="6A0C4819"/>
    <w:rsid w:val="6A14339E"/>
    <w:rsid w:val="6A1E1359"/>
    <w:rsid w:val="6A242A4E"/>
    <w:rsid w:val="6A3A7C03"/>
    <w:rsid w:val="6A484C73"/>
    <w:rsid w:val="6A4A6BAF"/>
    <w:rsid w:val="6A63391E"/>
    <w:rsid w:val="6A655E25"/>
    <w:rsid w:val="6A8C19C0"/>
    <w:rsid w:val="6A926CE7"/>
    <w:rsid w:val="6A99328A"/>
    <w:rsid w:val="6A9C36E6"/>
    <w:rsid w:val="6A9D5086"/>
    <w:rsid w:val="6AA53765"/>
    <w:rsid w:val="6AAC2FF5"/>
    <w:rsid w:val="6ABC09D6"/>
    <w:rsid w:val="6ACC03C8"/>
    <w:rsid w:val="6ADC68A0"/>
    <w:rsid w:val="6AE10C71"/>
    <w:rsid w:val="6AE27868"/>
    <w:rsid w:val="6AEB7BD0"/>
    <w:rsid w:val="6AEB7D9F"/>
    <w:rsid w:val="6B025852"/>
    <w:rsid w:val="6B296164"/>
    <w:rsid w:val="6B2E07B4"/>
    <w:rsid w:val="6B39651C"/>
    <w:rsid w:val="6B3A3F26"/>
    <w:rsid w:val="6B3E26FA"/>
    <w:rsid w:val="6B4A3796"/>
    <w:rsid w:val="6B4B1DBC"/>
    <w:rsid w:val="6B4D2117"/>
    <w:rsid w:val="6B5604D4"/>
    <w:rsid w:val="6B560A32"/>
    <w:rsid w:val="6B58749A"/>
    <w:rsid w:val="6B5A7E3B"/>
    <w:rsid w:val="6B5C6684"/>
    <w:rsid w:val="6B6251BD"/>
    <w:rsid w:val="6B712903"/>
    <w:rsid w:val="6B7334AA"/>
    <w:rsid w:val="6B75618E"/>
    <w:rsid w:val="6B884670"/>
    <w:rsid w:val="6B92317A"/>
    <w:rsid w:val="6B9607FB"/>
    <w:rsid w:val="6B9B7C4D"/>
    <w:rsid w:val="6BA92460"/>
    <w:rsid w:val="6BAD3629"/>
    <w:rsid w:val="6BBA548A"/>
    <w:rsid w:val="6BC8247B"/>
    <w:rsid w:val="6BCA6332"/>
    <w:rsid w:val="6BD955FE"/>
    <w:rsid w:val="6BE01CAA"/>
    <w:rsid w:val="6BE20BFA"/>
    <w:rsid w:val="6BE7043E"/>
    <w:rsid w:val="6BED47FD"/>
    <w:rsid w:val="6BEE0B95"/>
    <w:rsid w:val="6BF26366"/>
    <w:rsid w:val="6BF26655"/>
    <w:rsid w:val="6BF30CF7"/>
    <w:rsid w:val="6BF60CBB"/>
    <w:rsid w:val="6BFB0BBE"/>
    <w:rsid w:val="6C042874"/>
    <w:rsid w:val="6C0922CC"/>
    <w:rsid w:val="6C14736E"/>
    <w:rsid w:val="6C147439"/>
    <w:rsid w:val="6C3676D7"/>
    <w:rsid w:val="6C3E29E7"/>
    <w:rsid w:val="6C4A7A95"/>
    <w:rsid w:val="6C586F03"/>
    <w:rsid w:val="6C5B2E9B"/>
    <w:rsid w:val="6C5F6F48"/>
    <w:rsid w:val="6C6030BD"/>
    <w:rsid w:val="6C643A11"/>
    <w:rsid w:val="6C760555"/>
    <w:rsid w:val="6C764743"/>
    <w:rsid w:val="6C771BE9"/>
    <w:rsid w:val="6C900795"/>
    <w:rsid w:val="6CA24E88"/>
    <w:rsid w:val="6CBE1748"/>
    <w:rsid w:val="6CC660CE"/>
    <w:rsid w:val="6CD11364"/>
    <w:rsid w:val="6CD426E5"/>
    <w:rsid w:val="6CE42C16"/>
    <w:rsid w:val="6CED22E9"/>
    <w:rsid w:val="6CF21ECC"/>
    <w:rsid w:val="6CF35A45"/>
    <w:rsid w:val="6CF40A91"/>
    <w:rsid w:val="6CFE7134"/>
    <w:rsid w:val="6D087DD2"/>
    <w:rsid w:val="6D0D0200"/>
    <w:rsid w:val="6D13374D"/>
    <w:rsid w:val="6D134885"/>
    <w:rsid w:val="6D1D6E1C"/>
    <w:rsid w:val="6D250C52"/>
    <w:rsid w:val="6D301ADB"/>
    <w:rsid w:val="6D337903"/>
    <w:rsid w:val="6D39710A"/>
    <w:rsid w:val="6D426300"/>
    <w:rsid w:val="6D4A7C61"/>
    <w:rsid w:val="6D4E2E17"/>
    <w:rsid w:val="6D50058A"/>
    <w:rsid w:val="6D543991"/>
    <w:rsid w:val="6D5E4AB3"/>
    <w:rsid w:val="6D5F38C6"/>
    <w:rsid w:val="6D8F29F9"/>
    <w:rsid w:val="6D91516C"/>
    <w:rsid w:val="6D9B3E77"/>
    <w:rsid w:val="6DB2710C"/>
    <w:rsid w:val="6DB82C28"/>
    <w:rsid w:val="6DB845C0"/>
    <w:rsid w:val="6DC23EB4"/>
    <w:rsid w:val="6DC71885"/>
    <w:rsid w:val="6DC964E8"/>
    <w:rsid w:val="6DCC76D2"/>
    <w:rsid w:val="6DCE5F1B"/>
    <w:rsid w:val="6DD66D61"/>
    <w:rsid w:val="6DD67E5A"/>
    <w:rsid w:val="6DD70CB5"/>
    <w:rsid w:val="6DE57185"/>
    <w:rsid w:val="6DF57FCA"/>
    <w:rsid w:val="6DFC7C0F"/>
    <w:rsid w:val="6E005FB2"/>
    <w:rsid w:val="6E035C82"/>
    <w:rsid w:val="6E05260C"/>
    <w:rsid w:val="6E0735B9"/>
    <w:rsid w:val="6E095551"/>
    <w:rsid w:val="6E0B4E0E"/>
    <w:rsid w:val="6E1D08AA"/>
    <w:rsid w:val="6E267D39"/>
    <w:rsid w:val="6E267DA4"/>
    <w:rsid w:val="6E28277A"/>
    <w:rsid w:val="6E2C4242"/>
    <w:rsid w:val="6E373357"/>
    <w:rsid w:val="6E3862AB"/>
    <w:rsid w:val="6E3C08AD"/>
    <w:rsid w:val="6E3C1FB5"/>
    <w:rsid w:val="6E3C4615"/>
    <w:rsid w:val="6E3D14A5"/>
    <w:rsid w:val="6E3F2F68"/>
    <w:rsid w:val="6E450004"/>
    <w:rsid w:val="6E475605"/>
    <w:rsid w:val="6E525E23"/>
    <w:rsid w:val="6E5A62BA"/>
    <w:rsid w:val="6E68238C"/>
    <w:rsid w:val="6E6A2E36"/>
    <w:rsid w:val="6E6B2CB9"/>
    <w:rsid w:val="6E771E4B"/>
    <w:rsid w:val="6E784971"/>
    <w:rsid w:val="6E791D9C"/>
    <w:rsid w:val="6E842B4F"/>
    <w:rsid w:val="6E882FFD"/>
    <w:rsid w:val="6E920CC0"/>
    <w:rsid w:val="6E957BF7"/>
    <w:rsid w:val="6E963D24"/>
    <w:rsid w:val="6EA51B76"/>
    <w:rsid w:val="6EA64F36"/>
    <w:rsid w:val="6EA82EE3"/>
    <w:rsid w:val="6EAB4A58"/>
    <w:rsid w:val="6EB610E9"/>
    <w:rsid w:val="6EE36061"/>
    <w:rsid w:val="6EF46665"/>
    <w:rsid w:val="6F054952"/>
    <w:rsid w:val="6F075463"/>
    <w:rsid w:val="6F0C308A"/>
    <w:rsid w:val="6F12733E"/>
    <w:rsid w:val="6F172824"/>
    <w:rsid w:val="6F2475C1"/>
    <w:rsid w:val="6F26560C"/>
    <w:rsid w:val="6F2A571B"/>
    <w:rsid w:val="6F385B44"/>
    <w:rsid w:val="6F3A3480"/>
    <w:rsid w:val="6F3B7A1F"/>
    <w:rsid w:val="6F48057D"/>
    <w:rsid w:val="6F5232D4"/>
    <w:rsid w:val="6F581C34"/>
    <w:rsid w:val="6F661499"/>
    <w:rsid w:val="6F9448FD"/>
    <w:rsid w:val="6F984A71"/>
    <w:rsid w:val="6F9D770E"/>
    <w:rsid w:val="6FB2114E"/>
    <w:rsid w:val="6FB43791"/>
    <w:rsid w:val="6FB5176D"/>
    <w:rsid w:val="6FB972E0"/>
    <w:rsid w:val="6FBF739B"/>
    <w:rsid w:val="6FC23996"/>
    <w:rsid w:val="6FC610DF"/>
    <w:rsid w:val="6FC73CC7"/>
    <w:rsid w:val="6FD032A7"/>
    <w:rsid w:val="6FE8007D"/>
    <w:rsid w:val="6FE94F50"/>
    <w:rsid w:val="6FEB18D2"/>
    <w:rsid w:val="6FED2E1C"/>
    <w:rsid w:val="70042FC1"/>
    <w:rsid w:val="700570C6"/>
    <w:rsid w:val="70112A74"/>
    <w:rsid w:val="70120A29"/>
    <w:rsid w:val="701F4F89"/>
    <w:rsid w:val="70232DC6"/>
    <w:rsid w:val="702C32C1"/>
    <w:rsid w:val="702F1007"/>
    <w:rsid w:val="703E5CDD"/>
    <w:rsid w:val="704D0474"/>
    <w:rsid w:val="704F32E1"/>
    <w:rsid w:val="70533134"/>
    <w:rsid w:val="705A64E6"/>
    <w:rsid w:val="705A76D1"/>
    <w:rsid w:val="705E5AEC"/>
    <w:rsid w:val="706570B4"/>
    <w:rsid w:val="70813AD4"/>
    <w:rsid w:val="70865226"/>
    <w:rsid w:val="708A6178"/>
    <w:rsid w:val="708C7988"/>
    <w:rsid w:val="708D2D27"/>
    <w:rsid w:val="708F42B3"/>
    <w:rsid w:val="709C5F02"/>
    <w:rsid w:val="70AE6F6C"/>
    <w:rsid w:val="70C20A3B"/>
    <w:rsid w:val="70CA7D96"/>
    <w:rsid w:val="70CC5C24"/>
    <w:rsid w:val="70CF1C81"/>
    <w:rsid w:val="70D7234D"/>
    <w:rsid w:val="70E61B1D"/>
    <w:rsid w:val="70F8192E"/>
    <w:rsid w:val="70FC5D16"/>
    <w:rsid w:val="710B0B70"/>
    <w:rsid w:val="71170B3E"/>
    <w:rsid w:val="71216279"/>
    <w:rsid w:val="71224FE1"/>
    <w:rsid w:val="71235121"/>
    <w:rsid w:val="71272A7B"/>
    <w:rsid w:val="71273638"/>
    <w:rsid w:val="712F44CC"/>
    <w:rsid w:val="712F681B"/>
    <w:rsid w:val="71347D65"/>
    <w:rsid w:val="713A7C5F"/>
    <w:rsid w:val="71407CB8"/>
    <w:rsid w:val="71423149"/>
    <w:rsid w:val="714B504B"/>
    <w:rsid w:val="71552405"/>
    <w:rsid w:val="71676A0D"/>
    <w:rsid w:val="716C0F41"/>
    <w:rsid w:val="71746B53"/>
    <w:rsid w:val="71784FF2"/>
    <w:rsid w:val="719145F0"/>
    <w:rsid w:val="71946ACB"/>
    <w:rsid w:val="719D7D65"/>
    <w:rsid w:val="71A4114C"/>
    <w:rsid w:val="71B460AC"/>
    <w:rsid w:val="71B73F8F"/>
    <w:rsid w:val="71CD192E"/>
    <w:rsid w:val="71DA4829"/>
    <w:rsid w:val="71DF5538"/>
    <w:rsid w:val="71E16D02"/>
    <w:rsid w:val="71E26470"/>
    <w:rsid w:val="71FE4A81"/>
    <w:rsid w:val="72033A17"/>
    <w:rsid w:val="7209735B"/>
    <w:rsid w:val="72097D96"/>
    <w:rsid w:val="720D151D"/>
    <w:rsid w:val="720E3A4B"/>
    <w:rsid w:val="720F76F9"/>
    <w:rsid w:val="72292BFC"/>
    <w:rsid w:val="722A689C"/>
    <w:rsid w:val="72354F8D"/>
    <w:rsid w:val="72393DEF"/>
    <w:rsid w:val="723A3FF4"/>
    <w:rsid w:val="72433A5E"/>
    <w:rsid w:val="724B1437"/>
    <w:rsid w:val="72581A9F"/>
    <w:rsid w:val="7263661F"/>
    <w:rsid w:val="72662A66"/>
    <w:rsid w:val="727B3EB7"/>
    <w:rsid w:val="727C2BA4"/>
    <w:rsid w:val="72926F72"/>
    <w:rsid w:val="72942E4E"/>
    <w:rsid w:val="72965AEC"/>
    <w:rsid w:val="729964C4"/>
    <w:rsid w:val="729B0A84"/>
    <w:rsid w:val="729C5574"/>
    <w:rsid w:val="72BD4F6D"/>
    <w:rsid w:val="72CC6B82"/>
    <w:rsid w:val="72D5602A"/>
    <w:rsid w:val="72DA06C4"/>
    <w:rsid w:val="72DA3650"/>
    <w:rsid w:val="72DB3692"/>
    <w:rsid w:val="72E07565"/>
    <w:rsid w:val="72E20D49"/>
    <w:rsid w:val="72E32CA5"/>
    <w:rsid w:val="72E90949"/>
    <w:rsid w:val="72F21105"/>
    <w:rsid w:val="72F3424C"/>
    <w:rsid w:val="72FE47CB"/>
    <w:rsid w:val="73011356"/>
    <w:rsid w:val="731470E9"/>
    <w:rsid w:val="73163BC7"/>
    <w:rsid w:val="731C52F2"/>
    <w:rsid w:val="732379D8"/>
    <w:rsid w:val="73253968"/>
    <w:rsid w:val="732B1AB8"/>
    <w:rsid w:val="732C28B5"/>
    <w:rsid w:val="733729DA"/>
    <w:rsid w:val="73373281"/>
    <w:rsid w:val="73396BBE"/>
    <w:rsid w:val="73415919"/>
    <w:rsid w:val="73482879"/>
    <w:rsid w:val="73492B57"/>
    <w:rsid w:val="73507DFA"/>
    <w:rsid w:val="73561494"/>
    <w:rsid w:val="735C228B"/>
    <w:rsid w:val="73612C7D"/>
    <w:rsid w:val="73756490"/>
    <w:rsid w:val="7377251C"/>
    <w:rsid w:val="73827C3F"/>
    <w:rsid w:val="73951F54"/>
    <w:rsid w:val="739C5D7A"/>
    <w:rsid w:val="73A1663E"/>
    <w:rsid w:val="73AC0D3F"/>
    <w:rsid w:val="73AC3668"/>
    <w:rsid w:val="73AD2927"/>
    <w:rsid w:val="73B3358D"/>
    <w:rsid w:val="73BC0DFC"/>
    <w:rsid w:val="73C45EA1"/>
    <w:rsid w:val="73C9774B"/>
    <w:rsid w:val="73D141F1"/>
    <w:rsid w:val="73E21901"/>
    <w:rsid w:val="73F6098C"/>
    <w:rsid w:val="73FE77D0"/>
    <w:rsid w:val="740347B7"/>
    <w:rsid w:val="74083532"/>
    <w:rsid w:val="7412219B"/>
    <w:rsid w:val="741664BB"/>
    <w:rsid w:val="742100CD"/>
    <w:rsid w:val="74331380"/>
    <w:rsid w:val="74356692"/>
    <w:rsid w:val="743F1EC6"/>
    <w:rsid w:val="74410CA8"/>
    <w:rsid w:val="74467169"/>
    <w:rsid w:val="74483D55"/>
    <w:rsid w:val="74485ADB"/>
    <w:rsid w:val="744B70E4"/>
    <w:rsid w:val="744D4292"/>
    <w:rsid w:val="74615659"/>
    <w:rsid w:val="74650E00"/>
    <w:rsid w:val="74653BD7"/>
    <w:rsid w:val="7477021D"/>
    <w:rsid w:val="74795EC5"/>
    <w:rsid w:val="747E7A38"/>
    <w:rsid w:val="74886D89"/>
    <w:rsid w:val="74945B62"/>
    <w:rsid w:val="749600F0"/>
    <w:rsid w:val="74A60E4A"/>
    <w:rsid w:val="74AE14E5"/>
    <w:rsid w:val="74AE58B2"/>
    <w:rsid w:val="74B719EF"/>
    <w:rsid w:val="74D533E2"/>
    <w:rsid w:val="74E263AB"/>
    <w:rsid w:val="74EB0DD4"/>
    <w:rsid w:val="74EE4303"/>
    <w:rsid w:val="74F03733"/>
    <w:rsid w:val="74F26D66"/>
    <w:rsid w:val="74F71488"/>
    <w:rsid w:val="74FC3AFF"/>
    <w:rsid w:val="75071CA1"/>
    <w:rsid w:val="75124F72"/>
    <w:rsid w:val="751D277F"/>
    <w:rsid w:val="75211716"/>
    <w:rsid w:val="75334BCF"/>
    <w:rsid w:val="75364EB9"/>
    <w:rsid w:val="75370F7E"/>
    <w:rsid w:val="75375792"/>
    <w:rsid w:val="75397364"/>
    <w:rsid w:val="753A1D64"/>
    <w:rsid w:val="7547740E"/>
    <w:rsid w:val="754F79E6"/>
    <w:rsid w:val="75524C80"/>
    <w:rsid w:val="7566251A"/>
    <w:rsid w:val="7569010F"/>
    <w:rsid w:val="75777523"/>
    <w:rsid w:val="757F4BF4"/>
    <w:rsid w:val="7582406D"/>
    <w:rsid w:val="758A2F97"/>
    <w:rsid w:val="758E0A87"/>
    <w:rsid w:val="75946DBD"/>
    <w:rsid w:val="759D6072"/>
    <w:rsid w:val="759E48DC"/>
    <w:rsid w:val="75B20506"/>
    <w:rsid w:val="75B97658"/>
    <w:rsid w:val="75CF741F"/>
    <w:rsid w:val="75D13E79"/>
    <w:rsid w:val="75D639F3"/>
    <w:rsid w:val="75DC1EFB"/>
    <w:rsid w:val="75E078A9"/>
    <w:rsid w:val="75E14E15"/>
    <w:rsid w:val="75E7751F"/>
    <w:rsid w:val="75EE374F"/>
    <w:rsid w:val="75FE0F61"/>
    <w:rsid w:val="76147DC5"/>
    <w:rsid w:val="761C7B6F"/>
    <w:rsid w:val="762C0A36"/>
    <w:rsid w:val="763453BA"/>
    <w:rsid w:val="76372D6B"/>
    <w:rsid w:val="7637711F"/>
    <w:rsid w:val="764371BA"/>
    <w:rsid w:val="76472370"/>
    <w:rsid w:val="764C2CE3"/>
    <w:rsid w:val="764F3E97"/>
    <w:rsid w:val="76575780"/>
    <w:rsid w:val="765C3D7D"/>
    <w:rsid w:val="7667238D"/>
    <w:rsid w:val="76735109"/>
    <w:rsid w:val="768837A7"/>
    <w:rsid w:val="768E0DD4"/>
    <w:rsid w:val="76940138"/>
    <w:rsid w:val="769E51CC"/>
    <w:rsid w:val="76B84D84"/>
    <w:rsid w:val="76DA6A01"/>
    <w:rsid w:val="76E621A3"/>
    <w:rsid w:val="76EC51C7"/>
    <w:rsid w:val="76EC7CB7"/>
    <w:rsid w:val="76ED6D8F"/>
    <w:rsid w:val="76FB3D62"/>
    <w:rsid w:val="77031CD2"/>
    <w:rsid w:val="77173FC9"/>
    <w:rsid w:val="771A26D8"/>
    <w:rsid w:val="77320CA0"/>
    <w:rsid w:val="77495BCF"/>
    <w:rsid w:val="7751788E"/>
    <w:rsid w:val="7754059C"/>
    <w:rsid w:val="77554578"/>
    <w:rsid w:val="775B5216"/>
    <w:rsid w:val="775C3390"/>
    <w:rsid w:val="7765078A"/>
    <w:rsid w:val="77697E55"/>
    <w:rsid w:val="776E1AA1"/>
    <w:rsid w:val="776F34BD"/>
    <w:rsid w:val="77732DCE"/>
    <w:rsid w:val="77734731"/>
    <w:rsid w:val="77742FF5"/>
    <w:rsid w:val="777A1FB2"/>
    <w:rsid w:val="777D1437"/>
    <w:rsid w:val="778E3D54"/>
    <w:rsid w:val="779205CC"/>
    <w:rsid w:val="779374FE"/>
    <w:rsid w:val="779D60E5"/>
    <w:rsid w:val="77A52554"/>
    <w:rsid w:val="77B22B42"/>
    <w:rsid w:val="77D47486"/>
    <w:rsid w:val="77E01915"/>
    <w:rsid w:val="77EA4011"/>
    <w:rsid w:val="77F0187E"/>
    <w:rsid w:val="77F40455"/>
    <w:rsid w:val="77FD1170"/>
    <w:rsid w:val="780B606F"/>
    <w:rsid w:val="78140C9F"/>
    <w:rsid w:val="78207A71"/>
    <w:rsid w:val="782814F1"/>
    <w:rsid w:val="782A72F8"/>
    <w:rsid w:val="78363F94"/>
    <w:rsid w:val="783960A4"/>
    <w:rsid w:val="783C1AED"/>
    <w:rsid w:val="783D0AF3"/>
    <w:rsid w:val="783E0B45"/>
    <w:rsid w:val="783E2202"/>
    <w:rsid w:val="7842743F"/>
    <w:rsid w:val="784734A9"/>
    <w:rsid w:val="7848443B"/>
    <w:rsid w:val="785A1BE9"/>
    <w:rsid w:val="78682B39"/>
    <w:rsid w:val="78703624"/>
    <w:rsid w:val="7871374B"/>
    <w:rsid w:val="787B32E3"/>
    <w:rsid w:val="788756CC"/>
    <w:rsid w:val="788D5D33"/>
    <w:rsid w:val="78932EE5"/>
    <w:rsid w:val="78B27618"/>
    <w:rsid w:val="78B35847"/>
    <w:rsid w:val="78B62D11"/>
    <w:rsid w:val="78CA6168"/>
    <w:rsid w:val="78CC1A14"/>
    <w:rsid w:val="78D65785"/>
    <w:rsid w:val="78E74011"/>
    <w:rsid w:val="78EC3EC2"/>
    <w:rsid w:val="78EE7F6D"/>
    <w:rsid w:val="78F9089A"/>
    <w:rsid w:val="78F921F6"/>
    <w:rsid w:val="790A2093"/>
    <w:rsid w:val="790A55C7"/>
    <w:rsid w:val="79166F8D"/>
    <w:rsid w:val="79195FEA"/>
    <w:rsid w:val="791B0E8F"/>
    <w:rsid w:val="791E6423"/>
    <w:rsid w:val="79263045"/>
    <w:rsid w:val="79283F17"/>
    <w:rsid w:val="792A12F9"/>
    <w:rsid w:val="792B50DF"/>
    <w:rsid w:val="792D6C8B"/>
    <w:rsid w:val="793165AB"/>
    <w:rsid w:val="79341CC4"/>
    <w:rsid w:val="793607E5"/>
    <w:rsid w:val="79374925"/>
    <w:rsid w:val="79446960"/>
    <w:rsid w:val="7945531B"/>
    <w:rsid w:val="7946715A"/>
    <w:rsid w:val="79467204"/>
    <w:rsid w:val="794D0E5F"/>
    <w:rsid w:val="796476E8"/>
    <w:rsid w:val="7979567D"/>
    <w:rsid w:val="7988311A"/>
    <w:rsid w:val="799F3826"/>
    <w:rsid w:val="79A8318B"/>
    <w:rsid w:val="79AD502B"/>
    <w:rsid w:val="79C43D43"/>
    <w:rsid w:val="79D86946"/>
    <w:rsid w:val="79EA6E58"/>
    <w:rsid w:val="79FD4664"/>
    <w:rsid w:val="7A07048C"/>
    <w:rsid w:val="7A18085F"/>
    <w:rsid w:val="7A1D472E"/>
    <w:rsid w:val="7A230528"/>
    <w:rsid w:val="7A2315B0"/>
    <w:rsid w:val="7A39185E"/>
    <w:rsid w:val="7A403546"/>
    <w:rsid w:val="7A410E3A"/>
    <w:rsid w:val="7A457ACD"/>
    <w:rsid w:val="7A4F7EA7"/>
    <w:rsid w:val="7A55604C"/>
    <w:rsid w:val="7A6807DE"/>
    <w:rsid w:val="7A6F23E3"/>
    <w:rsid w:val="7A762248"/>
    <w:rsid w:val="7A796524"/>
    <w:rsid w:val="7A834DF4"/>
    <w:rsid w:val="7A842EC2"/>
    <w:rsid w:val="7A891816"/>
    <w:rsid w:val="7A8C17E6"/>
    <w:rsid w:val="7A96002A"/>
    <w:rsid w:val="7A9C178B"/>
    <w:rsid w:val="7AA02946"/>
    <w:rsid w:val="7AAB1039"/>
    <w:rsid w:val="7AB9736F"/>
    <w:rsid w:val="7AC02CEC"/>
    <w:rsid w:val="7AC235F0"/>
    <w:rsid w:val="7ACF05CF"/>
    <w:rsid w:val="7AE458B1"/>
    <w:rsid w:val="7AE7144D"/>
    <w:rsid w:val="7AEB184E"/>
    <w:rsid w:val="7AF22EBB"/>
    <w:rsid w:val="7AF4180D"/>
    <w:rsid w:val="7AF96E36"/>
    <w:rsid w:val="7AFC3F62"/>
    <w:rsid w:val="7B086771"/>
    <w:rsid w:val="7B0C1867"/>
    <w:rsid w:val="7B0E57A9"/>
    <w:rsid w:val="7B144BCD"/>
    <w:rsid w:val="7B234DB7"/>
    <w:rsid w:val="7B240C34"/>
    <w:rsid w:val="7B29255B"/>
    <w:rsid w:val="7B297982"/>
    <w:rsid w:val="7B2E09F4"/>
    <w:rsid w:val="7B3A1313"/>
    <w:rsid w:val="7B445E4F"/>
    <w:rsid w:val="7B473297"/>
    <w:rsid w:val="7B4C05F5"/>
    <w:rsid w:val="7B617673"/>
    <w:rsid w:val="7B630308"/>
    <w:rsid w:val="7B693CA8"/>
    <w:rsid w:val="7B75508B"/>
    <w:rsid w:val="7B770999"/>
    <w:rsid w:val="7B7C7C2C"/>
    <w:rsid w:val="7B7E0432"/>
    <w:rsid w:val="7B8730AA"/>
    <w:rsid w:val="7B9D6FD5"/>
    <w:rsid w:val="7BA86B9F"/>
    <w:rsid w:val="7BB007FF"/>
    <w:rsid w:val="7BB83FDA"/>
    <w:rsid w:val="7BBE4414"/>
    <w:rsid w:val="7BCF7959"/>
    <w:rsid w:val="7BD00028"/>
    <w:rsid w:val="7BD37DD2"/>
    <w:rsid w:val="7BDB2DED"/>
    <w:rsid w:val="7BEA0A27"/>
    <w:rsid w:val="7BEE2EE3"/>
    <w:rsid w:val="7BF00037"/>
    <w:rsid w:val="7BF7249D"/>
    <w:rsid w:val="7BFD0303"/>
    <w:rsid w:val="7C06618A"/>
    <w:rsid w:val="7C0750A7"/>
    <w:rsid w:val="7C1432B2"/>
    <w:rsid w:val="7C1A119C"/>
    <w:rsid w:val="7C221B46"/>
    <w:rsid w:val="7C34678B"/>
    <w:rsid w:val="7C406370"/>
    <w:rsid w:val="7C4071A9"/>
    <w:rsid w:val="7C4D4F77"/>
    <w:rsid w:val="7C5554D7"/>
    <w:rsid w:val="7C5D73EC"/>
    <w:rsid w:val="7C5E424B"/>
    <w:rsid w:val="7C617058"/>
    <w:rsid w:val="7C721077"/>
    <w:rsid w:val="7C7A2C84"/>
    <w:rsid w:val="7C7B4C39"/>
    <w:rsid w:val="7C8A2FB3"/>
    <w:rsid w:val="7C900814"/>
    <w:rsid w:val="7C930B38"/>
    <w:rsid w:val="7C9E1F85"/>
    <w:rsid w:val="7CA370F2"/>
    <w:rsid w:val="7CA50DF8"/>
    <w:rsid w:val="7CA92EF3"/>
    <w:rsid w:val="7CAF6140"/>
    <w:rsid w:val="7CB83CB8"/>
    <w:rsid w:val="7CC57586"/>
    <w:rsid w:val="7CC94A24"/>
    <w:rsid w:val="7CD15E00"/>
    <w:rsid w:val="7CD801AA"/>
    <w:rsid w:val="7CE1396D"/>
    <w:rsid w:val="7CE4388D"/>
    <w:rsid w:val="7CE56872"/>
    <w:rsid w:val="7CFA5963"/>
    <w:rsid w:val="7D080712"/>
    <w:rsid w:val="7D08567D"/>
    <w:rsid w:val="7D0A0645"/>
    <w:rsid w:val="7D14388E"/>
    <w:rsid w:val="7D1D031C"/>
    <w:rsid w:val="7D1E1B32"/>
    <w:rsid w:val="7D356551"/>
    <w:rsid w:val="7D523EF3"/>
    <w:rsid w:val="7D5540AF"/>
    <w:rsid w:val="7D5A0D9A"/>
    <w:rsid w:val="7D70562E"/>
    <w:rsid w:val="7D7063C7"/>
    <w:rsid w:val="7D77012B"/>
    <w:rsid w:val="7D7C4DB0"/>
    <w:rsid w:val="7D8644F2"/>
    <w:rsid w:val="7D955E44"/>
    <w:rsid w:val="7DB6418C"/>
    <w:rsid w:val="7DC47F1E"/>
    <w:rsid w:val="7DCA3CD7"/>
    <w:rsid w:val="7DCE4A9F"/>
    <w:rsid w:val="7DD01A0B"/>
    <w:rsid w:val="7DD16C8B"/>
    <w:rsid w:val="7DD2672E"/>
    <w:rsid w:val="7DD339DA"/>
    <w:rsid w:val="7DD8035D"/>
    <w:rsid w:val="7DD940B5"/>
    <w:rsid w:val="7DD9716D"/>
    <w:rsid w:val="7DE10DBA"/>
    <w:rsid w:val="7DE67F73"/>
    <w:rsid w:val="7DF60677"/>
    <w:rsid w:val="7E012F52"/>
    <w:rsid w:val="7E14071A"/>
    <w:rsid w:val="7E1614DC"/>
    <w:rsid w:val="7E207FF0"/>
    <w:rsid w:val="7E2538F3"/>
    <w:rsid w:val="7E31435E"/>
    <w:rsid w:val="7E3268CD"/>
    <w:rsid w:val="7E333F89"/>
    <w:rsid w:val="7E33781C"/>
    <w:rsid w:val="7E4D71FD"/>
    <w:rsid w:val="7E4F2844"/>
    <w:rsid w:val="7E5D18C6"/>
    <w:rsid w:val="7E631539"/>
    <w:rsid w:val="7E71215D"/>
    <w:rsid w:val="7E771280"/>
    <w:rsid w:val="7E837DC8"/>
    <w:rsid w:val="7E8A07F4"/>
    <w:rsid w:val="7E906717"/>
    <w:rsid w:val="7EA00061"/>
    <w:rsid w:val="7EB1053D"/>
    <w:rsid w:val="7EB5161A"/>
    <w:rsid w:val="7EC960E2"/>
    <w:rsid w:val="7ECD5C38"/>
    <w:rsid w:val="7ED5226E"/>
    <w:rsid w:val="7EE20C11"/>
    <w:rsid w:val="7EE50CE2"/>
    <w:rsid w:val="7F034FDA"/>
    <w:rsid w:val="7F074316"/>
    <w:rsid w:val="7F0908A6"/>
    <w:rsid w:val="7F12546B"/>
    <w:rsid w:val="7F1C7F52"/>
    <w:rsid w:val="7F216E8A"/>
    <w:rsid w:val="7F2214CC"/>
    <w:rsid w:val="7F2648F6"/>
    <w:rsid w:val="7F27755D"/>
    <w:rsid w:val="7F3F67D5"/>
    <w:rsid w:val="7F4264B9"/>
    <w:rsid w:val="7F4E3D07"/>
    <w:rsid w:val="7F670566"/>
    <w:rsid w:val="7F7725BF"/>
    <w:rsid w:val="7F785D11"/>
    <w:rsid w:val="7F7C5023"/>
    <w:rsid w:val="7F824CB5"/>
    <w:rsid w:val="7F8A6660"/>
    <w:rsid w:val="7F941796"/>
    <w:rsid w:val="7F991E70"/>
    <w:rsid w:val="7FAE47F2"/>
    <w:rsid w:val="7FB53DF9"/>
    <w:rsid w:val="7FBE3416"/>
    <w:rsid w:val="7FC329F6"/>
    <w:rsid w:val="7FCB7F8F"/>
    <w:rsid w:val="7FD00524"/>
    <w:rsid w:val="7FDD7AE8"/>
    <w:rsid w:val="7FE51C01"/>
    <w:rsid w:val="7FEF2F53"/>
    <w:rsid w:val="7FF42BD4"/>
    <w:rsid w:val="7FF8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toc 2"/>
    <w:basedOn w:val="1"/>
    <w:next w:val="1"/>
    <w:qFormat/>
    <w:uiPriority w:val="0"/>
    <w:pPr>
      <w:ind w:left="420" w:leftChars="200"/>
    </w:p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17775</Words>
  <Characters>18449</Characters>
  <Lines>0</Lines>
  <Paragraphs>0</Paragraphs>
  <TotalTime>5</TotalTime>
  <ScaleCrop>false</ScaleCrop>
  <LinksUpToDate>false</LinksUpToDate>
  <CharactersWithSpaces>19476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2022-04-21T09:28:00Z</cp:lastPrinted>
  <dcterms:modified xsi:type="dcterms:W3CDTF">2023-06-13T03:17:30Z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A379B04930A944FAAACE02093CB29CE9_13</vt:lpwstr>
  </property>
</Properties>
</file>