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885" w:type="dxa"/>
        <w:tblInd w:w="-269"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284"/>
        <w:gridCol w:w="567"/>
        <w:gridCol w:w="567"/>
        <w:gridCol w:w="3686"/>
        <w:gridCol w:w="1701"/>
        <w:gridCol w:w="1276"/>
        <w:gridCol w:w="795"/>
        <w:gridCol w:w="1756"/>
        <w:gridCol w:w="567"/>
        <w:gridCol w:w="571"/>
        <w:gridCol w:w="641"/>
        <w:gridCol w:w="641"/>
        <w:gridCol w:w="886"/>
        <w:gridCol w:w="9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85" w:hRule="atLeast"/>
        </w:trPr>
        <w:tc>
          <w:tcPr>
            <w:tcW w:w="14885" w:type="dxa"/>
            <w:gridSpan w:val="14"/>
            <w:tcBorders>
              <w:bottom w:val="single" w:color="000000" w:sz="4" w:space="0"/>
            </w:tcBorders>
            <w:noWrap w:val="0"/>
            <w:vAlign w:val="center"/>
          </w:tcPr>
          <w:p>
            <w:pPr>
              <w:widowControl/>
              <w:spacing w:line="520" w:lineRule="exact"/>
              <w:jc w:val="center"/>
              <w:textAlignment w:val="center"/>
              <w:rPr>
                <w:rFonts w:hint="eastAsia" w:ascii="Times New Roman" w:hAnsi="Times New Roman" w:eastAsia="方正大标宋简体"/>
                <w:color w:val="auto"/>
                <w:sz w:val="40"/>
                <w:szCs w:val="40"/>
                <w:lang w:eastAsia="zh-CN"/>
              </w:rPr>
            </w:pPr>
            <w:r>
              <w:rPr>
                <w:rFonts w:ascii="Times New Roman" w:hAnsi="方正大标宋简体" w:eastAsia="方正大标宋简体"/>
                <w:color w:val="auto"/>
                <w:kern w:val="0"/>
                <w:sz w:val="40"/>
                <w:szCs w:val="40"/>
                <w:lang w:bidi="ar"/>
              </w:rPr>
              <w:t>彭水苗族土家族自治县农村集体土地征收领域基层政务公开标准目录</w:t>
            </w:r>
            <w:r>
              <w:rPr>
                <w:rFonts w:hint="eastAsia" w:ascii="Times New Roman" w:hAnsi="方正大标宋简体" w:eastAsia="方正大标宋简体"/>
                <w:color w:val="auto"/>
                <w:kern w:val="0"/>
                <w:sz w:val="40"/>
                <w:szCs w:val="40"/>
                <w:lang w:eastAsia="zh-CN" w:bidi="ar"/>
              </w:rPr>
              <w:t>（</w:t>
            </w:r>
            <w:r>
              <w:rPr>
                <w:rFonts w:hint="eastAsia" w:ascii="Times New Roman" w:hAnsi="方正大标宋简体" w:eastAsia="方正大标宋简体"/>
                <w:color w:val="auto"/>
                <w:kern w:val="0"/>
                <w:sz w:val="40"/>
                <w:szCs w:val="40"/>
                <w:lang w:val="en-US" w:eastAsia="zh-CN" w:bidi="ar"/>
              </w:rPr>
              <w:t>2022版</w:t>
            </w:r>
            <w:r>
              <w:rPr>
                <w:rFonts w:hint="eastAsia" w:ascii="Times New Roman" w:hAnsi="方正大标宋简体" w:eastAsia="方正大标宋简体"/>
                <w:color w:val="auto"/>
                <w:kern w:val="0"/>
                <w:sz w:val="40"/>
                <w:szCs w:val="40"/>
                <w:lang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324" w:hRule="atLeast"/>
        </w:trPr>
        <w:tc>
          <w:tcPr>
            <w:tcW w:w="14885" w:type="dxa"/>
            <w:gridSpan w:val="14"/>
            <w:tcBorders>
              <w:top w:val="single" w:color="000000" w:sz="4" w:space="0"/>
              <w:bottom w:val="single" w:color="000000" w:sz="4" w:space="0"/>
            </w:tcBorders>
            <w:noWrap w:val="0"/>
            <w:vAlign w:val="center"/>
          </w:tcPr>
          <w:p>
            <w:pPr>
              <w:widowControl/>
              <w:spacing w:line="240" w:lineRule="exact"/>
              <w:jc w:val="left"/>
              <w:textAlignment w:val="center"/>
              <w:rPr>
                <w:rFonts w:ascii="Times New Roman" w:hAnsi="Times New Roman"/>
                <w:color w:val="auto"/>
                <w:sz w:val="22"/>
                <w:szCs w:val="22"/>
              </w:rPr>
            </w:pPr>
            <w:r>
              <w:rPr>
                <w:rFonts w:ascii="Times New Roman" w:hAnsi="宋体"/>
                <w:color w:val="auto"/>
                <w:kern w:val="0"/>
                <w:sz w:val="22"/>
                <w:szCs w:val="22"/>
                <w:lang w:bidi="ar"/>
              </w:rPr>
              <w:t>标注为</w:t>
            </w:r>
            <w:r>
              <w:rPr>
                <w:rFonts w:ascii="Times New Roman" w:hAnsi="Times New Roman"/>
                <w:color w:val="auto"/>
                <w:kern w:val="0"/>
                <w:sz w:val="22"/>
                <w:szCs w:val="22"/>
                <w:lang w:bidi="ar"/>
              </w:rPr>
              <w:t>“■”</w:t>
            </w:r>
            <w:r>
              <w:rPr>
                <w:rFonts w:ascii="Times New Roman" w:hAnsi="宋体"/>
                <w:color w:val="auto"/>
                <w:kern w:val="0"/>
                <w:sz w:val="22"/>
                <w:szCs w:val="22"/>
                <w:lang w:bidi="ar"/>
              </w:rPr>
              <w:t>的，为征地前期准备和征地组织实施中的公开渠道；标注为</w:t>
            </w:r>
            <w:r>
              <w:rPr>
                <w:rFonts w:ascii="Times New Roman" w:hAnsi="Times New Roman"/>
                <w:color w:val="auto"/>
                <w:kern w:val="0"/>
                <w:sz w:val="22"/>
                <w:szCs w:val="22"/>
                <w:lang w:bidi="ar"/>
              </w:rPr>
              <w:t>“▲”</w:t>
            </w:r>
            <w:r>
              <w:rPr>
                <w:rFonts w:ascii="Times New Roman" w:hAnsi="宋体"/>
                <w:color w:val="auto"/>
                <w:kern w:val="0"/>
                <w:sz w:val="22"/>
                <w:szCs w:val="22"/>
                <w:lang w:bidi="ar"/>
              </w:rPr>
              <w:t>的，为征地批准后的公开渠道</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bookmarkStart w:id="0" w:name="_GoBack"/>
            <w:r>
              <w:rPr>
                <w:rFonts w:ascii="Times New Roman" w:hAnsi="宋体"/>
                <w:color w:val="auto"/>
                <w:kern w:val="0"/>
                <w:sz w:val="18"/>
                <w:szCs w:val="18"/>
                <w:lang w:bidi="ar"/>
              </w:rPr>
              <w:t>序号</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公开事项</w:t>
            </w:r>
          </w:p>
        </w:tc>
        <w:tc>
          <w:tcPr>
            <w:tcW w:w="36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公开内容</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公开依据</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公开时限</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公开主体</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公开渠道和载体</w:t>
            </w:r>
          </w:p>
        </w:tc>
        <w:tc>
          <w:tcPr>
            <w:tcW w:w="11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公开对象</w:t>
            </w:r>
          </w:p>
        </w:tc>
        <w:tc>
          <w:tcPr>
            <w:tcW w:w="12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公开方式</w:t>
            </w:r>
          </w:p>
        </w:tc>
        <w:tc>
          <w:tcPr>
            <w:tcW w:w="1833" w:type="dxa"/>
            <w:gridSpan w:val="2"/>
            <w:tcBorders>
              <w:top w:val="single" w:color="000000" w:sz="4" w:space="0"/>
              <w:left w:val="single" w:color="000000"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公开层级</w:t>
            </w:r>
          </w:p>
        </w:tc>
      </w:tr>
      <w:bookmarkEnd w:id="0"/>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09"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一级事项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二级事项</w:t>
            </w:r>
          </w:p>
        </w:tc>
        <w:tc>
          <w:tcPr>
            <w:tcW w:w="3686"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01"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全社会</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kern w:val="0"/>
                <w:sz w:val="18"/>
                <w:szCs w:val="18"/>
                <w:lang w:bidi="ar"/>
              </w:rPr>
            </w:pPr>
            <w:r>
              <w:rPr>
                <w:rFonts w:ascii="Times New Roman" w:hAnsi="宋体"/>
                <w:color w:val="auto"/>
                <w:kern w:val="0"/>
                <w:sz w:val="18"/>
                <w:szCs w:val="18"/>
                <w:lang w:bidi="ar"/>
              </w:rPr>
              <w:t>特定</w:t>
            </w:r>
          </w:p>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群体</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主动</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公开</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依申请公开</w:t>
            </w:r>
          </w:p>
        </w:tc>
        <w:tc>
          <w:tcPr>
            <w:tcW w:w="88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县级</w:t>
            </w:r>
          </w:p>
        </w:tc>
        <w:tc>
          <w:tcPr>
            <w:tcW w:w="947" w:type="dxa"/>
            <w:tcBorders>
              <w:top w:val="single" w:color="000000" w:sz="4" w:space="0"/>
              <w:left w:val="single" w:color="000000"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乡镇级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3615" w:hRule="atLeast"/>
        </w:trPr>
        <w:tc>
          <w:tcPr>
            <w:tcW w:w="284" w:type="dxa"/>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征地管理政策</w:t>
            </w:r>
          </w:p>
        </w:tc>
        <w:tc>
          <w:tcPr>
            <w:tcW w:w="56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3686" w:type="dxa"/>
            <w:tcBorders>
              <w:top w:val="single" w:color="auto" w:sz="4" w:space="0"/>
              <w:left w:val="single" w:color="auto" w:sz="4" w:space="0"/>
              <w:bottom w:val="single" w:color="auto" w:sz="4" w:space="0"/>
              <w:right w:val="single" w:color="000000" w:sz="4" w:space="0"/>
            </w:tcBorders>
            <w:noWrap w:val="0"/>
            <w:vAlign w:val="center"/>
          </w:tcPr>
          <w:p>
            <w:pPr>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县人民政府征地安置相关配套文件</w:t>
            </w:r>
          </w:p>
        </w:tc>
        <w:tc>
          <w:tcPr>
            <w:tcW w:w="170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《中华人民共和国政府信息公开条例》</w:t>
            </w:r>
          </w:p>
        </w:tc>
        <w:tc>
          <w:tcPr>
            <w:tcW w:w="127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自该信息形成或者变更之日起</w:t>
            </w:r>
            <w:r>
              <w:rPr>
                <w:rFonts w:ascii="Times New Roman" w:hAnsi="Times New Roman"/>
                <w:color w:val="auto"/>
                <w:kern w:val="0"/>
                <w:sz w:val="18"/>
                <w:szCs w:val="18"/>
                <w:lang w:bidi="ar"/>
              </w:rPr>
              <w:t>20</w:t>
            </w:r>
            <w:r>
              <w:rPr>
                <w:rFonts w:ascii="Times New Roman" w:hAnsi="宋体"/>
                <w:color w:val="auto"/>
                <w:kern w:val="0"/>
                <w:sz w:val="18"/>
                <w:szCs w:val="18"/>
                <w:lang w:bidi="ar"/>
              </w:rPr>
              <w:t>个工作日内予以公开，法律法规另有规定的除外</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自然资源主管部门和负责农村集体土地征收的有关部门（单位）</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tcBorders>
              <w:top w:val="single" w:color="000000" w:sz="4" w:space="0"/>
              <w:left w:val="single" w:color="auto"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90"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highlight w:val="yellow"/>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highlight w:val="yellow"/>
              </w:rPr>
            </w:pPr>
            <w:r>
              <w:rPr>
                <w:rFonts w:ascii="Times New Roman" w:hAnsi="宋体"/>
                <w:color w:val="auto"/>
                <w:kern w:val="0"/>
                <w:sz w:val="18"/>
                <w:szCs w:val="18"/>
                <w:lang w:bidi="ar"/>
              </w:rPr>
              <w:t>拟征收土地公告</w:t>
            </w:r>
          </w:p>
        </w:tc>
        <w:tc>
          <w:tcPr>
            <w:tcW w:w="368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区县人民政府在拟申请征收土地前，应明确征收土地有关事项并予以公开</w:t>
            </w:r>
          </w:p>
        </w:tc>
        <w:tc>
          <w:tcPr>
            <w:tcW w:w="170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在启动拟征收土地工作时，在拟征收土地所在的乡镇和村、村民小组范围内公告至少</w:t>
            </w:r>
            <w:r>
              <w:rPr>
                <w:rFonts w:ascii="Times New Roman" w:hAnsi="Times New Roman"/>
                <w:color w:val="auto"/>
                <w:kern w:val="0"/>
                <w:sz w:val="18"/>
                <w:szCs w:val="18"/>
                <w:lang w:bidi="ar"/>
              </w:rPr>
              <w:t>30</w:t>
            </w:r>
            <w:r>
              <w:rPr>
                <w:rFonts w:ascii="Times New Roman" w:hAnsi="宋体"/>
                <w:color w:val="auto"/>
                <w:kern w:val="0"/>
                <w:sz w:val="18"/>
                <w:szCs w:val="18"/>
                <w:lang w:bidi="ar"/>
              </w:rPr>
              <w:t>日</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auto"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拟征收土地用途；</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拟征收土地的位置和范围；</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3.</w:t>
            </w:r>
            <w:r>
              <w:rPr>
                <w:rFonts w:ascii="Times New Roman" w:hAnsi="宋体"/>
                <w:color w:val="auto"/>
                <w:kern w:val="0"/>
                <w:sz w:val="18"/>
                <w:szCs w:val="18"/>
                <w:lang w:bidi="ar"/>
              </w:rPr>
              <w:t>征地补偿标准及安置途径；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4.</w:t>
            </w:r>
            <w:r>
              <w:rPr>
                <w:rFonts w:ascii="Times New Roman" w:hAnsi="宋体"/>
                <w:color w:val="auto"/>
                <w:kern w:val="0"/>
                <w:sz w:val="18"/>
                <w:szCs w:val="18"/>
                <w:lang w:bidi="ar"/>
              </w:rPr>
              <w:t>开展土地现状调查的安排；</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0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5.</w:t>
            </w:r>
            <w:r>
              <w:rPr>
                <w:rFonts w:ascii="Times New Roman" w:hAnsi="宋体"/>
                <w:color w:val="auto"/>
                <w:kern w:val="0"/>
                <w:sz w:val="18"/>
                <w:szCs w:val="18"/>
                <w:lang w:bidi="ar"/>
              </w:rPr>
              <w:t>拟征收土地的原用途管控（包括不得抢栽、抢种、抢建等有关规定）；</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6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6.</w:t>
            </w:r>
            <w:r>
              <w:rPr>
                <w:rFonts w:ascii="Times New Roman" w:hAnsi="宋体"/>
                <w:color w:val="auto"/>
                <w:kern w:val="0"/>
                <w:sz w:val="18"/>
                <w:szCs w:val="18"/>
                <w:lang w:bidi="ar"/>
              </w:rPr>
              <w:t>听证权利。</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auto"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761"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3</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拟征收土地现状调查结果按规定确认后，调查结果予以公开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《土地管理法》</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拟征收土地现状调查结束后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个工作日内，在村公示栏公开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面向拟征收土地所在地的村集体成员</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000000"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拟征收土地勘测调查汇总表</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《国务院关于深化改革严格土地管理的决定》（国发</w:t>
            </w:r>
            <w:r>
              <w:rPr>
                <w:rFonts w:ascii="Times New Roman" w:hAnsi="Times New Roman"/>
                <w:color w:val="auto"/>
                <w:kern w:val="0"/>
                <w:sz w:val="18"/>
                <w:szCs w:val="18"/>
                <w:lang w:bidi="ar"/>
              </w:rPr>
              <w:t>[2004]28</w:t>
            </w:r>
            <w:r>
              <w:rPr>
                <w:rFonts w:ascii="Times New Roman" w:hAnsi="宋体"/>
                <w:color w:val="auto"/>
                <w:kern w:val="0"/>
                <w:sz w:val="18"/>
                <w:szCs w:val="18"/>
                <w:lang w:bidi="ar"/>
              </w:rPr>
              <w:t>号）</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个工作日内，在政府网站、征地信息公开平台公开</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88"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地上附着物和青苗调查登记汇总表</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80"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4</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征地补偿安置方案公告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区县人民政府在拟征收土地前应拟定《征地补偿安置方案》并予以公开</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在启动拟征收土地工作时，在征收土地所在的乡镇和村、村民小组范围内公告至少</w:t>
            </w:r>
            <w:r>
              <w:rPr>
                <w:rFonts w:ascii="Times New Roman" w:hAnsi="Times New Roman"/>
                <w:color w:val="auto"/>
                <w:kern w:val="0"/>
                <w:sz w:val="18"/>
                <w:szCs w:val="18"/>
                <w:lang w:bidi="ar"/>
              </w:rPr>
              <w:t>30</w:t>
            </w:r>
            <w:r>
              <w:rPr>
                <w:rFonts w:ascii="Times New Roman" w:hAnsi="宋体"/>
                <w:color w:val="auto"/>
                <w:kern w:val="0"/>
                <w:sz w:val="18"/>
                <w:szCs w:val="18"/>
                <w:lang w:bidi="ar"/>
              </w:rPr>
              <w:t>日</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000000"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被征收土地的位置、地类、面积、地上附着物和青苗，需要安置的农业人口和数量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5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土地补偿费和安置补助费的标准，数额、支付对象和支付方式；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3.</w:t>
            </w:r>
            <w:r>
              <w:rPr>
                <w:rFonts w:ascii="Times New Roman" w:hAnsi="宋体"/>
                <w:color w:val="auto"/>
                <w:kern w:val="0"/>
                <w:sz w:val="18"/>
                <w:szCs w:val="18"/>
                <w:lang w:bidi="ar"/>
              </w:rPr>
              <w:t>地上附着物和青苗的补偿标准与支付方式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4.</w:t>
            </w:r>
            <w:r>
              <w:rPr>
                <w:rFonts w:ascii="Times New Roman" w:hAnsi="宋体"/>
                <w:color w:val="auto"/>
                <w:kern w:val="0"/>
                <w:sz w:val="18"/>
                <w:szCs w:val="18"/>
                <w:lang w:bidi="ar"/>
              </w:rPr>
              <w:t>社会保障费用的筹集方法、缴费比例和办法</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5.</w:t>
            </w:r>
            <w:r>
              <w:rPr>
                <w:rFonts w:ascii="Times New Roman" w:hAnsi="宋体"/>
                <w:color w:val="auto"/>
                <w:kern w:val="0"/>
                <w:sz w:val="18"/>
                <w:szCs w:val="18"/>
                <w:lang w:bidi="ar"/>
              </w:rPr>
              <w:t>农业人员安置具体途径；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3"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6.</w:t>
            </w:r>
            <w:r>
              <w:rPr>
                <w:rFonts w:ascii="Times New Roman" w:hAnsi="宋体"/>
                <w:color w:val="auto"/>
                <w:kern w:val="0"/>
                <w:sz w:val="18"/>
                <w:szCs w:val="18"/>
                <w:lang w:bidi="ar"/>
              </w:rPr>
              <w:t>其他有关征地补偿、安置的具体措施</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0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7.</w:t>
            </w:r>
            <w:r>
              <w:rPr>
                <w:rFonts w:ascii="Times New Roman" w:hAnsi="宋体"/>
                <w:color w:val="auto"/>
                <w:kern w:val="0"/>
                <w:sz w:val="18"/>
                <w:szCs w:val="18"/>
                <w:lang w:bidi="ar"/>
              </w:rPr>
              <w:t>听证等救济途径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524"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5</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拟征地听证</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依申请开展听证工作的，听证结果予以公开，按拟征收土地公告确定的时间制作《听证通知书》；按《听证通知书》规定的时间组织听证；实施听证的，公开听证相关材料。</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《国土资源听证规定》；</w:t>
            </w:r>
            <w:r>
              <w:rPr>
                <w:rFonts w:ascii="Times New Roman" w:hAnsi="Times New Roman"/>
                <w:color w:val="auto"/>
                <w:kern w:val="0"/>
                <w:sz w:val="18"/>
                <w:szCs w:val="18"/>
                <w:lang w:bidi="ar"/>
              </w:rPr>
              <w:t xml:space="preserve">       </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、《听证通知书》应在组织听证</w:t>
            </w:r>
            <w:r>
              <w:rPr>
                <w:rFonts w:ascii="Times New Roman" w:hAnsi="Times New Roman"/>
                <w:color w:val="auto"/>
                <w:kern w:val="0"/>
                <w:sz w:val="18"/>
                <w:szCs w:val="18"/>
                <w:lang w:bidi="ar"/>
              </w:rPr>
              <w:t>7</w:t>
            </w:r>
            <w:r>
              <w:rPr>
                <w:rFonts w:ascii="Times New Roman" w:hAnsi="宋体"/>
                <w:color w:val="auto"/>
                <w:kern w:val="0"/>
                <w:sz w:val="18"/>
                <w:szCs w:val="18"/>
                <w:lang w:bidi="ar"/>
              </w:rPr>
              <w:t>个工作日前予以公开；</w:t>
            </w:r>
            <w:r>
              <w:rPr>
                <w:rFonts w:ascii="Times New Roman" w:hAnsi="Times New Roman"/>
                <w:color w:val="auto"/>
                <w:kern w:val="0"/>
                <w:sz w:val="18"/>
                <w:szCs w:val="18"/>
                <w:lang w:bidi="ar"/>
              </w:rPr>
              <w:t>2.</w:t>
            </w:r>
            <w:r>
              <w:rPr>
                <w:rFonts w:ascii="Times New Roman" w:hAnsi="宋体"/>
                <w:color w:val="auto"/>
                <w:kern w:val="0"/>
                <w:sz w:val="18"/>
                <w:szCs w:val="18"/>
                <w:lang w:bidi="ar"/>
              </w:rPr>
              <w:t>其他听证公开内容在拟征地听证工作结束后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个工作日内在村公示栏公开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面向拟征收土地所在地的村集体成员</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auto" w:sz="4" w:space="0"/>
              <w:left w:val="single" w:color="000000" w:sz="4" w:space="0"/>
              <w:bottom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3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《听证通知书》</w:t>
            </w:r>
          </w:p>
        </w:tc>
        <w:tc>
          <w:tcPr>
            <w:tcW w:w="1701"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w:t>
            </w:r>
            <w:r>
              <w:rPr>
                <w:rFonts w:hint="eastAsia" w:ascii="Times New Roman" w:hAnsi="宋体"/>
                <w:color w:val="auto"/>
                <w:kern w:val="0"/>
                <w:sz w:val="18"/>
                <w:szCs w:val="18"/>
                <w:lang w:bidi="ar"/>
              </w:rPr>
              <w:t>自然资源部</w:t>
            </w:r>
            <w:r>
              <w:rPr>
                <w:rFonts w:ascii="Times New Roman" w:hAnsi="宋体"/>
                <w:color w:val="auto"/>
                <w:kern w:val="0"/>
                <w:sz w:val="18"/>
                <w:szCs w:val="18"/>
                <w:lang w:bidi="ar"/>
              </w:rPr>
              <w:t>办公厅关于进一步做好市县征地信息公开有关问题的通知》（国土资厅发</w:t>
            </w:r>
            <w:r>
              <w:rPr>
                <w:rFonts w:ascii="Times New Roman" w:hAnsi="Times New Roman"/>
                <w:color w:val="auto"/>
                <w:kern w:val="0"/>
                <w:sz w:val="18"/>
                <w:szCs w:val="18"/>
                <w:lang w:bidi="ar"/>
              </w:rPr>
              <w:t>[2014]29</w:t>
            </w:r>
            <w:r>
              <w:rPr>
                <w:rFonts w:ascii="Times New Roman" w:hAnsi="宋体"/>
                <w:color w:val="auto"/>
                <w:kern w:val="0"/>
                <w:sz w:val="18"/>
                <w:szCs w:val="18"/>
                <w:lang w:bidi="ar"/>
              </w:rPr>
              <w:t>号）</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个工作日内，在政府网站、征地信息公开平台公开</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3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听证处理意见</w:t>
            </w:r>
          </w:p>
        </w:tc>
        <w:tc>
          <w:tcPr>
            <w:tcW w:w="1701"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70" w:hRule="atLeast"/>
        </w:trPr>
        <w:tc>
          <w:tcPr>
            <w:tcW w:w="284" w:type="dxa"/>
            <w:vMerge w:val="restart"/>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6</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kern w:val="0"/>
                <w:sz w:val="18"/>
                <w:szCs w:val="18"/>
                <w:lang w:bidi="ar"/>
              </w:rPr>
            </w:pPr>
            <w:r>
              <w:rPr>
                <w:rFonts w:ascii="Times New Roman" w:hAnsi="宋体"/>
                <w:color w:val="auto"/>
                <w:kern w:val="0"/>
                <w:sz w:val="18"/>
                <w:szCs w:val="18"/>
                <w:lang w:bidi="ar"/>
              </w:rPr>
              <w:t>征地审查报批</w:t>
            </w:r>
          </w:p>
          <w:p>
            <w:pPr>
              <w:widowControl/>
              <w:spacing w:line="240" w:lineRule="exact"/>
              <w:jc w:val="center"/>
              <w:textAlignment w:val="center"/>
              <w:rPr>
                <w:rFonts w:ascii="Times New Roman" w:hAnsi="Times New Roman"/>
                <w:color w:val="auto"/>
                <w:sz w:val="18"/>
                <w:szCs w:val="18"/>
                <w:highlight w:val="yellow"/>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征地报批资料</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区县人民政府按照建设用地审查报批有关规定，组织用地报批过程中的相关报批材料予以公开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Times New Roman" w:hAnsi="Times New Roman" w:eastAsia="宋体"/>
                <w:color w:val="auto"/>
                <w:sz w:val="18"/>
                <w:szCs w:val="18"/>
                <w:lang w:eastAsia="zh-CN"/>
              </w:rPr>
            </w:pPr>
            <w:r>
              <w:rPr>
                <w:rFonts w:ascii="Times New Roman" w:hAnsi="Times New Roman"/>
                <w:color w:val="auto"/>
                <w:kern w:val="0"/>
                <w:sz w:val="18"/>
                <w:szCs w:val="18"/>
                <w:lang w:bidi="ar"/>
              </w:rPr>
              <w:t>1.</w:t>
            </w:r>
            <w:r>
              <w:rPr>
                <w:rFonts w:hint="eastAsia" w:ascii="Times New Roman" w:hAnsi="宋体"/>
                <w:color w:val="auto"/>
                <w:kern w:val="0"/>
                <w:sz w:val="18"/>
                <w:szCs w:val="18"/>
                <w:lang w:eastAsia="zh-CN" w:bidi="ar"/>
              </w:rPr>
              <w:t>《中华人民共和国政府信息公开条例》</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886"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auto"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40"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区县人民政府用地请示</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建设用地审查报批有关规定</w:t>
            </w: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55" w:hRule="atLeast"/>
        </w:trPr>
        <w:tc>
          <w:tcPr>
            <w:tcW w:w="284" w:type="dxa"/>
            <w:vMerge w:val="continue"/>
            <w:tcBorders>
              <w:top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建设用地呈报说明书、农用地转用方案、补充耕地方案、征收土地方案、供地方案</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tcBorders>
            <w:noWrap w:val="0"/>
            <w:vAlign w:val="center"/>
          </w:tcPr>
          <w:p>
            <w:pPr>
              <w:spacing w:line="240" w:lineRule="exact"/>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535" w:hRule="atLeast"/>
        </w:trPr>
        <w:tc>
          <w:tcPr>
            <w:tcW w:w="284" w:type="dxa"/>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7</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征地组织实施</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征收土地公告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根据用地批复文件，区县人民政府拟定征收土地公告并予以公告</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个工作日内公开</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tcBorders>
              <w:top w:val="single" w:color="auto" w:sz="4" w:space="0"/>
              <w:left w:val="single" w:color="000000" w:sz="4" w:space="0"/>
              <w:bottom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530" w:hRule="atLeast"/>
        </w:trPr>
        <w:tc>
          <w:tcPr>
            <w:tcW w:w="284" w:type="dxa"/>
            <w:tcBorders>
              <w:top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8</w:t>
            </w:r>
          </w:p>
        </w:tc>
        <w:tc>
          <w:tcPr>
            <w:tcW w:w="567"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征地组织实施</w:t>
            </w:r>
          </w:p>
        </w:tc>
        <w:tc>
          <w:tcPr>
            <w:tcW w:w="567"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征地补偿费用支付</w:t>
            </w:r>
          </w:p>
        </w:tc>
        <w:tc>
          <w:tcPr>
            <w:tcW w:w="3686" w:type="dxa"/>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征地补偿费用支付凭证</w:t>
            </w:r>
          </w:p>
        </w:tc>
        <w:tc>
          <w:tcPr>
            <w:tcW w:w="1701" w:type="dxa"/>
            <w:tcBorders>
              <w:top w:val="single" w:color="000000" w:sz="4" w:space="0"/>
              <w:left w:val="single" w:color="000000" w:sz="4" w:space="0"/>
              <w:right w:val="single" w:color="000000" w:sz="4" w:space="0"/>
            </w:tcBorders>
            <w:noWrap w:val="0"/>
            <w:vAlign w:val="center"/>
          </w:tcPr>
          <w:p>
            <w:pPr>
              <w:widowControl/>
              <w:spacing w:line="240" w:lineRule="exact"/>
              <w:textAlignment w:val="center"/>
              <w:rPr>
                <w:rFonts w:hint="eastAsia" w:ascii="Times New Roman" w:hAnsi="Times New Roman" w:eastAsia="宋体"/>
                <w:color w:val="auto"/>
                <w:sz w:val="18"/>
                <w:szCs w:val="18"/>
                <w:lang w:eastAsia="zh-CN"/>
              </w:rPr>
            </w:pPr>
            <w:r>
              <w:rPr>
                <w:rFonts w:hint="eastAsia" w:ascii="Times New Roman" w:hAnsi="宋体"/>
                <w:color w:val="auto"/>
                <w:kern w:val="0"/>
                <w:sz w:val="18"/>
                <w:szCs w:val="18"/>
                <w:lang w:eastAsia="zh-CN" w:bidi="ar"/>
              </w:rPr>
              <w:t>《中华人民共和国政府信息公开条例》</w:t>
            </w:r>
          </w:p>
        </w:tc>
        <w:tc>
          <w:tcPr>
            <w:tcW w:w="1276"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获得支付凭证后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个工作日内予以公开；公示结束后，转为依申请公开。</w:t>
            </w:r>
          </w:p>
        </w:tc>
        <w:tc>
          <w:tcPr>
            <w:tcW w:w="795" w:type="dxa"/>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征地信息公开平台</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拟征收土地所在地的村集体成员</w:t>
            </w:r>
          </w:p>
        </w:tc>
        <w:tc>
          <w:tcPr>
            <w:tcW w:w="641"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886" w:type="dxa"/>
            <w:tcBorders>
              <w:top w:val="single" w:color="000000" w:sz="4" w:space="0"/>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tcBorders>
              <w:top w:val="single" w:color="000000" w:sz="4" w:space="0"/>
              <w:lef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bl>
    <w:p>
      <w:pPr>
        <w:jc w:val="center"/>
        <w:rPr>
          <w:rFonts w:ascii="Times New Roman" w:hAnsi="方正小标宋_GBK" w:eastAsia="方正小标宋_GBK"/>
          <w:sz w:val="40"/>
          <w:szCs w:val="40"/>
        </w:rPr>
        <w:sectPr>
          <w:pgSz w:w="16838" w:h="11906" w:orient="landscape"/>
          <w:pgMar w:top="1803" w:right="1440" w:bottom="1803" w:left="1440" w:header="851" w:footer="992" w:gutter="0"/>
          <w:cols w:space="0" w:num="1"/>
          <w:rtlGutter w:val="0"/>
          <w:docGrid w:type="lines" w:linePitch="319" w:charSpace="0"/>
        </w:sectPr>
      </w:pPr>
    </w:p>
    <w:p/>
    <w:p/>
    <w:sectPr>
      <w:pgSz w:w="16838" w:h="11906" w:orient="landscape"/>
      <w:pgMar w:top="1587" w:right="1440" w:bottom="158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6F9E3B9E"/>
    <w:rsid w:val="03BF4919"/>
    <w:rsid w:val="0AEE7115"/>
    <w:rsid w:val="12C65E13"/>
    <w:rsid w:val="22DA7D03"/>
    <w:rsid w:val="2E6E5AA9"/>
    <w:rsid w:val="552F7AE6"/>
    <w:rsid w:val="59723E95"/>
    <w:rsid w:val="5F335DCF"/>
    <w:rsid w:val="617B7729"/>
    <w:rsid w:val="6F9E3B9E"/>
    <w:rsid w:val="78102CFE"/>
    <w:rsid w:val="7AE054F6"/>
    <w:rsid w:val="7DD7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numPr>
        <w:ilvl w:val="3"/>
        <w:numId w:val="1"/>
      </w:numPr>
      <w:outlineLvl w:val="3"/>
    </w:pPr>
    <w:rPr>
      <w:rFonts w:ascii="方正仿宋_GBK" w:hAnsi="方正仿宋_GBK" w:eastAsia="方正仿宋_GBK"/>
      <w:bCs/>
      <w:sz w:val="32"/>
      <w:szCs w:val="32"/>
      <w:lang w:val="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Other|1"/>
    <w:basedOn w:val="1"/>
    <w:qFormat/>
    <w:uiPriority w:val="0"/>
    <w:pPr>
      <w:spacing w:line="310" w:lineRule="exact"/>
      <w:jc w:val="left"/>
    </w:pPr>
    <w:rPr>
      <w:rFonts w:ascii="宋体" w:hAnsi="宋体" w:cs="宋体"/>
      <w:kern w:val="0"/>
      <w:sz w:val="20"/>
      <w:szCs w:val="20"/>
      <w:lang w:val="zh-TW" w:eastAsia="zh-TW" w:bidi="zh-TW"/>
    </w:rPr>
  </w:style>
  <w:style w:type="character" w:customStyle="1" w:styleId="8">
    <w:name w:val="15"/>
    <w:qFormat/>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2395</Words>
  <Characters>2451</Characters>
  <Lines>0</Lines>
  <Paragraphs>0</Paragraphs>
  <TotalTime>3</TotalTime>
  <ScaleCrop>false</ScaleCrop>
  <LinksUpToDate>false</LinksUpToDate>
  <CharactersWithSpaces>2639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2020-10-14T02:06:00Z</dcterms:created>
  <dc:creator>廖攀[13648319523]</dc:creator>
  <cp:lastModifiedBy>Administrator</cp:lastModifiedBy>
  <dcterms:modified xsi:type="dcterms:W3CDTF">2023-06-13T03:03:58Z</dcterms:modified>
  <dc:title>彭水苗族土家族自治县农村集体土地征收领域基层政务公开标准目录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6010E3701E444E85A03E32BA1634B4DD_13</vt:lpwstr>
  </property>
</Properties>
</file>