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8606"/>
      </w:tblGrid>
      <w:tr w:rsidR="00EB1374" w:rsidTr="000262C3">
        <w:trPr>
          <w:trHeight w:val="601"/>
        </w:trPr>
        <w:tc>
          <w:tcPr>
            <w:tcW w:w="8606" w:type="dxa"/>
          </w:tcPr>
          <w:p w:rsidR="00EB1374" w:rsidRDefault="00EB1374" w:rsidP="000262C3">
            <w:pPr>
              <w:spacing w:line="600" w:lineRule="exact"/>
              <w:ind w:left="5250"/>
              <w:rPr>
                <w:rFonts w:hint="eastAsia"/>
              </w:rPr>
            </w:pPr>
          </w:p>
        </w:tc>
      </w:tr>
      <w:tr w:rsidR="00EB1374" w:rsidTr="000262C3">
        <w:trPr>
          <w:trHeight w:val="601"/>
        </w:trPr>
        <w:tc>
          <w:tcPr>
            <w:tcW w:w="8606" w:type="dxa"/>
          </w:tcPr>
          <w:p w:rsidR="00EB1374" w:rsidRDefault="00EB1374" w:rsidP="000262C3">
            <w:pPr>
              <w:spacing w:line="600" w:lineRule="exact"/>
              <w:ind w:left="5250"/>
            </w:pPr>
          </w:p>
        </w:tc>
      </w:tr>
      <w:tr w:rsidR="00EB1374" w:rsidTr="000262C3">
        <w:trPr>
          <w:trHeight w:hRule="exact" w:val="851"/>
        </w:trPr>
        <w:tc>
          <w:tcPr>
            <w:tcW w:w="8606" w:type="dxa"/>
          </w:tcPr>
          <w:p w:rsidR="00EB1374" w:rsidRDefault="00EB1374" w:rsidP="000262C3">
            <w:pPr>
              <w:ind w:left="5250"/>
            </w:pPr>
          </w:p>
        </w:tc>
      </w:tr>
      <w:tr w:rsidR="00EB1374" w:rsidTr="000262C3">
        <w:trPr>
          <w:trHeight w:hRule="exact" w:val="2495"/>
        </w:trPr>
        <w:tc>
          <w:tcPr>
            <w:tcW w:w="8606" w:type="dxa"/>
          </w:tcPr>
          <w:p w:rsidR="00EB1374" w:rsidRDefault="00EB1374" w:rsidP="000262C3">
            <w:pPr>
              <w:ind w:left="5250"/>
            </w:pPr>
            <w:r>
              <w:rPr>
                <w:rFonts w:hint="eastAsia"/>
              </w:rPr>
              <w:t xml:space="preserve"> </w:t>
            </w:r>
          </w:p>
        </w:tc>
      </w:tr>
      <w:tr w:rsidR="00EB1374" w:rsidTr="000262C3">
        <w:trPr>
          <w:trHeight w:hRule="exact" w:val="1361"/>
        </w:trPr>
        <w:tc>
          <w:tcPr>
            <w:tcW w:w="8606" w:type="dxa"/>
          </w:tcPr>
          <w:p w:rsidR="00EB1374" w:rsidRDefault="00EB1374" w:rsidP="000262C3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 w:val="34"/>
                <w:szCs w:val="34"/>
              </w:rPr>
            </w:pPr>
            <w:r>
              <w:rPr>
                <w:rFonts w:ascii="方正仿宋_GBK" w:eastAsia="方正仿宋_GBK" w:hAnsi="宋体" w:hint="eastAsia"/>
                <w:sz w:val="34"/>
                <w:szCs w:val="34"/>
              </w:rPr>
              <w:t>长生委发〔</w:t>
            </w:r>
            <w:r>
              <w:rPr>
                <w:rFonts w:ascii="方正仿宋_GBK" w:eastAsia="方正仿宋_GBK" w:hint="eastAsia"/>
                <w:sz w:val="34"/>
                <w:szCs w:val="34"/>
              </w:rPr>
              <w:t>2022</w:t>
            </w:r>
            <w:r>
              <w:rPr>
                <w:rFonts w:ascii="方正仿宋_GBK" w:eastAsia="方正仿宋_GBK" w:hAnsi="宋体" w:hint="eastAsia"/>
                <w:sz w:val="34"/>
                <w:szCs w:val="34"/>
              </w:rPr>
              <w:t>〕</w:t>
            </w:r>
            <w:r>
              <w:rPr>
                <w:rFonts w:ascii="方正仿宋_GBK" w:eastAsia="方正仿宋_GBK" w:hAnsi="宋体" w:hint="eastAsia"/>
                <w:sz w:val="34"/>
                <w:szCs w:val="34"/>
              </w:rPr>
              <w:t>46</w:t>
            </w:r>
            <w:r>
              <w:rPr>
                <w:rFonts w:ascii="方正仿宋_GBK" w:eastAsia="方正仿宋_GBK" w:hAnsi="宋体" w:hint="eastAsia"/>
                <w:sz w:val="34"/>
                <w:szCs w:val="34"/>
              </w:rPr>
              <w:t>号</w:t>
            </w:r>
          </w:p>
          <w:p w:rsidR="00EB1374" w:rsidRDefault="00EB1374" w:rsidP="000262C3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 w:val="34"/>
                <w:szCs w:val="34"/>
              </w:rPr>
            </w:pPr>
          </w:p>
          <w:p w:rsidR="00EB1374" w:rsidRDefault="00EB1374" w:rsidP="000262C3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 w:val="34"/>
                <w:szCs w:val="34"/>
              </w:rPr>
            </w:pPr>
          </w:p>
          <w:p w:rsidR="00EB1374" w:rsidRDefault="00EB1374" w:rsidP="000262C3">
            <w:pPr>
              <w:spacing w:line="600" w:lineRule="exact"/>
              <w:jc w:val="center"/>
              <w:rPr>
                <w:rFonts w:ascii="仿宋" w:eastAsia="仿宋" w:hAnsi="仿宋"/>
                <w:sz w:val="33"/>
                <w:szCs w:val="33"/>
              </w:rPr>
            </w:pPr>
          </w:p>
        </w:tc>
      </w:tr>
    </w:tbl>
    <w:p w:rsidR="00342E7D" w:rsidRDefault="00A80EB0">
      <w:pPr>
        <w:pStyle w:val="a4"/>
        <w:widowControl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彭水苗族土家族自治县长生镇委员会</w:t>
      </w:r>
    </w:p>
    <w:p w:rsidR="00342E7D" w:rsidRDefault="00A80EB0">
      <w:pPr>
        <w:pStyle w:val="a4"/>
        <w:widowControl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关于成立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长生镇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疫情期间安全稳定工作</w:t>
      </w:r>
    </w:p>
    <w:p w:rsidR="00342E7D" w:rsidRPr="00EB1374" w:rsidRDefault="00A80EB0" w:rsidP="00EB1374">
      <w:pPr>
        <w:pStyle w:val="a4"/>
        <w:widowControl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专班的通知</w:t>
      </w:r>
      <w:bookmarkEnd w:id="0"/>
    </w:p>
    <w:p w:rsidR="00342E7D" w:rsidRDefault="00A80EB0">
      <w:pPr>
        <w:widowControl/>
        <w:autoSpaceDE w:val="0"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各社区党支部：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为贯彻落实国务院联防联控机制进一步优化疫情防控的二十条措施，抓实抓好战疫情、防风险、保安全、护稳定、促发展各项工作，坚决维护疫情期间全县社会稳定，经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镇党委同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意，决定成立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长生镇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疫情期间安全稳定工作专班。现就有关事项通知如下：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一、组成人员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组长：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刘邦宪</w:t>
      </w:r>
      <w:r w:rsidR="00EB137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党委书记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副组长：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李燕</w:t>
      </w:r>
      <w:r w:rsidR="00EB137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政法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委员、副镇长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成员：</w:t>
      </w:r>
      <w:r w:rsidR="00EB137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罗雅文</w:t>
      </w:r>
      <w:r w:rsidR="00EB137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党政办</w:t>
      </w:r>
      <w:r w:rsidR="00EB1374">
        <w:rPr>
          <w:rFonts w:ascii="方正仿宋_GBK" w:eastAsia="方正仿宋_GBK" w:hAnsi="方正仿宋_GBK" w:cs="方正仿宋_GBK" w:hint="eastAsia"/>
          <w:sz w:val="32"/>
          <w:szCs w:val="32"/>
        </w:rPr>
        <w:t>负责人</w:t>
      </w:r>
    </w:p>
    <w:p w:rsidR="00342E7D" w:rsidRDefault="00A80EB0" w:rsidP="00EB1374">
      <w:pPr>
        <w:pStyle w:val="a4"/>
        <w:autoSpaceDE w:val="0"/>
        <w:spacing w:line="560" w:lineRule="exact"/>
        <w:ind w:firstLineChars="550" w:firstLine="176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李川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 w:rsidR="00EB137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平安办负责人</w:t>
      </w:r>
    </w:p>
    <w:p w:rsidR="00342E7D" w:rsidRDefault="00A80EB0" w:rsidP="00EB1374">
      <w:pPr>
        <w:pStyle w:val="a4"/>
        <w:autoSpaceDE w:val="0"/>
        <w:spacing w:line="560" w:lineRule="exact"/>
        <w:ind w:firstLineChars="550" w:firstLine="176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谭邦华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应急办负责人</w:t>
      </w:r>
    </w:p>
    <w:p w:rsidR="00342E7D" w:rsidRDefault="00A80EB0" w:rsidP="00EB1374">
      <w:pPr>
        <w:pStyle w:val="a4"/>
        <w:autoSpaceDE w:val="0"/>
        <w:spacing w:line="560" w:lineRule="exact"/>
        <w:ind w:firstLineChars="550" w:firstLine="176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刘锐</w:t>
      </w:r>
      <w:r w:rsidR="00EB137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文化服务中心负责人</w:t>
      </w:r>
    </w:p>
    <w:p w:rsidR="00342E7D" w:rsidRDefault="00EB1374">
      <w:pPr>
        <w:pStyle w:val="a4"/>
        <w:autoSpaceDE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</w:t>
      </w:r>
      <w:r w:rsidR="00A80EB0">
        <w:rPr>
          <w:rFonts w:eastAsia="方正仿宋_GBK" w:hint="eastAsia"/>
          <w:sz w:val="32"/>
          <w:szCs w:val="32"/>
        </w:rPr>
        <w:t>刘</w:t>
      </w:r>
      <w:r w:rsidR="00A80EB0">
        <w:rPr>
          <w:rFonts w:eastAsia="方正仿宋_GBK" w:hint="eastAsia"/>
          <w:sz w:val="32"/>
          <w:szCs w:val="32"/>
        </w:rPr>
        <w:t>东</w:t>
      </w:r>
      <w:r w:rsidR="00A80EB0"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 xml:space="preserve">  </w:t>
      </w:r>
      <w:r w:rsidR="00A80EB0">
        <w:rPr>
          <w:rFonts w:eastAsia="方正仿宋_GBK" w:hint="eastAsia"/>
          <w:sz w:val="32"/>
          <w:szCs w:val="32"/>
        </w:rPr>
        <w:t>长生镇派出所所长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县疫情期间安全稳定工作专班办公室设在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平安办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李燕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同志兼任办公室主任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负责处理日常事务。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二、职责任务</w:t>
      </w:r>
    </w:p>
    <w:p w:rsidR="00342E7D" w:rsidRDefault="00A80EB0">
      <w:pPr>
        <w:pStyle w:val="a4"/>
        <w:autoSpaceDE w:val="0"/>
        <w:spacing w:line="56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负责建立</w:t>
      </w:r>
      <w:r>
        <w:rPr>
          <w:rFonts w:eastAsia="方正仿宋_GBK"/>
          <w:sz w:val="32"/>
          <w:szCs w:val="32"/>
        </w:rPr>
        <w:t>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日报告、日研判、零报告</w:t>
      </w:r>
      <w:r>
        <w:rPr>
          <w:rFonts w:eastAsia="方正仿宋_GBK"/>
          <w:sz w:val="32"/>
          <w:szCs w:val="32"/>
        </w:rPr>
        <w:t>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机制，加强涉疫安全稳定信息收集，及时会商研判可能引发安全稳定隐患的苗头性、倾向性、煽动性、行动性信息；快查快处编造、传播、散布谣言特别是涉疫谣言和扰乱社会秩序等违法违规行为，依法严厉打击涉疫违法犯罪行为；健全镇、社区涉疫紧急诉求交办处置机制，落实专人专班第一时间核实处理，形成工作闭环；指导开启涉企调解绿色通道，及时调处企业因疫情引发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矛盾纠纷；排查整治涉疫场所安全隐患，坚决防止在疫情期间发生安全生产事故；加强宣传引导和舆情导控，第一时间处置突发舆情，防止舆论炒作。</w:t>
      </w:r>
    </w:p>
    <w:p w:rsidR="00342E7D" w:rsidRDefault="00342E7D">
      <w:pPr>
        <w:rPr>
          <w:rFonts w:ascii="Times New Roman" w:hAnsi="Times New Roman" w:cs="Times New Roman"/>
          <w:szCs w:val="21"/>
        </w:rPr>
      </w:pPr>
    </w:p>
    <w:p w:rsidR="00342E7D" w:rsidRDefault="00A80EB0" w:rsidP="00EB1374">
      <w:pPr>
        <w:pStyle w:val="a3"/>
        <w:autoSpaceDE w:val="0"/>
        <w:spacing w:line="56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彭水自治县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长生镇委员会</w:t>
      </w:r>
    </w:p>
    <w:p w:rsidR="00342E7D" w:rsidRDefault="00A80EB0" w:rsidP="00EB1374">
      <w:pPr>
        <w:autoSpaceDE w:val="0"/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sz w:val="32"/>
          <w:szCs w:val="32"/>
          <w:lang/>
        </w:rPr>
        <w:t xml:space="preserve">      2022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  <w:lang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月</w:t>
      </w:r>
      <w:r>
        <w:rPr>
          <w:rFonts w:ascii="Times New Roman" w:eastAsia="宋体" w:hAnsi="Times New Roman" w:cs="Times New Roman" w:hint="eastAsia"/>
          <w:sz w:val="32"/>
          <w:szCs w:val="32"/>
          <w:lang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日</w:t>
      </w:r>
    </w:p>
    <w:p w:rsidR="00342E7D" w:rsidRDefault="00342E7D">
      <w:pPr>
        <w:adjustRightInd w:val="0"/>
        <w:snapToGrid w:val="0"/>
        <w:spacing w:line="560" w:lineRule="exact"/>
        <w:ind w:leftChars="200" w:left="1380" w:hangingChars="300" w:hanging="960"/>
        <w:jc w:val="center"/>
        <w:rPr>
          <w:rFonts w:ascii="方正仿宋_GBK" w:eastAsia="方正仿宋_GBK" w:hAnsi="方正仿宋_GBK" w:cs="方正仿宋_GBK"/>
          <w:sz w:val="32"/>
          <w:szCs w:val="32"/>
          <w:lang/>
        </w:rPr>
      </w:pPr>
    </w:p>
    <w:p w:rsidR="00342E7D" w:rsidRPr="009501B3" w:rsidRDefault="00A80EB0" w:rsidP="009501B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line="560" w:lineRule="exact"/>
        <w:ind w:firstLineChars="100" w:firstLine="280"/>
        <w:rPr>
          <w:sz w:val="28"/>
          <w:szCs w:val="28"/>
        </w:rPr>
      </w:pP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长生镇党政</w:t>
      </w:r>
      <w:r w:rsidR="009501B3"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办</w:t>
      </w: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 xml:space="preserve">  </w:t>
      </w:r>
      <w:r w:rsidR="009501B3"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 xml:space="preserve">              </w:t>
      </w:r>
      <w:r w:rsid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 xml:space="preserve">         </w:t>
      </w:r>
      <w:r w:rsidR="009501B3"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 xml:space="preserve">    </w:t>
      </w: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2022</w:t>
      </w: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年</w:t>
      </w: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12</w:t>
      </w: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月</w:t>
      </w: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1</w:t>
      </w:r>
      <w:r w:rsidRPr="009501B3">
        <w:rPr>
          <w:rFonts w:ascii="方正仿宋_GBK" w:eastAsia="方正仿宋_GBK" w:hAnsi="方正仿宋_GBK" w:cs="方正仿宋_GBK" w:hint="eastAsia"/>
          <w:sz w:val="28"/>
          <w:szCs w:val="28"/>
          <w:lang/>
        </w:rPr>
        <w:t>日印发</w:t>
      </w:r>
    </w:p>
    <w:sectPr w:rsidR="00342E7D" w:rsidRPr="009501B3" w:rsidSect="00342E7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B0" w:rsidRPr="008215BD" w:rsidRDefault="00A80EB0" w:rsidP="00EB1374">
      <w:pPr>
        <w:ind w:firstLine="480"/>
        <w:rPr>
          <w:rFonts w:ascii="Times New Roman" w:eastAsia="方正仿宋_GBK" w:hAnsi="Times New Roman" w:cs="Verdana"/>
          <w:szCs w:val="32"/>
          <w:lang w:val="zh-CN" w:eastAsia="en-US" w:bidi="zh-CN"/>
        </w:rPr>
      </w:pPr>
      <w:r>
        <w:separator/>
      </w:r>
    </w:p>
  </w:endnote>
  <w:endnote w:type="continuationSeparator" w:id="1">
    <w:p w:rsidR="00A80EB0" w:rsidRPr="008215BD" w:rsidRDefault="00A80EB0" w:rsidP="00EB1374">
      <w:pPr>
        <w:ind w:firstLine="480"/>
        <w:rPr>
          <w:rFonts w:ascii="Times New Roman" w:eastAsia="方正仿宋_GBK" w:hAnsi="Times New Roman" w:cs="Verdana"/>
          <w:szCs w:val="32"/>
          <w:lang w:val="zh-CN" w:eastAsia="en-US" w:bidi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B0" w:rsidRPr="008215BD" w:rsidRDefault="00A80EB0" w:rsidP="00EB1374">
      <w:pPr>
        <w:ind w:firstLine="480"/>
        <w:rPr>
          <w:rFonts w:ascii="Times New Roman" w:eastAsia="方正仿宋_GBK" w:hAnsi="Times New Roman" w:cs="Verdana"/>
          <w:szCs w:val="32"/>
          <w:lang w:val="zh-CN" w:eastAsia="en-US" w:bidi="zh-CN"/>
        </w:rPr>
      </w:pPr>
      <w:r>
        <w:separator/>
      </w:r>
    </w:p>
  </w:footnote>
  <w:footnote w:type="continuationSeparator" w:id="1">
    <w:p w:rsidR="00A80EB0" w:rsidRPr="008215BD" w:rsidRDefault="00A80EB0" w:rsidP="00EB1374">
      <w:pPr>
        <w:ind w:firstLine="480"/>
        <w:rPr>
          <w:rFonts w:ascii="Times New Roman" w:eastAsia="方正仿宋_GBK" w:hAnsi="Times New Roman" w:cs="Verdana"/>
          <w:szCs w:val="32"/>
          <w:lang w:val="zh-CN" w:eastAsia="en-US" w:bidi="zh-C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I2ZjY0YmY3NDY1NTMzMDdhMzRjNTQ4YzIzZjZjZDAifQ=="/>
  </w:docVars>
  <w:rsids>
    <w:rsidRoot w:val="00342E7D"/>
    <w:rsid w:val="000B1826"/>
    <w:rsid w:val="00342E7D"/>
    <w:rsid w:val="00415FD0"/>
    <w:rsid w:val="009501B3"/>
    <w:rsid w:val="00A80EB0"/>
    <w:rsid w:val="00EB1374"/>
    <w:rsid w:val="3D38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E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2E7D"/>
    <w:pPr>
      <w:jc w:val="center"/>
    </w:pPr>
    <w:rPr>
      <w:rFonts w:ascii="方正大标宋简体" w:eastAsia="方正大标宋简体" w:hAnsi="宋体" w:cs="Times New Roman"/>
      <w:sz w:val="36"/>
      <w:szCs w:val="36"/>
    </w:rPr>
  </w:style>
  <w:style w:type="paragraph" w:styleId="a4">
    <w:name w:val="footer"/>
    <w:basedOn w:val="a"/>
    <w:next w:val="51"/>
    <w:rsid w:val="00342E7D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51">
    <w:name w:val="索引 51"/>
    <w:basedOn w:val="a"/>
    <w:rsid w:val="00342E7D"/>
    <w:pPr>
      <w:ind w:left="1680"/>
    </w:pPr>
    <w:rPr>
      <w:rFonts w:ascii="Times New Roman" w:hAnsi="Times New Roman" w:cs="Times New Roman"/>
      <w:szCs w:val="21"/>
    </w:rPr>
  </w:style>
  <w:style w:type="paragraph" w:styleId="a5">
    <w:name w:val="header"/>
    <w:basedOn w:val="a"/>
    <w:qFormat/>
    <w:rsid w:val="0034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rsid w:val="00342E7D"/>
    <w:pPr>
      <w:widowControl w:val="0"/>
      <w:spacing w:after="120"/>
      <w:ind w:leftChars="200" w:left="420" w:firstLineChars="200" w:firstLine="420"/>
      <w:jc w:val="both"/>
    </w:pPr>
    <w:rPr>
      <w:kern w:val="2"/>
      <w:sz w:val="21"/>
      <w:szCs w:val="21"/>
    </w:rPr>
  </w:style>
  <w:style w:type="character" w:customStyle="1" w:styleId="15">
    <w:name w:val="15"/>
    <w:basedOn w:val="a0"/>
    <w:rsid w:val="00342E7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李晓明</cp:lastModifiedBy>
  <cp:revision>7</cp:revision>
  <cp:lastPrinted>2022-12-02T08:19:00Z</cp:lastPrinted>
  <dcterms:created xsi:type="dcterms:W3CDTF">2022-12-02T08:09:00Z</dcterms:created>
  <dcterms:modified xsi:type="dcterms:W3CDTF">2022-12-02T08:20:00Z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D324DF5D6E0A4A41BD1A11DD4FAD95D9</vt:lpwstr>
  </property>
</Properties>
</file>