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FA" w:rsidRDefault="000C34FA" w:rsidP="00EA42B2">
      <w:pPr>
        <w:pStyle w:val="a8"/>
        <w:widowControl w:val="0"/>
        <w:spacing w:before="0" w:beforeAutospacing="0" w:afterLines="50" w:afterAutospacing="0" w:line="560" w:lineRule="exact"/>
        <w:jc w:val="center"/>
        <w:outlineLvl w:val="0"/>
        <w:rPr>
          <w:rFonts w:ascii="Times New Roman" w:eastAsia="方正小标宋_GBK" w:hAnsi="Times New Roman" w:cs="Times New Roman"/>
          <w:b/>
          <w:sz w:val="44"/>
          <w:szCs w:val="44"/>
        </w:rPr>
      </w:pPr>
      <w:bookmarkStart w:id="0" w:name="_Toc113267564"/>
      <w:r>
        <w:rPr>
          <w:rFonts w:ascii="Times New Roman" w:eastAsia="方正小标宋_GBK" w:hAnsi="Times New Roman" w:cs="Times New Roman"/>
          <w:b/>
          <w:sz w:val="44"/>
          <w:szCs w:val="44"/>
        </w:rPr>
        <w:t>彭水</w:t>
      </w:r>
      <w:r w:rsidR="00EA42B2">
        <w:rPr>
          <w:rFonts w:ascii="Times New Roman" w:eastAsia="方正小标宋_GBK" w:hAnsi="Times New Roman" w:cs="Times New Roman" w:hint="eastAsia"/>
          <w:b/>
          <w:sz w:val="44"/>
          <w:szCs w:val="44"/>
        </w:rPr>
        <w:t>苗族土家族</w:t>
      </w:r>
      <w:r>
        <w:rPr>
          <w:rFonts w:ascii="Times New Roman" w:eastAsia="方正小标宋_GBK" w:hAnsi="Times New Roman" w:cs="Times New Roman"/>
          <w:b/>
          <w:sz w:val="44"/>
          <w:szCs w:val="44"/>
        </w:rPr>
        <w:t>自治县新城建设开发管理委员会</w:t>
      </w:r>
      <w:r>
        <w:rPr>
          <w:rFonts w:ascii="Times New Roman" w:eastAsia="方正小标宋_GBK" w:hAnsi="Times New Roman" w:cs="Times New Roman"/>
          <w:b/>
          <w:sz w:val="44"/>
          <w:szCs w:val="44"/>
        </w:rPr>
        <w:t>2021</w:t>
      </w:r>
      <w:r>
        <w:rPr>
          <w:rFonts w:ascii="Times New Roman" w:eastAsia="方正小标宋_GBK" w:hAnsi="Times New Roman" w:cs="Times New Roman"/>
          <w:b/>
          <w:sz w:val="44"/>
          <w:szCs w:val="44"/>
        </w:rPr>
        <w:t>年度部门决算情况说明</w:t>
      </w:r>
      <w:bookmarkEnd w:id="0"/>
    </w:p>
    <w:p w:rsidR="000C34FA" w:rsidRDefault="000C34FA" w:rsidP="000C34FA">
      <w:pPr>
        <w:spacing w:line="560" w:lineRule="exact"/>
        <w:ind w:firstLineChars="200" w:firstLine="640"/>
        <w:rPr>
          <w:rFonts w:eastAsia="黑体"/>
          <w:sz w:val="32"/>
          <w:szCs w:val="32"/>
        </w:rPr>
      </w:pPr>
    </w:p>
    <w:p w:rsidR="000C34FA" w:rsidRDefault="000C34FA" w:rsidP="000C34FA">
      <w:pPr>
        <w:spacing w:line="560" w:lineRule="exact"/>
        <w:ind w:firstLineChars="200" w:firstLine="640"/>
        <w:rPr>
          <w:rFonts w:eastAsia="方正黑体_GBK"/>
          <w:sz w:val="44"/>
          <w:szCs w:val="44"/>
        </w:rPr>
      </w:pPr>
      <w:r>
        <w:rPr>
          <w:rFonts w:eastAsia="方正黑体_GBK"/>
          <w:sz w:val="32"/>
          <w:szCs w:val="32"/>
        </w:rPr>
        <w:t>一、部门基本情况</w:t>
      </w:r>
    </w:p>
    <w:p w:rsidR="000C34FA" w:rsidRDefault="000C34FA" w:rsidP="000C34FA">
      <w:pPr>
        <w:adjustRightInd w:val="0"/>
        <w:snapToGrid w:val="0"/>
        <w:spacing w:line="560" w:lineRule="exact"/>
        <w:ind w:firstLineChars="200" w:firstLine="640"/>
        <w:rPr>
          <w:rFonts w:eastAsia="方正仿宋_GBK"/>
          <w:bCs/>
          <w:sz w:val="32"/>
          <w:szCs w:val="32"/>
        </w:rPr>
      </w:pPr>
      <w:r>
        <w:rPr>
          <w:rFonts w:eastAsia="方正仿宋_GBK"/>
          <w:sz w:val="32"/>
          <w:szCs w:val="32"/>
        </w:rPr>
        <w:t>根据《中共重庆市委办公厅重庆市人民政府办公厅关于印发〈重庆市彭水苗族土家族自治县人民政府职能转变和机构改革方案〉的通知》（渝委办〔</w:t>
      </w:r>
      <w:r>
        <w:rPr>
          <w:rFonts w:eastAsia="方正仿宋_GBK"/>
          <w:sz w:val="32"/>
          <w:szCs w:val="32"/>
        </w:rPr>
        <w:t>2014</w:t>
      </w:r>
      <w:r>
        <w:rPr>
          <w:rFonts w:eastAsia="方正仿宋_GBK"/>
          <w:sz w:val="32"/>
          <w:szCs w:val="32"/>
        </w:rPr>
        <w:t>〕</w:t>
      </w:r>
      <w:r>
        <w:rPr>
          <w:rFonts w:eastAsia="方正仿宋_GBK"/>
          <w:sz w:val="32"/>
          <w:szCs w:val="32"/>
        </w:rPr>
        <w:t>85</w:t>
      </w:r>
      <w:r>
        <w:rPr>
          <w:rFonts w:eastAsia="方正仿宋_GBK"/>
          <w:sz w:val="32"/>
          <w:szCs w:val="32"/>
        </w:rPr>
        <w:t>号）和《彭水苗族土家族自治县人民政府职能转变和机构改革的实施意见》（彭水委发〔</w:t>
      </w:r>
      <w:r>
        <w:rPr>
          <w:rFonts w:eastAsia="方正仿宋_GBK"/>
          <w:sz w:val="32"/>
          <w:szCs w:val="32"/>
        </w:rPr>
        <w:t>2014</w:t>
      </w:r>
      <w:r>
        <w:rPr>
          <w:rFonts w:eastAsia="方正仿宋_GBK"/>
          <w:sz w:val="32"/>
          <w:szCs w:val="32"/>
        </w:rPr>
        <w:t>〕</w:t>
      </w:r>
      <w:r>
        <w:rPr>
          <w:rFonts w:eastAsia="方正仿宋_GBK"/>
          <w:sz w:val="32"/>
          <w:szCs w:val="32"/>
        </w:rPr>
        <w:t>65</w:t>
      </w:r>
      <w:r>
        <w:rPr>
          <w:rFonts w:eastAsia="方正仿宋_GBK"/>
          <w:sz w:val="32"/>
          <w:szCs w:val="32"/>
        </w:rPr>
        <w:t>号）精神，设立彭水苗族土家族自治县新城建设开发管理委员会，为县政府派出机构（彭水委编发〔</w:t>
      </w:r>
      <w:r>
        <w:rPr>
          <w:rFonts w:eastAsia="方正仿宋_GBK"/>
          <w:sz w:val="32"/>
          <w:szCs w:val="32"/>
        </w:rPr>
        <w:t>2020</w:t>
      </w:r>
      <w:r>
        <w:rPr>
          <w:rFonts w:eastAsia="方正仿宋_GBK"/>
          <w:sz w:val="32"/>
          <w:szCs w:val="32"/>
        </w:rPr>
        <w:t>〕</w:t>
      </w:r>
      <w:r>
        <w:rPr>
          <w:rFonts w:eastAsia="方正仿宋_GBK"/>
          <w:sz w:val="32"/>
          <w:szCs w:val="32"/>
        </w:rPr>
        <w:t>17</w:t>
      </w:r>
      <w:r>
        <w:rPr>
          <w:rFonts w:eastAsia="方正仿宋_GBK"/>
          <w:sz w:val="32"/>
          <w:szCs w:val="32"/>
        </w:rPr>
        <w:t>号）《</w:t>
      </w:r>
      <w:r>
        <w:rPr>
          <w:rFonts w:eastAsia="方正仿宋_GBK"/>
          <w:bCs/>
          <w:sz w:val="32"/>
          <w:szCs w:val="32"/>
        </w:rPr>
        <w:t>关于</w:t>
      </w:r>
      <w:r>
        <w:rPr>
          <w:rFonts w:eastAsia="方正仿宋_GBK"/>
          <w:sz w:val="32"/>
          <w:szCs w:val="32"/>
        </w:rPr>
        <w:t>设立县新城开发建设服务中心</w:t>
      </w:r>
      <w:r>
        <w:rPr>
          <w:rFonts w:eastAsia="方正仿宋_GBK"/>
          <w:bCs/>
          <w:sz w:val="32"/>
          <w:szCs w:val="32"/>
        </w:rPr>
        <w:t>的批复》，</w:t>
      </w:r>
      <w:r>
        <w:rPr>
          <w:rFonts w:eastAsia="方正仿宋_GBK"/>
          <w:sz w:val="32"/>
          <w:szCs w:val="32"/>
        </w:rPr>
        <w:t>县委新城建设开发工作委员会履行县委规定的职责，与县新城建设开发管理委员会合署办公。</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（一）职能职责。</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、根据城市总体发展规划，负责编制新城建设开发控制性详细规划、土地利用规划及各项专业规划，并按相关规划组织实施。</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、根据全县国民经济和社会发展规划，负责制定和组织实施新城区产业发展计划和经济社会发</w:t>
      </w:r>
      <w:r>
        <w:rPr>
          <w:rFonts w:eastAsia="方正仿宋_GBK"/>
          <w:sz w:val="32"/>
          <w:szCs w:val="32"/>
        </w:rPr>
        <w:lastRenderedPageBreak/>
        <w:t>展计划。</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、根据县政府授权，对新城区内所有建设开发项目行使管理权；根据国家相关政策，拟订对引进企业的相关扶持政策；负责新城建设开发项目的协调服务和推进工作。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、负责新城区道路、水、电、气、通讯等基础设施建设及管理。</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、负责新城区的环境保护和综合安全监管工作。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、负责新城建设开发招商引资和土地推介工作。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、负责新城土地价款、项目建设和征地拆迁资金的组织调度、结算工作。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、负责新城建设开发融资相关工作。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、负责对新城规划区范围内的土地实施监督管理。</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负责办理日常事务和完成县委、县政府交办的其他工作事项。</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（二）机构设置</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根据上述职责，县新城建设开发管理委员会设</w:t>
      </w:r>
      <w:r>
        <w:rPr>
          <w:rFonts w:eastAsia="方正仿宋_GBK"/>
          <w:sz w:val="32"/>
          <w:szCs w:val="32"/>
        </w:rPr>
        <w:t>4</w:t>
      </w:r>
      <w:r>
        <w:rPr>
          <w:rFonts w:eastAsia="方正仿宋_GBK"/>
          <w:sz w:val="32"/>
          <w:szCs w:val="32"/>
        </w:rPr>
        <w:t>个内设机构：办公室、规建科（安全生产科）、招商科、财务科。另设立了新城开发建设服务中心。</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（三）单位构成</w:t>
      </w:r>
    </w:p>
    <w:p w:rsidR="000C34FA" w:rsidRDefault="000C34FA" w:rsidP="000C34FA">
      <w:pPr>
        <w:snapToGrid w:val="0"/>
        <w:spacing w:line="560" w:lineRule="exact"/>
        <w:ind w:firstLineChars="200" w:firstLine="640"/>
        <w:rPr>
          <w:rFonts w:eastAsia="方正仿宋_GBK"/>
          <w:sz w:val="32"/>
          <w:szCs w:val="32"/>
        </w:rPr>
      </w:pPr>
      <w:r>
        <w:rPr>
          <w:rFonts w:eastAsia="方正仿宋_GBK"/>
          <w:sz w:val="32"/>
          <w:szCs w:val="32"/>
        </w:rPr>
        <w:lastRenderedPageBreak/>
        <w:t>从预算单位构成看，纳入本部门</w:t>
      </w:r>
      <w:r>
        <w:rPr>
          <w:rFonts w:eastAsia="方正仿宋_GBK"/>
          <w:sz w:val="32"/>
          <w:szCs w:val="32"/>
        </w:rPr>
        <w:t>2021</w:t>
      </w:r>
      <w:r>
        <w:rPr>
          <w:rFonts w:eastAsia="方正仿宋_GBK"/>
          <w:sz w:val="32"/>
          <w:szCs w:val="32"/>
        </w:rPr>
        <w:t>年度决算编制的二级预算单位主要包括县新城开发建设服务中心。</w:t>
      </w:r>
    </w:p>
    <w:p w:rsidR="000C34FA" w:rsidRDefault="000C34FA" w:rsidP="000C34FA">
      <w:pPr>
        <w:spacing w:line="560" w:lineRule="exact"/>
        <w:ind w:firstLineChars="200" w:firstLine="640"/>
        <w:rPr>
          <w:rFonts w:eastAsia="方正仿宋_GBK"/>
          <w:sz w:val="32"/>
          <w:szCs w:val="32"/>
        </w:rPr>
      </w:pPr>
      <w:r>
        <w:rPr>
          <w:rFonts w:eastAsia="方正黑体_GBK"/>
          <w:sz w:val="32"/>
          <w:szCs w:val="32"/>
        </w:rPr>
        <w:t>二、部门决算情况说明</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（一）收入支出决算总体情况说明</w:t>
      </w:r>
    </w:p>
    <w:p w:rsidR="000C34FA" w:rsidRDefault="000C34FA" w:rsidP="000C34FA">
      <w:pPr>
        <w:spacing w:line="560" w:lineRule="exact"/>
        <w:ind w:firstLineChars="250" w:firstLine="803"/>
        <w:rPr>
          <w:rFonts w:eastAsia="方正仿宋_GBK"/>
          <w:sz w:val="32"/>
          <w:szCs w:val="32"/>
        </w:rPr>
      </w:pPr>
      <w:r>
        <w:rPr>
          <w:rFonts w:eastAsia="方正仿宋_GBK"/>
          <w:b/>
          <w:sz w:val="32"/>
          <w:szCs w:val="32"/>
        </w:rPr>
        <w:t>1</w:t>
      </w:r>
      <w:r>
        <w:rPr>
          <w:rFonts w:eastAsia="方正仿宋_GBK"/>
          <w:b/>
          <w:sz w:val="32"/>
          <w:szCs w:val="32"/>
        </w:rPr>
        <w:t>、总体情况。</w:t>
      </w:r>
      <w:r>
        <w:rPr>
          <w:rFonts w:eastAsia="方正仿宋_GBK"/>
          <w:sz w:val="32"/>
          <w:szCs w:val="32"/>
        </w:rPr>
        <w:t>2021</w:t>
      </w:r>
      <w:r>
        <w:rPr>
          <w:rFonts w:eastAsia="方正仿宋_GBK"/>
          <w:sz w:val="32"/>
          <w:szCs w:val="32"/>
        </w:rPr>
        <w:t>年度收入总计</w:t>
      </w:r>
      <w:r>
        <w:rPr>
          <w:rFonts w:eastAsia="方正仿宋_GBK"/>
          <w:sz w:val="32"/>
          <w:szCs w:val="32"/>
        </w:rPr>
        <w:t>93336.65</w:t>
      </w:r>
      <w:r>
        <w:rPr>
          <w:rFonts w:eastAsia="方正仿宋_GBK"/>
          <w:sz w:val="32"/>
          <w:szCs w:val="32"/>
        </w:rPr>
        <w:t>万元，支出总计</w:t>
      </w:r>
      <w:r>
        <w:rPr>
          <w:rFonts w:eastAsia="方正仿宋_GBK"/>
          <w:sz w:val="32"/>
          <w:szCs w:val="32"/>
        </w:rPr>
        <w:t>20625.11</w:t>
      </w:r>
      <w:r>
        <w:rPr>
          <w:rFonts w:eastAsia="方正仿宋_GBK"/>
          <w:sz w:val="32"/>
          <w:szCs w:val="32"/>
        </w:rPr>
        <w:t>万元。收支较上年决算书增加</w:t>
      </w:r>
      <w:r>
        <w:rPr>
          <w:rFonts w:eastAsia="方正仿宋_GBK"/>
          <w:sz w:val="32"/>
          <w:szCs w:val="32"/>
        </w:rPr>
        <w:t>72711.54</w:t>
      </w:r>
      <w:r>
        <w:rPr>
          <w:rFonts w:eastAsia="方正仿宋_GBK"/>
          <w:sz w:val="32"/>
          <w:szCs w:val="32"/>
        </w:rPr>
        <w:t>万元、增长</w:t>
      </w:r>
      <w:r>
        <w:rPr>
          <w:rFonts w:eastAsia="方正仿宋_GBK"/>
          <w:sz w:val="32"/>
          <w:szCs w:val="32"/>
        </w:rPr>
        <w:t>352.54%</w:t>
      </w:r>
      <w:r>
        <w:rPr>
          <w:rFonts w:eastAsia="方正仿宋_GBK"/>
          <w:sz w:val="32"/>
          <w:szCs w:val="32"/>
        </w:rPr>
        <w:t>，主要原因是彭水县高铁南站交通枢纽及配套设施建设项目资金增加。</w:t>
      </w:r>
    </w:p>
    <w:p w:rsidR="000C34FA" w:rsidRDefault="000C34FA" w:rsidP="000C34FA">
      <w:pPr>
        <w:spacing w:line="560" w:lineRule="exact"/>
        <w:ind w:firstLineChars="250" w:firstLine="803"/>
        <w:rPr>
          <w:rFonts w:eastAsia="方正仿宋_GBK"/>
          <w:sz w:val="32"/>
          <w:szCs w:val="32"/>
        </w:rPr>
      </w:pPr>
      <w:r>
        <w:rPr>
          <w:rFonts w:eastAsia="方正仿宋_GBK"/>
          <w:b/>
          <w:sz w:val="32"/>
          <w:szCs w:val="32"/>
        </w:rPr>
        <w:t>2</w:t>
      </w:r>
      <w:r>
        <w:rPr>
          <w:rFonts w:eastAsia="方正仿宋_GBK"/>
          <w:b/>
          <w:sz w:val="32"/>
          <w:szCs w:val="32"/>
        </w:rPr>
        <w:t>、收入情况。</w:t>
      </w:r>
      <w:r>
        <w:rPr>
          <w:rFonts w:eastAsia="方正仿宋_GBK"/>
          <w:sz w:val="32"/>
          <w:szCs w:val="32"/>
        </w:rPr>
        <w:t>2021</w:t>
      </w:r>
      <w:r>
        <w:rPr>
          <w:rFonts w:eastAsia="方正仿宋_GBK"/>
          <w:sz w:val="32"/>
          <w:szCs w:val="32"/>
        </w:rPr>
        <w:t>年度收入合计</w:t>
      </w:r>
      <w:r>
        <w:rPr>
          <w:rFonts w:eastAsia="方正仿宋_GBK"/>
          <w:sz w:val="32"/>
          <w:szCs w:val="32"/>
        </w:rPr>
        <w:t>93336.65</w:t>
      </w:r>
      <w:r>
        <w:rPr>
          <w:rFonts w:eastAsia="方正仿宋_GBK"/>
          <w:sz w:val="32"/>
          <w:szCs w:val="32"/>
        </w:rPr>
        <w:t>万元，较上年决算数增加</w:t>
      </w:r>
      <w:r>
        <w:rPr>
          <w:rFonts w:eastAsia="方正仿宋_GBK"/>
          <w:sz w:val="32"/>
          <w:szCs w:val="32"/>
        </w:rPr>
        <w:t>72711.54</w:t>
      </w:r>
      <w:r>
        <w:rPr>
          <w:rFonts w:eastAsia="方正仿宋_GBK"/>
          <w:sz w:val="32"/>
          <w:szCs w:val="32"/>
        </w:rPr>
        <w:t>万元、增长</w:t>
      </w:r>
      <w:r>
        <w:rPr>
          <w:rFonts w:eastAsia="方正仿宋_GBK"/>
          <w:sz w:val="32"/>
          <w:szCs w:val="32"/>
        </w:rPr>
        <w:t>352.5%</w:t>
      </w:r>
      <w:r>
        <w:rPr>
          <w:rFonts w:eastAsia="方正仿宋_GBK"/>
          <w:sz w:val="32"/>
          <w:szCs w:val="32"/>
        </w:rPr>
        <w:t>，主要原因是彭水县高铁南站交通枢纽及配套设施建设项目资金增加。</w:t>
      </w:r>
      <w:r>
        <w:rPr>
          <w:rFonts w:eastAsia="方正仿宋_GBK"/>
          <w:sz w:val="32"/>
          <w:szCs w:val="32"/>
        </w:rPr>
        <w:t xml:space="preserve"> </w:t>
      </w:r>
      <w:r>
        <w:rPr>
          <w:rFonts w:eastAsia="方正仿宋_GBK"/>
          <w:sz w:val="32"/>
          <w:szCs w:val="32"/>
        </w:rPr>
        <w:t>其中：财政拨款收入</w:t>
      </w:r>
      <w:r>
        <w:rPr>
          <w:rFonts w:eastAsia="方正仿宋_GBK"/>
          <w:sz w:val="32"/>
          <w:szCs w:val="32"/>
        </w:rPr>
        <w:t>93336.65</w:t>
      </w:r>
      <w:r>
        <w:rPr>
          <w:rFonts w:eastAsia="方正仿宋_GBK"/>
          <w:sz w:val="32"/>
          <w:szCs w:val="32"/>
        </w:rPr>
        <w:t>万元，占</w:t>
      </w:r>
      <w:r>
        <w:rPr>
          <w:rFonts w:eastAsia="方正仿宋_GBK"/>
          <w:sz w:val="32"/>
          <w:szCs w:val="32"/>
        </w:rPr>
        <w:t>100.0%</w:t>
      </w:r>
      <w:r>
        <w:rPr>
          <w:rFonts w:eastAsia="方正仿宋_GBK"/>
          <w:sz w:val="32"/>
          <w:szCs w:val="32"/>
        </w:rPr>
        <w:t>。</w:t>
      </w:r>
    </w:p>
    <w:p w:rsidR="000C34FA" w:rsidRDefault="000C34FA" w:rsidP="000C34FA">
      <w:pPr>
        <w:spacing w:line="560" w:lineRule="exact"/>
        <w:ind w:firstLineChars="200" w:firstLine="643"/>
        <w:rPr>
          <w:rFonts w:eastAsia="方正仿宋_GBK"/>
          <w:sz w:val="32"/>
          <w:szCs w:val="32"/>
        </w:rPr>
      </w:pPr>
      <w:r>
        <w:rPr>
          <w:rFonts w:eastAsia="方正仿宋_GBK"/>
          <w:b/>
          <w:sz w:val="32"/>
          <w:szCs w:val="32"/>
        </w:rPr>
        <w:t> 3</w:t>
      </w:r>
      <w:r>
        <w:rPr>
          <w:rFonts w:eastAsia="方正仿宋_GBK"/>
          <w:b/>
          <w:sz w:val="32"/>
          <w:szCs w:val="32"/>
        </w:rPr>
        <w:t>、支出情况。</w:t>
      </w:r>
      <w:r>
        <w:rPr>
          <w:rFonts w:eastAsia="方正仿宋_GBK"/>
          <w:sz w:val="32"/>
          <w:szCs w:val="32"/>
        </w:rPr>
        <w:t>2021</w:t>
      </w:r>
      <w:r>
        <w:rPr>
          <w:rFonts w:eastAsia="方正仿宋_GBK"/>
          <w:sz w:val="32"/>
          <w:szCs w:val="32"/>
        </w:rPr>
        <w:t>年度支出合计</w:t>
      </w:r>
      <w:r>
        <w:rPr>
          <w:rFonts w:eastAsia="方正仿宋_GBK"/>
          <w:sz w:val="32"/>
          <w:szCs w:val="32"/>
        </w:rPr>
        <w:t>93336.65</w:t>
      </w:r>
      <w:r>
        <w:rPr>
          <w:rFonts w:eastAsia="方正仿宋_GBK"/>
          <w:sz w:val="32"/>
          <w:szCs w:val="32"/>
        </w:rPr>
        <w:t>万元，较上年决算数增加</w:t>
      </w:r>
      <w:r>
        <w:rPr>
          <w:rFonts w:eastAsia="方正仿宋_GBK"/>
          <w:sz w:val="32"/>
          <w:szCs w:val="32"/>
        </w:rPr>
        <w:t>72711.54</w:t>
      </w:r>
      <w:r>
        <w:rPr>
          <w:rFonts w:eastAsia="方正仿宋_GBK"/>
          <w:sz w:val="32"/>
          <w:szCs w:val="32"/>
        </w:rPr>
        <w:t>万元、增长</w:t>
      </w:r>
      <w:r>
        <w:rPr>
          <w:rFonts w:eastAsia="方正仿宋_GBK"/>
          <w:sz w:val="32"/>
          <w:szCs w:val="32"/>
        </w:rPr>
        <w:t>352.5%</w:t>
      </w:r>
      <w:r>
        <w:rPr>
          <w:rFonts w:eastAsia="方正仿宋_GBK"/>
          <w:sz w:val="32"/>
          <w:szCs w:val="32"/>
        </w:rPr>
        <w:t>，主要原因是彭水县高铁南站交通枢纽及配套设施建设项目资金增加。其中：基本支出</w:t>
      </w:r>
      <w:r>
        <w:rPr>
          <w:rFonts w:eastAsia="方正仿宋_GBK"/>
          <w:sz w:val="32"/>
          <w:szCs w:val="32"/>
        </w:rPr>
        <w:t>336.65</w:t>
      </w:r>
      <w:r>
        <w:rPr>
          <w:rFonts w:eastAsia="方正仿宋_GBK"/>
          <w:sz w:val="32"/>
          <w:szCs w:val="32"/>
        </w:rPr>
        <w:t>万元，占</w:t>
      </w:r>
      <w:r>
        <w:rPr>
          <w:rFonts w:eastAsia="方正仿宋_GBK"/>
          <w:sz w:val="32"/>
          <w:szCs w:val="32"/>
        </w:rPr>
        <w:t>0.3%</w:t>
      </w:r>
      <w:r>
        <w:rPr>
          <w:rFonts w:eastAsia="方正仿宋_GBK"/>
          <w:sz w:val="32"/>
          <w:szCs w:val="32"/>
        </w:rPr>
        <w:t>；项目支出</w:t>
      </w:r>
      <w:r>
        <w:rPr>
          <w:rFonts w:eastAsia="方正仿宋_GBK"/>
          <w:sz w:val="32"/>
          <w:szCs w:val="32"/>
        </w:rPr>
        <w:t>93000</w:t>
      </w:r>
      <w:r>
        <w:rPr>
          <w:rFonts w:eastAsia="方正仿宋_GBK"/>
          <w:sz w:val="32"/>
          <w:szCs w:val="32"/>
        </w:rPr>
        <w:t>万元，占</w:t>
      </w:r>
      <w:r>
        <w:rPr>
          <w:rFonts w:eastAsia="方正仿宋_GBK"/>
          <w:sz w:val="32"/>
          <w:szCs w:val="32"/>
        </w:rPr>
        <w:t>99.6%</w:t>
      </w:r>
      <w:r>
        <w:rPr>
          <w:rFonts w:eastAsia="方正仿宋_GBK"/>
          <w:sz w:val="32"/>
          <w:szCs w:val="32"/>
        </w:rPr>
        <w:t>；</w:t>
      </w:r>
      <w:r>
        <w:rPr>
          <w:rFonts w:eastAsia="方正仿宋_GBK"/>
          <w:sz w:val="32"/>
          <w:szCs w:val="32"/>
        </w:rPr>
        <w:t> </w:t>
      </w:r>
    </w:p>
    <w:p w:rsidR="000C34FA" w:rsidRDefault="000C34FA" w:rsidP="000C34FA">
      <w:pPr>
        <w:spacing w:line="560" w:lineRule="exact"/>
        <w:ind w:firstLineChars="200" w:firstLine="643"/>
        <w:rPr>
          <w:rFonts w:eastAsia="方正仿宋_GBK"/>
          <w:sz w:val="32"/>
          <w:szCs w:val="32"/>
        </w:rPr>
      </w:pPr>
      <w:r>
        <w:rPr>
          <w:rFonts w:eastAsia="方正仿宋_GBK"/>
          <w:b/>
          <w:sz w:val="32"/>
          <w:szCs w:val="32"/>
        </w:rPr>
        <w:t>4</w:t>
      </w:r>
      <w:r>
        <w:rPr>
          <w:rFonts w:eastAsia="方正仿宋_GBK"/>
          <w:b/>
          <w:sz w:val="32"/>
          <w:szCs w:val="32"/>
        </w:rPr>
        <w:t>、结转结余情况</w:t>
      </w:r>
      <w:r>
        <w:rPr>
          <w:rFonts w:eastAsia="方正仿宋_GBK"/>
          <w:sz w:val="32"/>
          <w:szCs w:val="32"/>
        </w:rPr>
        <w:t>。</w:t>
      </w:r>
      <w:r>
        <w:rPr>
          <w:rFonts w:eastAsia="方正仿宋_GBK"/>
          <w:sz w:val="32"/>
          <w:szCs w:val="32"/>
        </w:rPr>
        <w:t>2021</w:t>
      </w:r>
      <w:r>
        <w:rPr>
          <w:rFonts w:eastAsia="方正仿宋_GBK"/>
          <w:sz w:val="32"/>
          <w:szCs w:val="32"/>
        </w:rPr>
        <w:t>年度年末结转和结余</w:t>
      </w:r>
      <w:r>
        <w:rPr>
          <w:rFonts w:eastAsia="方正仿宋_GBK"/>
          <w:sz w:val="32"/>
          <w:szCs w:val="32"/>
        </w:rPr>
        <w:t>0</w:t>
      </w:r>
      <w:r>
        <w:rPr>
          <w:rFonts w:eastAsia="方正仿宋_GBK"/>
          <w:sz w:val="32"/>
          <w:szCs w:val="32"/>
        </w:rPr>
        <w:t>万元。</w:t>
      </w:r>
    </w:p>
    <w:p w:rsidR="000C34FA" w:rsidRDefault="000C34FA" w:rsidP="000C34FA">
      <w:pPr>
        <w:spacing w:line="560" w:lineRule="exact"/>
        <w:ind w:firstLineChars="150" w:firstLine="480"/>
        <w:rPr>
          <w:rFonts w:eastAsia="方正楷体_GBK"/>
          <w:sz w:val="32"/>
          <w:szCs w:val="32"/>
        </w:rPr>
      </w:pPr>
      <w:r>
        <w:rPr>
          <w:rFonts w:eastAsia="方正楷体_GBK"/>
          <w:sz w:val="32"/>
          <w:szCs w:val="32"/>
        </w:rPr>
        <w:lastRenderedPageBreak/>
        <w:t>（二）财政拨款收入支出决算总体情况说明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2021</w:t>
      </w:r>
      <w:r>
        <w:rPr>
          <w:rFonts w:eastAsia="方正仿宋_GBK"/>
          <w:sz w:val="32"/>
          <w:szCs w:val="32"/>
        </w:rPr>
        <w:t>年度财政拨款收、支总计</w:t>
      </w:r>
      <w:r>
        <w:rPr>
          <w:rFonts w:eastAsia="方正仿宋_GBK"/>
          <w:sz w:val="32"/>
          <w:szCs w:val="32"/>
        </w:rPr>
        <w:t>93336.65</w:t>
      </w:r>
      <w:r>
        <w:rPr>
          <w:rFonts w:eastAsia="方正仿宋_GBK"/>
          <w:sz w:val="32"/>
          <w:szCs w:val="32"/>
        </w:rPr>
        <w:t>万元。与</w:t>
      </w:r>
      <w:r>
        <w:rPr>
          <w:rFonts w:eastAsia="方正仿宋_GBK"/>
          <w:sz w:val="32"/>
          <w:szCs w:val="32"/>
        </w:rPr>
        <w:t>2020</w:t>
      </w:r>
      <w:r>
        <w:rPr>
          <w:rFonts w:eastAsia="方正仿宋_GBK"/>
          <w:sz w:val="32"/>
          <w:szCs w:val="32"/>
        </w:rPr>
        <w:t>年相比，财政拨款收、支总计各增加</w:t>
      </w:r>
      <w:r>
        <w:rPr>
          <w:rFonts w:eastAsia="方正仿宋_GBK"/>
          <w:sz w:val="32"/>
          <w:szCs w:val="32"/>
        </w:rPr>
        <w:t>72711.54</w:t>
      </w:r>
      <w:r>
        <w:rPr>
          <w:rFonts w:eastAsia="方正仿宋_GBK"/>
          <w:sz w:val="32"/>
          <w:szCs w:val="32"/>
        </w:rPr>
        <w:t>万元，增长</w:t>
      </w:r>
      <w:r>
        <w:rPr>
          <w:rFonts w:eastAsia="方正仿宋_GBK"/>
          <w:sz w:val="32"/>
          <w:szCs w:val="32"/>
        </w:rPr>
        <w:t>352.5%</w:t>
      </w:r>
      <w:r>
        <w:rPr>
          <w:rFonts w:eastAsia="方正仿宋_GBK"/>
          <w:sz w:val="32"/>
          <w:szCs w:val="32"/>
        </w:rPr>
        <w:t>。主要原因是彭水县高铁南站交通枢纽及配套设施建设项目资金增加。</w:t>
      </w:r>
    </w:p>
    <w:p w:rsidR="000C34FA" w:rsidRDefault="000C34FA" w:rsidP="000C34FA">
      <w:pPr>
        <w:spacing w:line="560" w:lineRule="exact"/>
        <w:ind w:firstLineChars="150" w:firstLine="480"/>
        <w:rPr>
          <w:rFonts w:eastAsia="方正楷体_GBK"/>
          <w:sz w:val="32"/>
          <w:szCs w:val="32"/>
        </w:rPr>
      </w:pPr>
      <w:r>
        <w:rPr>
          <w:rFonts w:eastAsia="方正楷体_GBK"/>
          <w:sz w:val="32"/>
          <w:szCs w:val="32"/>
        </w:rPr>
        <w:t>（三）一般公共预算财政拨款支出决算情况说明</w:t>
      </w:r>
    </w:p>
    <w:p w:rsidR="000C34FA" w:rsidRDefault="000C34FA" w:rsidP="000C34FA">
      <w:pPr>
        <w:spacing w:line="560" w:lineRule="exact"/>
        <w:ind w:firstLineChars="200" w:firstLine="643"/>
        <w:rPr>
          <w:rFonts w:eastAsia="方正仿宋_GBK"/>
          <w:sz w:val="32"/>
          <w:szCs w:val="32"/>
        </w:rPr>
      </w:pPr>
      <w:r>
        <w:rPr>
          <w:rFonts w:eastAsia="方正仿宋_GBK"/>
          <w:b/>
          <w:sz w:val="32"/>
          <w:szCs w:val="32"/>
        </w:rPr>
        <w:t>1</w:t>
      </w:r>
      <w:r>
        <w:rPr>
          <w:rFonts w:eastAsia="方正仿宋_GBK"/>
          <w:b/>
          <w:sz w:val="32"/>
          <w:szCs w:val="32"/>
        </w:rPr>
        <w:t>、收入情况。</w:t>
      </w:r>
      <w:r>
        <w:rPr>
          <w:rFonts w:eastAsia="方正仿宋_GBK"/>
          <w:sz w:val="32"/>
          <w:szCs w:val="32"/>
        </w:rPr>
        <w:t>2021</w:t>
      </w:r>
      <w:r>
        <w:rPr>
          <w:rFonts w:eastAsia="方正仿宋_GBK"/>
          <w:sz w:val="32"/>
          <w:szCs w:val="32"/>
        </w:rPr>
        <w:t>年度一般公共预算财政拨款收入</w:t>
      </w:r>
      <w:r>
        <w:rPr>
          <w:rFonts w:eastAsia="方正仿宋_GBK"/>
          <w:sz w:val="32"/>
          <w:szCs w:val="32"/>
        </w:rPr>
        <w:t>334.65</w:t>
      </w:r>
      <w:r>
        <w:rPr>
          <w:rFonts w:eastAsia="方正仿宋_GBK"/>
          <w:sz w:val="32"/>
          <w:szCs w:val="32"/>
        </w:rPr>
        <w:t>万元，较上年决算数减少</w:t>
      </w:r>
      <w:r>
        <w:rPr>
          <w:rFonts w:eastAsia="方正仿宋_GBK"/>
          <w:sz w:val="32"/>
          <w:szCs w:val="32"/>
        </w:rPr>
        <w:t>214.63</w:t>
      </w:r>
      <w:r>
        <w:rPr>
          <w:rFonts w:eastAsia="方正仿宋_GBK"/>
          <w:sz w:val="32"/>
          <w:szCs w:val="32"/>
        </w:rPr>
        <w:t>万元，降低</w:t>
      </w:r>
      <w:r>
        <w:rPr>
          <w:rFonts w:eastAsia="方正仿宋_GBK"/>
          <w:sz w:val="32"/>
          <w:szCs w:val="32"/>
        </w:rPr>
        <w:t>39.1%</w:t>
      </w:r>
      <w:r>
        <w:rPr>
          <w:rFonts w:eastAsia="方正仿宋_GBK"/>
          <w:sz w:val="32"/>
          <w:szCs w:val="32"/>
        </w:rPr>
        <w:t>。主要原因是单位日常运行人员经费、办公、维稳、招商引资等经费支出减少。较年初预算数增加</w:t>
      </w:r>
      <w:r>
        <w:rPr>
          <w:rFonts w:eastAsia="方正仿宋_GBK"/>
          <w:sz w:val="32"/>
          <w:szCs w:val="32"/>
        </w:rPr>
        <w:t>11.49</w:t>
      </w:r>
      <w:r>
        <w:rPr>
          <w:rFonts w:eastAsia="方正仿宋_GBK"/>
          <w:sz w:val="32"/>
          <w:szCs w:val="32"/>
        </w:rPr>
        <w:t>万元，增长</w:t>
      </w:r>
      <w:r>
        <w:rPr>
          <w:rFonts w:eastAsia="方正仿宋_GBK"/>
          <w:sz w:val="32"/>
          <w:szCs w:val="32"/>
        </w:rPr>
        <w:t>0.4%</w:t>
      </w:r>
      <w:r>
        <w:rPr>
          <w:rFonts w:eastAsia="方正仿宋_GBK"/>
          <w:sz w:val="32"/>
          <w:szCs w:val="32"/>
        </w:rPr>
        <w:t>。主要原因是人员增加，公用经费支出增加。</w:t>
      </w:r>
    </w:p>
    <w:p w:rsidR="000C34FA" w:rsidRDefault="000C34FA" w:rsidP="000C34FA">
      <w:pPr>
        <w:spacing w:line="560" w:lineRule="exact"/>
        <w:ind w:firstLineChars="200" w:firstLine="643"/>
        <w:rPr>
          <w:rFonts w:eastAsia="方正仿宋_GBK"/>
          <w:sz w:val="32"/>
          <w:szCs w:val="32"/>
        </w:rPr>
      </w:pPr>
      <w:r>
        <w:rPr>
          <w:rFonts w:eastAsia="方正仿宋_GBK"/>
          <w:b/>
          <w:sz w:val="32"/>
          <w:szCs w:val="32"/>
        </w:rPr>
        <w:t>2</w:t>
      </w:r>
      <w:r>
        <w:rPr>
          <w:rFonts w:eastAsia="方正仿宋_GBK"/>
          <w:b/>
          <w:sz w:val="32"/>
          <w:szCs w:val="32"/>
        </w:rPr>
        <w:t>、支出情况。</w:t>
      </w:r>
      <w:r>
        <w:rPr>
          <w:rFonts w:eastAsia="方正仿宋_GBK"/>
          <w:sz w:val="32"/>
          <w:szCs w:val="32"/>
        </w:rPr>
        <w:t>2021</w:t>
      </w:r>
      <w:r>
        <w:rPr>
          <w:rFonts w:eastAsia="方正仿宋_GBK"/>
          <w:sz w:val="32"/>
          <w:szCs w:val="32"/>
        </w:rPr>
        <w:t>年度一般公共预算财政拨款支出</w:t>
      </w:r>
      <w:r>
        <w:rPr>
          <w:rFonts w:eastAsia="方正仿宋_GBK"/>
          <w:sz w:val="32"/>
          <w:szCs w:val="32"/>
        </w:rPr>
        <w:t>334.65</w:t>
      </w:r>
      <w:r>
        <w:rPr>
          <w:rFonts w:eastAsia="方正仿宋_GBK"/>
          <w:sz w:val="32"/>
          <w:szCs w:val="32"/>
        </w:rPr>
        <w:t>万元，较上年决算数减少</w:t>
      </w:r>
      <w:r>
        <w:rPr>
          <w:rFonts w:eastAsia="方正仿宋_GBK"/>
          <w:sz w:val="32"/>
          <w:szCs w:val="32"/>
        </w:rPr>
        <w:t>214.63</w:t>
      </w:r>
      <w:r>
        <w:rPr>
          <w:rFonts w:eastAsia="方正仿宋_GBK"/>
          <w:sz w:val="32"/>
          <w:szCs w:val="32"/>
        </w:rPr>
        <w:t>万元，降低</w:t>
      </w:r>
      <w:r>
        <w:rPr>
          <w:rFonts w:eastAsia="方正仿宋_GBK"/>
          <w:sz w:val="32"/>
          <w:szCs w:val="32"/>
        </w:rPr>
        <w:t>39.1%</w:t>
      </w:r>
      <w:r>
        <w:rPr>
          <w:rFonts w:eastAsia="方正仿宋_GBK"/>
          <w:sz w:val="32"/>
          <w:szCs w:val="32"/>
        </w:rPr>
        <w:t>。主要原因是单位日常运行人员经费、办公、维稳、招商引资等经费支出减少。较年初预算数增加</w:t>
      </w:r>
      <w:r>
        <w:rPr>
          <w:rFonts w:eastAsia="方正仿宋_GBK"/>
          <w:sz w:val="32"/>
          <w:szCs w:val="32"/>
        </w:rPr>
        <w:t>11.49</w:t>
      </w:r>
      <w:r>
        <w:rPr>
          <w:rFonts w:eastAsia="方正仿宋_GBK"/>
          <w:sz w:val="32"/>
          <w:szCs w:val="32"/>
        </w:rPr>
        <w:t>万元，增长</w:t>
      </w:r>
      <w:r>
        <w:rPr>
          <w:rFonts w:eastAsia="方正仿宋_GBK"/>
          <w:sz w:val="32"/>
          <w:szCs w:val="32"/>
        </w:rPr>
        <w:t>0.4%</w:t>
      </w:r>
      <w:r>
        <w:rPr>
          <w:rFonts w:eastAsia="方正仿宋_GBK"/>
          <w:sz w:val="32"/>
          <w:szCs w:val="32"/>
        </w:rPr>
        <w:t>。主要原因是人员增加，公用经费支出增加。</w:t>
      </w:r>
    </w:p>
    <w:p w:rsidR="000C34FA" w:rsidRDefault="000C34FA" w:rsidP="000C34FA">
      <w:pPr>
        <w:spacing w:line="560" w:lineRule="exact"/>
        <w:ind w:firstLineChars="196" w:firstLine="630"/>
        <w:rPr>
          <w:rFonts w:eastAsia="方正仿宋_GBK"/>
          <w:sz w:val="32"/>
          <w:szCs w:val="32"/>
        </w:rPr>
      </w:pPr>
      <w:r>
        <w:rPr>
          <w:rFonts w:eastAsia="方正仿宋_GBK"/>
          <w:b/>
          <w:sz w:val="32"/>
          <w:szCs w:val="32"/>
        </w:rPr>
        <w:t>3</w:t>
      </w:r>
      <w:r>
        <w:rPr>
          <w:rFonts w:eastAsia="方正仿宋_GBK"/>
          <w:b/>
          <w:sz w:val="32"/>
          <w:szCs w:val="32"/>
        </w:rPr>
        <w:t>、结转结余情况。</w:t>
      </w:r>
      <w:r>
        <w:rPr>
          <w:rFonts w:eastAsia="方正仿宋_GBK"/>
          <w:sz w:val="32"/>
          <w:szCs w:val="32"/>
        </w:rPr>
        <w:t>2021</w:t>
      </w:r>
      <w:r>
        <w:rPr>
          <w:rFonts w:eastAsia="方正仿宋_GBK"/>
          <w:sz w:val="32"/>
          <w:szCs w:val="32"/>
        </w:rPr>
        <w:t>年度年末一般公共预算财政拨款无结转和结余。</w:t>
      </w:r>
    </w:p>
    <w:p w:rsidR="000C34FA" w:rsidRDefault="000C34FA" w:rsidP="000C34FA">
      <w:pPr>
        <w:spacing w:line="560" w:lineRule="exact"/>
        <w:ind w:firstLineChars="200" w:firstLine="643"/>
        <w:rPr>
          <w:rFonts w:eastAsia="方正仿宋_GBK"/>
          <w:sz w:val="32"/>
          <w:szCs w:val="32"/>
        </w:rPr>
      </w:pPr>
      <w:r>
        <w:rPr>
          <w:rFonts w:eastAsia="方正仿宋_GBK"/>
          <w:b/>
          <w:sz w:val="32"/>
          <w:szCs w:val="32"/>
        </w:rPr>
        <w:t>4</w:t>
      </w:r>
      <w:r>
        <w:rPr>
          <w:rFonts w:eastAsia="方正仿宋_GBK"/>
          <w:b/>
          <w:sz w:val="32"/>
          <w:szCs w:val="32"/>
        </w:rPr>
        <w:t>、比较情况。</w:t>
      </w:r>
      <w:r>
        <w:rPr>
          <w:rFonts w:eastAsia="方正仿宋_GBK"/>
          <w:sz w:val="32"/>
          <w:szCs w:val="32"/>
        </w:rPr>
        <w:t>本部门</w:t>
      </w:r>
      <w:r>
        <w:rPr>
          <w:rFonts w:eastAsia="方正仿宋_GBK"/>
          <w:sz w:val="32"/>
          <w:szCs w:val="32"/>
        </w:rPr>
        <w:t>2021</w:t>
      </w:r>
      <w:r>
        <w:rPr>
          <w:rFonts w:eastAsia="方正仿宋_GBK"/>
          <w:sz w:val="32"/>
          <w:szCs w:val="32"/>
        </w:rPr>
        <w:t>年度一般公共预算财政拨款支出主要用于以下几个方面：</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）一般公共服务支出</w:t>
      </w:r>
      <w:r>
        <w:rPr>
          <w:rFonts w:eastAsia="方正仿宋_GBK"/>
          <w:sz w:val="32"/>
          <w:szCs w:val="32"/>
        </w:rPr>
        <w:t>274.21</w:t>
      </w:r>
      <w:r>
        <w:rPr>
          <w:rFonts w:eastAsia="方正仿宋_GBK"/>
          <w:sz w:val="32"/>
          <w:szCs w:val="32"/>
        </w:rPr>
        <w:t>万元，占</w:t>
      </w:r>
      <w:r>
        <w:rPr>
          <w:rFonts w:eastAsia="方正仿宋_GBK"/>
          <w:sz w:val="32"/>
          <w:szCs w:val="32"/>
        </w:rPr>
        <w:t>0.3%</w:t>
      </w:r>
      <w:r>
        <w:rPr>
          <w:rFonts w:eastAsia="方正仿宋_GBK"/>
          <w:sz w:val="32"/>
          <w:szCs w:val="32"/>
        </w:rPr>
        <w:t>，较年初预算数增长</w:t>
      </w:r>
      <w:r>
        <w:rPr>
          <w:rFonts w:eastAsia="方正仿宋_GBK"/>
          <w:sz w:val="32"/>
          <w:szCs w:val="32"/>
        </w:rPr>
        <w:t>11.5</w:t>
      </w:r>
      <w:r>
        <w:rPr>
          <w:rFonts w:eastAsia="方正仿宋_GBK"/>
          <w:sz w:val="32"/>
          <w:szCs w:val="32"/>
        </w:rPr>
        <w:t>万元，增长</w:t>
      </w:r>
      <w:r>
        <w:rPr>
          <w:rFonts w:eastAsia="方正仿宋_GBK"/>
          <w:sz w:val="32"/>
          <w:szCs w:val="32"/>
        </w:rPr>
        <w:t>4.4%</w:t>
      </w:r>
      <w:r>
        <w:rPr>
          <w:rFonts w:eastAsia="方正仿宋_GBK"/>
          <w:sz w:val="32"/>
          <w:szCs w:val="32"/>
        </w:rPr>
        <w:t>，主要原因是一般公共服务支出增长。</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lastRenderedPageBreak/>
        <w:t>（</w:t>
      </w:r>
      <w:r>
        <w:rPr>
          <w:rFonts w:eastAsia="方正仿宋_GBK"/>
          <w:sz w:val="32"/>
          <w:szCs w:val="32"/>
        </w:rPr>
        <w:t>2</w:t>
      </w:r>
      <w:r>
        <w:rPr>
          <w:rFonts w:eastAsia="方正仿宋_GBK"/>
          <w:sz w:val="32"/>
          <w:szCs w:val="32"/>
        </w:rPr>
        <w:t>）保障与就业支出</w:t>
      </w:r>
      <w:r>
        <w:rPr>
          <w:rFonts w:eastAsia="方正仿宋_GBK"/>
          <w:sz w:val="32"/>
          <w:szCs w:val="32"/>
        </w:rPr>
        <w:t>27.72</w:t>
      </w:r>
      <w:r>
        <w:rPr>
          <w:rFonts w:eastAsia="方正仿宋_GBK"/>
          <w:sz w:val="32"/>
          <w:szCs w:val="32"/>
        </w:rPr>
        <w:t>万元，占</w:t>
      </w:r>
      <w:r>
        <w:rPr>
          <w:rFonts w:eastAsia="方正仿宋_GBK"/>
          <w:sz w:val="32"/>
          <w:szCs w:val="32"/>
        </w:rPr>
        <w:t>0.03%</w:t>
      </w:r>
      <w:r>
        <w:rPr>
          <w:rFonts w:eastAsia="方正仿宋_GBK"/>
          <w:sz w:val="32"/>
          <w:szCs w:val="32"/>
        </w:rPr>
        <w:t>，与年初预算数持平。</w:t>
      </w:r>
    </w:p>
    <w:p w:rsidR="000C34FA" w:rsidRDefault="000C34FA" w:rsidP="000C34FA">
      <w:pPr>
        <w:spacing w:line="560" w:lineRule="exact"/>
        <w:ind w:firstLineChars="200" w:firstLine="640"/>
        <w:rPr>
          <w:rFonts w:eastAsia="方正仿宋_GBK"/>
          <w:color w:val="FF0000"/>
          <w:sz w:val="32"/>
          <w:szCs w:val="32"/>
        </w:rPr>
      </w:pPr>
      <w:r>
        <w:rPr>
          <w:rFonts w:eastAsia="方正仿宋_GBK"/>
          <w:sz w:val="32"/>
          <w:szCs w:val="32"/>
        </w:rPr>
        <w:t>（</w:t>
      </w:r>
      <w:r>
        <w:rPr>
          <w:rFonts w:eastAsia="方正仿宋_GBK"/>
          <w:sz w:val="32"/>
          <w:szCs w:val="32"/>
        </w:rPr>
        <w:t>3</w:t>
      </w:r>
      <w:r>
        <w:rPr>
          <w:rFonts w:eastAsia="方正仿宋_GBK"/>
          <w:sz w:val="32"/>
          <w:szCs w:val="32"/>
        </w:rPr>
        <w:t>）卫生健康支出</w:t>
      </w:r>
      <w:r>
        <w:rPr>
          <w:rFonts w:eastAsia="方正仿宋_GBK"/>
          <w:sz w:val="32"/>
          <w:szCs w:val="32"/>
        </w:rPr>
        <w:t>11.9</w:t>
      </w:r>
      <w:r>
        <w:rPr>
          <w:rFonts w:eastAsia="方正仿宋_GBK"/>
          <w:sz w:val="32"/>
          <w:szCs w:val="32"/>
        </w:rPr>
        <w:t>万元，占</w:t>
      </w:r>
      <w:r>
        <w:rPr>
          <w:rFonts w:eastAsia="方正仿宋_GBK"/>
          <w:sz w:val="32"/>
          <w:szCs w:val="32"/>
        </w:rPr>
        <w:t>0.01%</w:t>
      </w:r>
      <w:r>
        <w:rPr>
          <w:rFonts w:eastAsia="方正仿宋_GBK"/>
          <w:sz w:val="32"/>
          <w:szCs w:val="32"/>
        </w:rPr>
        <w:t>，与年初预算数持平。</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）住房保障支出</w:t>
      </w:r>
      <w:r>
        <w:rPr>
          <w:rFonts w:eastAsia="方正仿宋_GBK"/>
          <w:sz w:val="32"/>
          <w:szCs w:val="32"/>
        </w:rPr>
        <w:t>20.83</w:t>
      </w:r>
      <w:r>
        <w:rPr>
          <w:rFonts w:eastAsia="方正仿宋_GBK"/>
          <w:sz w:val="32"/>
          <w:szCs w:val="32"/>
        </w:rPr>
        <w:t>万元，占</w:t>
      </w:r>
      <w:r>
        <w:rPr>
          <w:rFonts w:eastAsia="方正仿宋_GBK"/>
          <w:sz w:val="32"/>
          <w:szCs w:val="32"/>
        </w:rPr>
        <w:t>0.02%</w:t>
      </w:r>
      <w:r>
        <w:rPr>
          <w:rFonts w:eastAsia="方正仿宋_GBK"/>
          <w:sz w:val="32"/>
          <w:szCs w:val="32"/>
        </w:rPr>
        <w:t>与年初预算数持平。</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）其他支出</w:t>
      </w:r>
      <w:r>
        <w:rPr>
          <w:rFonts w:eastAsia="方正仿宋_GBK"/>
          <w:sz w:val="32"/>
          <w:szCs w:val="32"/>
        </w:rPr>
        <w:t>93000</w:t>
      </w:r>
      <w:r>
        <w:rPr>
          <w:rFonts w:eastAsia="方正仿宋_GBK"/>
          <w:sz w:val="32"/>
          <w:szCs w:val="32"/>
        </w:rPr>
        <w:t>万元，占</w:t>
      </w:r>
      <w:r>
        <w:rPr>
          <w:rFonts w:eastAsia="方正仿宋_GBK"/>
          <w:sz w:val="32"/>
          <w:szCs w:val="32"/>
        </w:rPr>
        <w:t>99.64%</w:t>
      </w:r>
      <w:r>
        <w:rPr>
          <w:rFonts w:eastAsia="方正仿宋_GBK"/>
          <w:sz w:val="32"/>
          <w:szCs w:val="32"/>
        </w:rPr>
        <w:t>，较年初预算数增加</w:t>
      </w:r>
      <w:r>
        <w:rPr>
          <w:rFonts w:eastAsia="方正仿宋_GBK"/>
          <w:sz w:val="32"/>
          <w:szCs w:val="32"/>
        </w:rPr>
        <w:t>93000</w:t>
      </w:r>
      <w:r>
        <w:rPr>
          <w:rFonts w:eastAsia="方正仿宋_GBK"/>
          <w:sz w:val="32"/>
          <w:szCs w:val="32"/>
        </w:rPr>
        <w:t>万元，主要原因是年中追加高铁项目投资基本支出。</w:t>
      </w:r>
    </w:p>
    <w:p w:rsidR="000C34FA" w:rsidRDefault="000C34FA" w:rsidP="000C34FA">
      <w:pPr>
        <w:spacing w:line="560" w:lineRule="exact"/>
        <w:ind w:firstLineChars="150" w:firstLine="480"/>
        <w:rPr>
          <w:rFonts w:eastAsia="方正楷体_GBK"/>
          <w:sz w:val="32"/>
          <w:szCs w:val="32"/>
        </w:rPr>
      </w:pPr>
      <w:r>
        <w:rPr>
          <w:rFonts w:eastAsia="方正楷体_GBK"/>
          <w:sz w:val="32"/>
          <w:szCs w:val="32"/>
        </w:rPr>
        <w:t>（四）一般公共预算财政拨款基本支出决算情况说明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  2021</w:t>
      </w:r>
      <w:r>
        <w:rPr>
          <w:rFonts w:eastAsia="方正仿宋_GBK"/>
          <w:sz w:val="32"/>
          <w:szCs w:val="32"/>
        </w:rPr>
        <w:t>年度一般公共财政拨款基本支出</w:t>
      </w:r>
      <w:r>
        <w:rPr>
          <w:rFonts w:eastAsia="方正仿宋_GBK"/>
          <w:sz w:val="32"/>
          <w:szCs w:val="32"/>
        </w:rPr>
        <w:t>334.65</w:t>
      </w:r>
      <w:r>
        <w:rPr>
          <w:rFonts w:eastAsia="方正仿宋_GBK"/>
          <w:sz w:val="32"/>
          <w:szCs w:val="32"/>
        </w:rPr>
        <w:t>万元。其中：人员经费</w:t>
      </w:r>
      <w:r>
        <w:rPr>
          <w:rFonts w:eastAsia="方正仿宋_GBK"/>
          <w:sz w:val="32"/>
          <w:szCs w:val="32"/>
        </w:rPr>
        <w:t>263.09</w:t>
      </w:r>
      <w:r>
        <w:rPr>
          <w:rFonts w:eastAsia="方正仿宋_GBK"/>
          <w:sz w:val="32"/>
          <w:szCs w:val="32"/>
        </w:rPr>
        <w:t>万元，较上年决算数减少</w:t>
      </w:r>
      <w:r>
        <w:rPr>
          <w:rFonts w:eastAsia="方正仿宋_GBK"/>
          <w:sz w:val="32"/>
          <w:szCs w:val="32"/>
        </w:rPr>
        <w:t>158.01</w:t>
      </w:r>
      <w:r>
        <w:rPr>
          <w:rFonts w:eastAsia="方正仿宋_GBK"/>
          <w:sz w:val="32"/>
          <w:szCs w:val="32"/>
        </w:rPr>
        <w:t>万元，下降</w:t>
      </w:r>
      <w:r>
        <w:rPr>
          <w:rFonts w:eastAsia="方正仿宋_GBK"/>
          <w:sz w:val="32"/>
          <w:szCs w:val="32"/>
        </w:rPr>
        <w:t>37.5%</w:t>
      </w:r>
      <w:r>
        <w:rPr>
          <w:rFonts w:eastAsia="方正仿宋_GBK"/>
          <w:sz w:val="32"/>
          <w:szCs w:val="32"/>
        </w:rPr>
        <w:t>，主要原因是单位日常运行人员减少。人员经费用途主要包括基本工资、津贴补贴、奖金、绩效工资、社会保障缴费、抚恤金发放等。公用经费</w:t>
      </w:r>
      <w:r>
        <w:rPr>
          <w:rFonts w:eastAsia="方正仿宋_GBK"/>
          <w:sz w:val="32"/>
          <w:szCs w:val="32"/>
        </w:rPr>
        <w:t>71.56</w:t>
      </w:r>
      <w:r>
        <w:rPr>
          <w:rFonts w:eastAsia="方正仿宋_GBK"/>
          <w:sz w:val="32"/>
          <w:szCs w:val="32"/>
        </w:rPr>
        <w:t>万元，较上年决算数减少</w:t>
      </w:r>
      <w:r>
        <w:rPr>
          <w:rFonts w:eastAsia="方正仿宋_GBK"/>
          <w:sz w:val="32"/>
          <w:szCs w:val="32"/>
        </w:rPr>
        <w:t>123.13</w:t>
      </w:r>
      <w:r>
        <w:rPr>
          <w:rFonts w:eastAsia="方正仿宋_GBK"/>
          <w:sz w:val="32"/>
          <w:szCs w:val="32"/>
        </w:rPr>
        <w:t>万元，降低</w:t>
      </w:r>
      <w:r>
        <w:rPr>
          <w:rFonts w:eastAsia="方正仿宋_GBK"/>
          <w:sz w:val="32"/>
          <w:szCs w:val="32"/>
        </w:rPr>
        <w:t>63.2%</w:t>
      </w:r>
      <w:r>
        <w:rPr>
          <w:rFonts w:eastAsia="方正仿宋_GBK"/>
          <w:sz w:val="32"/>
          <w:szCs w:val="32"/>
        </w:rPr>
        <w:t>，主要原因是单位招商引资和维稳支出减少。公用经费用途主要包括办公费、印刷费、水电费、邮电、物业管理费、差旅费、维修费、租赁费、会议费、培训费、三公经费、劳务费、其他交通费和其他商品服务支出。</w:t>
      </w:r>
    </w:p>
    <w:p w:rsidR="000C34FA" w:rsidRDefault="000C34FA" w:rsidP="000C34FA">
      <w:pPr>
        <w:spacing w:line="560" w:lineRule="exact"/>
        <w:ind w:firstLineChars="150" w:firstLine="480"/>
        <w:rPr>
          <w:rFonts w:eastAsia="方正楷体_GBK"/>
          <w:sz w:val="32"/>
          <w:szCs w:val="32"/>
        </w:rPr>
      </w:pPr>
      <w:r>
        <w:rPr>
          <w:rFonts w:eastAsia="方正楷体_GBK"/>
          <w:sz w:val="32"/>
          <w:szCs w:val="32"/>
        </w:rPr>
        <w:t>（五）政府性基金预算收支决算情况说明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本年收入</w:t>
      </w:r>
      <w:r>
        <w:rPr>
          <w:rFonts w:eastAsia="方正仿宋_GBK"/>
          <w:sz w:val="32"/>
          <w:szCs w:val="32"/>
        </w:rPr>
        <w:t>93000</w:t>
      </w:r>
      <w:r>
        <w:rPr>
          <w:rFonts w:eastAsia="方正仿宋_GBK"/>
          <w:sz w:val="32"/>
          <w:szCs w:val="32"/>
        </w:rPr>
        <w:t>万元，较上年决算数增加</w:t>
      </w:r>
      <w:r>
        <w:rPr>
          <w:rFonts w:eastAsia="方正仿宋_GBK"/>
          <w:sz w:val="32"/>
          <w:szCs w:val="32"/>
        </w:rPr>
        <w:t>73000</w:t>
      </w:r>
      <w:r>
        <w:rPr>
          <w:rFonts w:eastAsia="方正仿宋_GBK"/>
          <w:sz w:val="32"/>
          <w:szCs w:val="32"/>
        </w:rPr>
        <w:t>万元，主要原因是年初安排基础设施建设专项经</w:t>
      </w:r>
      <w:r>
        <w:rPr>
          <w:rFonts w:eastAsia="方正仿宋_GBK"/>
          <w:sz w:val="32"/>
          <w:szCs w:val="32"/>
        </w:rPr>
        <w:lastRenderedPageBreak/>
        <w:t>费支出预算</w:t>
      </w:r>
      <w:r>
        <w:rPr>
          <w:rFonts w:eastAsia="方正仿宋_GBK"/>
          <w:sz w:val="32"/>
          <w:szCs w:val="32"/>
        </w:rPr>
        <w:t>93000</w:t>
      </w:r>
      <w:r>
        <w:rPr>
          <w:rFonts w:eastAsia="方正仿宋_GBK"/>
          <w:sz w:val="32"/>
          <w:szCs w:val="32"/>
        </w:rPr>
        <w:t>万元。本年支出</w:t>
      </w:r>
      <w:r>
        <w:rPr>
          <w:rFonts w:eastAsia="方正仿宋_GBK"/>
          <w:sz w:val="32"/>
          <w:szCs w:val="32"/>
        </w:rPr>
        <w:t>93000</w:t>
      </w:r>
      <w:r>
        <w:rPr>
          <w:rFonts w:eastAsia="方正仿宋_GBK"/>
          <w:sz w:val="32"/>
          <w:szCs w:val="32"/>
        </w:rPr>
        <w:t>万元，较上年决算数增加</w:t>
      </w:r>
      <w:r>
        <w:rPr>
          <w:rFonts w:eastAsia="方正仿宋_GBK"/>
          <w:sz w:val="32"/>
          <w:szCs w:val="32"/>
        </w:rPr>
        <w:t>73000</w:t>
      </w:r>
      <w:r>
        <w:rPr>
          <w:rFonts w:eastAsia="方正仿宋_GBK"/>
          <w:sz w:val="32"/>
          <w:szCs w:val="32"/>
        </w:rPr>
        <w:t>万元，主要原因是年初下达安排基础设施建设专项经费支出预算</w:t>
      </w:r>
      <w:r>
        <w:rPr>
          <w:rFonts w:eastAsia="方正仿宋_GBK"/>
          <w:sz w:val="32"/>
          <w:szCs w:val="32"/>
        </w:rPr>
        <w:t>93000</w:t>
      </w:r>
      <w:r>
        <w:rPr>
          <w:rFonts w:eastAsia="方正仿宋_GBK"/>
          <w:sz w:val="32"/>
          <w:szCs w:val="32"/>
        </w:rPr>
        <w:t>万元。</w:t>
      </w:r>
    </w:p>
    <w:p w:rsidR="000C34FA" w:rsidRDefault="000C34FA" w:rsidP="000C34FA">
      <w:pPr>
        <w:spacing w:line="560" w:lineRule="exact"/>
        <w:ind w:firstLineChars="150" w:firstLine="480"/>
        <w:rPr>
          <w:rFonts w:eastAsia="方正楷体_GBK"/>
          <w:sz w:val="32"/>
          <w:szCs w:val="32"/>
        </w:rPr>
      </w:pPr>
      <w:r>
        <w:rPr>
          <w:rFonts w:eastAsia="方正楷体_GBK"/>
          <w:sz w:val="32"/>
          <w:szCs w:val="32"/>
        </w:rPr>
        <w:t>（六）国有资本经营预算财政拨款支出决算情况说明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本部门</w:t>
      </w:r>
      <w:r>
        <w:rPr>
          <w:rFonts w:eastAsia="方正仿宋_GBK"/>
          <w:sz w:val="32"/>
          <w:szCs w:val="32"/>
        </w:rPr>
        <w:t>2021</w:t>
      </w:r>
      <w:r>
        <w:rPr>
          <w:rFonts w:eastAsia="方正仿宋_GBK"/>
          <w:sz w:val="32"/>
          <w:szCs w:val="32"/>
        </w:rPr>
        <w:t>年度无国有资本经营预算财政拨款支出。</w:t>
      </w:r>
    </w:p>
    <w:p w:rsidR="000C34FA" w:rsidRDefault="000C34FA" w:rsidP="000C34FA">
      <w:pPr>
        <w:spacing w:line="560" w:lineRule="exact"/>
        <w:rPr>
          <w:rFonts w:eastAsia="方正黑体_GBK"/>
          <w:sz w:val="32"/>
          <w:szCs w:val="32"/>
        </w:rPr>
      </w:pPr>
      <w:r>
        <w:rPr>
          <w:rFonts w:eastAsia="方正黑体_GBK"/>
          <w:sz w:val="32"/>
          <w:szCs w:val="32"/>
        </w:rPr>
        <w:t xml:space="preserve"> </w:t>
      </w:r>
      <w:r>
        <w:rPr>
          <w:rFonts w:eastAsia="方正黑体_GBK"/>
          <w:sz w:val="32"/>
          <w:szCs w:val="32"/>
        </w:rPr>
        <w:t>三、</w:t>
      </w:r>
      <w:r>
        <w:rPr>
          <w:rFonts w:eastAsia="方正黑体_GBK"/>
          <w:sz w:val="32"/>
          <w:szCs w:val="32"/>
        </w:rPr>
        <w:t>“</w:t>
      </w:r>
      <w:r>
        <w:rPr>
          <w:rFonts w:eastAsia="方正黑体_GBK"/>
          <w:sz w:val="32"/>
          <w:szCs w:val="32"/>
        </w:rPr>
        <w:t>三公</w:t>
      </w:r>
      <w:r>
        <w:rPr>
          <w:rFonts w:eastAsia="方正黑体_GBK"/>
          <w:sz w:val="32"/>
          <w:szCs w:val="32"/>
        </w:rPr>
        <w:t>”</w:t>
      </w:r>
      <w:r>
        <w:rPr>
          <w:rFonts w:eastAsia="方正黑体_GBK"/>
          <w:sz w:val="32"/>
          <w:szCs w:val="32"/>
        </w:rPr>
        <w:t>经费情况说明</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（一）</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经费支出总体情况说明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2021</w:t>
      </w:r>
      <w:r>
        <w:rPr>
          <w:rFonts w:eastAsia="方正仿宋_GBK"/>
          <w:sz w:val="32"/>
          <w:szCs w:val="32"/>
        </w:rPr>
        <w:t>年度</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经费支出共计</w:t>
      </w:r>
      <w:r>
        <w:rPr>
          <w:rFonts w:eastAsia="方正仿宋_GBK"/>
          <w:sz w:val="32"/>
          <w:szCs w:val="32"/>
        </w:rPr>
        <w:t>11.23</w:t>
      </w:r>
      <w:r>
        <w:rPr>
          <w:rFonts w:eastAsia="方正仿宋_GBK"/>
          <w:sz w:val="32"/>
          <w:szCs w:val="32"/>
        </w:rPr>
        <w:t>万元，较年初预算数减少</w:t>
      </w:r>
      <w:r>
        <w:rPr>
          <w:rFonts w:eastAsia="方正仿宋_GBK"/>
          <w:sz w:val="32"/>
          <w:szCs w:val="32"/>
        </w:rPr>
        <w:t>13.97</w:t>
      </w:r>
      <w:r>
        <w:rPr>
          <w:rFonts w:eastAsia="方正仿宋_GBK"/>
          <w:sz w:val="32"/>
          <w:szCs w:val="32"/>
        </w:rPr>
        <w:t>万元，下降</w:t>
      </w:r>
      <w:r>
        <w:rPr>
          <w:rFonts w:eastAsia="方正仿宋_GBK"/>
          <w:sz w:val="32"/>
          <w:szCs w:val="32"/>
        </w:rPr>
        <w:t>55.4%</w:t>
      </w:r>
      <w:r>
        <w:rPr>
          <w:rFonts w:eastAsia="方正仿宋_GBK"/>
          <w:sz w:val="32"/>
          <w:szCs w:val="32"/>
        </w:rPr>
        <w:t>，主要原因是减少车辆运行维护费和公务接待。较上年支出数减少</w:t>
      </w:r>
      <w:r>
        <w:rPr>
          <w:rFonts w:eastAsia="方正仿宋_GBK"/>
          <w:sz w:val="32"/>
          <w:szCs w:val="32"/>
        </w:rPr>
        <w:t>2.72</w:t>
      </w:r>
      <w:r>
        <w:rPr>
          <w:rFonts w:eastAsia="方正仿宋_GBK"/>
          <w:sz w:val="32"/>
          <w:szCs w:val="32"/>
        </w:rPr>
        <w:t>万元，下降</w:t>
      </w:r>
      <w:r>
        <w:rPr>
          <w:rFonts w:eastAsia="方正仿宋_GBK"/>
          <w:sz w:val="32"/>
          <w:szCs w:val="32"/>
        </w:rPr>
        <w:t>19.5%</w:t>
      </w:r>
      <w:r>
        <w:rPr>
          <w:rFonts w:eastAsia="方正仿宋_GBK"/>
          <w:sz w:val="32"/>
          <w:szCs w:val="32"/>
        </w:rPr>
        <w:t>，主要原因是减少车辆运行维护费和公务接待。其他方面：一是认真贯彻落实中央八项规定精神，按照只减不增的要求从严控制</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经费，全年实际支出较年初预算和决算均大幅度下降。二是严格</w:t>
      </w:r>
      <w:r>
        <w:rPr>
          <w:rFonts w:eastAsia="方正仿宋_GBK"/>
          <w:sz w:val="32"/>
          <w:szCs w:val="32"/>
        </w:rPr>
        <w:t xml:space="preserve"> </w:t>
      </w:r>
      <w:r>
        <w:rPr>
          <w:rFonts w:eastAsia="方正仿宋_GBK"/>
          <w:sz w:val="32"/>
          <w:szCs w:val="32"/>
        </w:rPr>
        <w:t>落实公车使用规定，公车运行维护成本大幅下降。三是强化公务接待支出管理，严格遵守公务接待开支范围和开支标准，严格控制陪餐人数，对应由接待对象承担的</w:t>
      </w:r>
      <w:r>
        <w:rPr>
          <w:rFonts w:eastAsia="方正仿宋_GBK"/>
          <w:sz w:val="32"/>
          <w:szCs w:val="32"/>
        </w:rPr>
        <w:t xml:space="preserve"> </w:t>
      </w:r>
      <w:r>
        <w:rPr>
          <w:rFonts w:eastAsia="方正仿宋_GBK"/>
          <w:sz w:val="32"/>
          <w:szCs w:val="32"/>
        </w:rPr>
        <w:t>费用一律由接待对象自行支付，公务接待费大幅下降。四是进一步规范因公出国（境）活动，今年未安排人员出国出访。</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（二）</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经费分项支出情况</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lastRenderedPageBreak/>
        <w:t>本年度本部门未安排因公出国（境）。</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本年度本部门未发生公务用车购置费。</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公务车运行维护费</w:t>
      </w:r>
      <w:r>
        <w:rPr>
          <w:rFonts w:eastAsia="方正仿宋_GBK"/>
          <w:sz w:val="32"/>
          <w:szCs w:val="32"/>
        </w:rPr>
        <w:t>5.87</w:t>
      </w:r>
      <w:r>
        <w:rPr>
          <w:rFonts w:eastAsia="方正仿宋_GBK"/>
          <w:sz w:val="32"/>
          <w:szCs w:val="32"/>
        </w:rPr>
        <w:t>万元，主要用于机要文件交换、市内因公出行、日常工作业务检查等工作所需车辆的燃料费、维修费、过桥过路费、保险费等。费用支出较年初预算数减少</w:t>
      </w:r>
      <w:r>
        <w:rPr>
          <w:rFonts w:eastAsia="方正仿宋_GBK"/>
          <w:sz w:val="32"/>
          <w:szCs w:val="32"/>
        </w:rPr>
        <w:t>2.13</w:t>
      </w:r>
      <w:r>
        <w:rPr>
          <w:rFonts w:eastAsia="方正仿宋_GBK"/>
          <w:sz w:val="32"/>
          <w:szCs w:val="32"/>
        </w:rPr>
        <w:t>万元，下降</w:t>
      </w:r>
      <w:r>
        <w:rPr>
          <w:rFonts w:eastAsia="方正仿宋_GBK"/>
          <w:sz w:val="32"/>
          <w:szCs w:val="32"/>
        </w:rPr>
        <w:t>26.6%</w:t>
      </w:r>
      <w:r>
        <w:rPr>
          <w:rFonts w:eastAsia="方正仿宋_GBK"/>
          <w:sz w:val="32"/>
          <w:szCs w:val="32"/>
        </w:rPr>
        <w:t>，主要原因是严格落实公车使用规定；较上年支出数增加</w:t>
      </w:r>
      <w:r>
        <w:rPr>
          <w:rFonts w:eastAsia="方正仿宋_GBK"/>
          <w:sz w:val="32"/>
          <w:szCs w:val="32"/>
        </w:rPr>
        <w:t>1.57</w:t>
      </w:r>
      <w:r>
        <w:rPr>
          <w:rFonts w:eastAsia="方正仿宋_GBK"/>
          <w:sz w:val="32"/>
          <w:szCs w:val="32"/>
        </w:rPr>
        <w:t>万元，增长</w:t>
      </w:r>
      <w:r>
        <w:rPr>
          <w:rFonts w:eastAsia="方正仿宋_GBK"/>
          <w:sz w:val="32"/>
          <w:szCs w:val="32"/>
        </w:rPr>
        <w:t>36.5%</w:t>
      </w:r>
      <w:r>
        <w:rPr>
          <w:rFonts w:eastAsia="方正仿宋_GBK"/>
          <w:sz w:val="32"/>
          <w:szCs w:val="32"/>
        </w:rPr>
        <w:t>，主要原因是增加了维修维护费用。</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公务接待费</w:t>
      </w:r>
      <w:r>
        <w:rPr>
          <w:rFonts w:eastAsia="方正仿宋_GBK"/>
          <w:sz w:val="32"/>
          <w:szCs w:val="32"/>
        </w:rPr>
        <w:t>5.36</w:t>
      </w:r>
      <w:r>
        <w:rPr>
          <w:rFonts w:eastAsia="方正仿宋_GBK"/>
          <w:sz w:val="32"/>
          <w:szCs w:val="32"/>
        </w:rPr>
        <w:t>万元，主要用于接待其他单位部门到我单位学习调研，新城建设招商引资，接受相关部门检查指导工作发生的接待支出等。费用支出较年初预算数减少</w:t>
      </w:r>
      <w:r>
        <w:rPr>
          <w:rFonts w:eastAsia="方正仿宋_GBK"/>
          <w:sz w:val="32"/>
          <w:szCs w:val="32"/>
        </w:rPr>
        <w:t>11.84</w:t>
      </w:r>
      <w:r>
        <w:rPr>
          <w:rFonts w:eastAsia="方正仿宋_GBK"/>
          <w:sz w:val="32"/>
          <w:szCs w:val="32"/>
        </w:rPr>
        <w:t>万元，下降</w:t>
      </w:r>
      <w:r>
        <w:rPr>
          <w:rFonts w:eastAsia="方正仿宋_GBK"/>
          <w:sz w:val="32"/>
          <w:szCs w:val="32"/>
        </w:rPr>
        <w:t>68.8%</w:t>
      </w:r>
      <w:r>
        <w:rPr>
          <w:rFonts w:eastAsia="方正仿宋_GBK"/>
          <w:sz w:val="32"/>
          <w:szCs w:val="32"/>
        </w:rPr>
        <w:t>，主要原因一是认真贯彻落实中央八项规定精神，按照只减不增的要求从严控制</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经费，全年实际支出较年初预算和决算均有所下降，二是强化公务接待支出管理，严格遵守公务接待开支范围和开支标准，严格控制陪餐人数，对应由接待对象承担的</w:t>
      </w:r>
      <w:r>
        <w:rPr>
          <w:rFonts w:eastAsia="方正仿宋_GBK"/>
          <w:sz w:val="32"/>
          <w:szCs w:val="32"/>
        </w:rPr>
        <w:t xml:space="preserve"> </w:t>
      </w:r>
      <w:r>
        <w:rPr>
          <w:rFonts w:eastAsia="方正仿宋_GBK"/>
          <w:sz w:val="32"/>
          <w:szCs w:val="32"/>
        </w:rPr>
        <w:t>费用一律由接待对象自行支付等。较上年支出数减少</w:t>
      </w:r>
      <w:r>
        <w:rPr>
          <w:rFonts w:eastAsia="方正仿宋_GBK"/>
          <w:sz w:val="32"/>
          <w:szCs w:val="32"/>
        </w:rPr>
        <w:t>4.29</w:t>
      </w:r>
      <w:r>
        <w:rPr>
          <w:rFonts w:eastAsia="方正仿宋_GBK"/>
          <w:sz w:val="32"/>
          <w:szCs w:val="32"/>
        </w:rPr>
        <w:t>万元，下降</w:t>
      </w:r>
      <w:r>
        <w:rPr>
          <w:rFonts w:eastAsia="方正仿宋_GBK"/>
          <w:sz w:val="32"/>
          <w:szCs w:val="32"/>
        </w:rPr>
        <w:t>44.5%</w:t>
      </w:r>
      <w:r>
        <w:rPr>
          <w:rFonts w:eastAsia="方正仿宋_GBK"/>
          <w:sz w:val="32"/>
          <w:szCs w:val="32"/>
        </w:rPr>
        <w:t>，主要原因是一是认真贯彻落实中央八项规定精神，按照只减不增的要求从严控制</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经费，全年实际支出较年初预算和决算均有所下降，二是强化公务接待支出管理，严格遵守公务接待开支范围和开支标准，严格控制陪餐人数，对应由接待对象承担的费用一律由接待对</w:t>
      </w:r>
      <w:r>
        <w:rPr>
          <w:rFonts w:eastAsia="方正仿宋_GBK"/>
          <w:sz w:val="32"/>
          <w:szCs w:val="32"/>
        </w:rPr>
        <w:lastRenderedPageBreak/>
        <w:t>象自行支付等。</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（三）</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经费实物量情况</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  2021</w:t>
      </w:r>
      <w:r>
        <w:rPr>
          <w:rFonts w:eastAsia="方正仿宋_GBK"/>
          <w:sz w:val="32"/>
          <w:szCs w:val="32"/>
        </w:rPr>
        <w:t>年度本部门无因公出国（境）团组；未购置公务用车，公务车保有量为</w:t>
      </w:r>
      <w:r>
        <w:rPr>
          <w:rFonts w:eastAsia="方正仿宋_GBK"/>
          <w:sz w:val="32"/>
          <w:szCs w:val="32"/>
        </w:rPr>
        <w:t>1</w:t>
      </w:r>
      <w:r>
        <w:rPr>
          <w:rFonts w:eastAsia="方正仿宋_GBK"/>
          <w:sz w:val="32"/>
          <w:szCs w:val="32"/>
        </w:rPr>
        <w:t>辆；国内公务接待</w:t>
      </w:r>
      <w:r>
        <w:rPr>
          <w:rFonts w:eastAsia="方正仿宋_GBK"/>
          <w:sz w:val="32"/>
          <w:szCs w:val="32"/>
        </w:rPr>
        <w:t>76</w:t>
      </w:r>
      <w:r>
        <w:rPr>
          <w:rFonts w:eastAsia="方正仿宋_GBK"/>
          <w:sz w:val="32"/>
          <w:szCs w:val="32"/>
        </w:rPr>
        <w:t>批次</w:t>
      </w:r>
      <w:r>
        <w:rPr>
          <w:rFonts w:eastAsia="方正仿宋_GBK"/>
          <w:sz w:val="32"/>
          <w:szCs w:val="32"/>
        </w:rPr>
        <w:t>622</w:t>
      </w:r>
      <w:r>
        <w:rPr>
          <w:rFonts w:eastAsia="方正仿宋_GBK"/>
          <w:sz w:val="32"/>
          <w:szCs w:val="32"/>
        </w:rPr>
        <w:t>人，其中：国内接待</w:t>
      </w:r>
      <w:r>
        <w:rPr>
          <w:rFonts w:eastAsia="方正仿宋_GBK"/>
          <w:sz w:val="32"/>
          <w:szCs w:val="32"/>
        </w:rPr>
        <w:t>76</w:t>
      </w:r>
      <w:r>
        <w:rPr>
          <w:rFonts w:eastAsia="方正仿宋_GBK"/>
          <w:sz w:val="32"/>
          <w:szCs w:val="32"/>
        </w:rPr>
        <w:t>批次</w:t>
      </w:r>
      <w:r>
        <w:rPr>
          <w:rFonts w:eastAsia="方正仿宋_GBK"/>
          <w:sz w:val="32"/>
          <w:szCs w:val="32"/>
        </w:rPr>
        <w:t>622</w:t>
      </w:r>
      <w:r>
        <w:rPr>
          <w:rFonts w:eastAsia="方正仿宋_GBK"/>
          <w:sz w:val="32"/>
          <w:szCs w:val="32"/>
        </w:rPr>
        <w:t>人。</w:t>
      </w:r>
      <w:r>
        <w:rPr>
          <w:rFonts w:eastAsia="方正仿宋_GBK"/>
          <w:sz w:val="32"/>
          <w:szCs w:val="32"/>
        </w:rPr>
        <w:t>2021</w:t>
      </w:r>
      <w:r>
        <w:rPr>
          <w:rFonts w:eastAsia="方正仿宋_GBK"/>
          <w:sz w:val="32"/>
          <w:szCs w:val="32"/>
        </w:rPr>
        <w:t>年本部门人均接待费</w:t>
      </w:r>
      <w:r>
        <w:rPr>
          <w:rFonts w:eastAsia="方正仿宋_GBK"/>
          <w:sz w:val="32"/>
          <w:szCs w:val="32"/>
        </w:rPr>
        <w:t>86</w:t>
      </w:r>
      <w:r>
        <w:rPr>
          <w:rFonts w:eastAsia="方正仿宋_GBK"/>
          <w:sz w:val="32"/>
          <w:szCs w:val="32"/>
        </w:rPr>
        <w:t>元，车均维护费</w:t>
      </w:r>
      <w:r>
        <w:rPr>
          <w:rFonts w:eastAsia="方正仿宋_GBK"/>
          <w:sz w:val="32"/>
          <w:szCs w:val="32"/>
        </w:rPr>
        <w:t>5.87</w:t>
      </w:r>
      <w:r>
        <w:rPr>
          <w:rFonts w:eastAsia="方正仿宋_GBK"/>
          <w:sz w:val="32"/>
          <w:szCs w:val="32"/>
        </w:rPr>
        <w:t>万元。</w:t>
      </w:r>
    </w:p>
    <w:p w:rsidR="000C34FA" w:rsidRDefault="000C34FA" w:rsidP="000C34FA">
      <w:pPr>
        <w:spacing w:line="560" w:lineRule="exact"/>
        <w:ind w:firstLineChars="200" w:firstLine="640"/>
        <w:rPr>
          <w:rFonts w:eastAsia="方正黑体_GBK"/>
          <w:sz w:val="32"/>
          <w:szCs w:val="32"/>
        </w:rPr>
      </w:pPr>
      <w:r>
        <w:rPr>
          <w:rFonts w:eastAsia="方正黑体_GBK"/>
          <w:sz w:val="32"/>
          <w:szCs w:val="32"/>
        </w:rPr>
        <w:t>四、其他需要说明的事项</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（一）一般公共预算财政拨款会议费和培训费情况说明。</w:t>
      </w:r>
    </w:p>
    <w:p w:rsidR="000C34FA" w:rsidRDefault="000C34FA" w:rsidP="000C34FA">
      <w:pPr>
        <w:spacing w:line="560" w:lineRule="exact"/>
        <w:ind w:firstLineChars="200" w:firstLine="420"/>
        <w:rPr>
          <w:rFonts w:eastAsia="方正仿宋_GBK"/>
          <w:sz w:val="32"/>
          <w:szCs w:val="32"/>
        </w:rPr>
      </w:pPr>
      <w:r>
        <w:rPr>
          <w:kern w:val="0"/>
        </w:rPr>
        <w:t> </w:t>
      </w:r>
      <w:r>
        <w:rPr>
          <w:rFonts w:eastAsia="方正仿宋_GBK"/>
          <w:sz w:val="32"/>
          <w:szCs w:val="32"/>
        </w:rPr>
        <w:t xml:space="preserve"> </w:t>
      </w:r>
      <w:r>
        <w:rPr>
          <w:rFonts w:eastAsia="方正仿宋_GBK"/>
          <w:sz w:val="32"/>
          <w:szCs w:val="32"/>
        </w:rPr>
        <w:t>本年度会议费支出</w:t>
      </w:r>
      <w:r>
        <w:rPr>
          <w:rFonts w:eastAsia="方正仿宋_GBK"/>
          <w:sz w:val="32"/>
          <w:szCs w:val="32"/>
        </w:rPr>
        <w:t>0.00</w:t>
      </w:r>
      <w:r>
        <w:rPr>
          <w:rFonts w:eastAsia="方正仿宋_GBK"/>
          <w:sz w:val="32"/>
          <w:szCs w:val="32"/>
        </w:rPr>
        <w:t>万元，与上年度持平，主要原因是我单位未发生会议费。本年度培训费支出</w:t>
      </w:r>
      <w:r>
        <w:rPr>
          <w:rFonts w:eastAsia="方正仿宋_GBK"/>
          <w:sz w:val="32"/>
          <w:szCs w:val="32"/>
        </w:rPr>
        <w:t>0.00</w:t>
      </w:r>
      <w:r>
        <w:rPr>
          <w:rFonts w:eastAsia="方正仿宋_GBK"/>
          <w:sz w:val="32"/>
          <w:szCs w:val="32"/>
        </w:rPr>
        <w:t>万元，与上年度持平，主要原因是我单位未发生培训费。</w:t>
      </w:r>
    </w:p>
    <w:p w:rsidR="000C34FA" w:rsidRDefault="000C34FA" w:rsidP="000C34FA">
      <w:pPr>
        <w:spacing w:line="560" w:lineRule="exact"/>
        <w:ind w:firstLineChars="200" w:firstLine="640"/>
        <w:rPr>
          <w:rFonts w:eastAsia="方正楷体_GBK"/>
          <w:sz w:val="32"/>
          <w:szCs w:val="32"/>
        </w:rPr>
      </w:pPr>
      <w:r>
        <w:rPr>
          <w:rFonts w:eastAsia="方正楷体_GBK"/>
          <w:sz w:val="32"/>
          <w:szCs w:val="32"/>
        </w:rPr>
        <w:t>（二）机关运行经费情况说明。</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2021</w:t>
      </w:r>
      <w:r>
        <w:rPr>
          <w:rFonts w:eastAsia="方正仿宋_GBK"/>
          <w:sz w:val="32"/>
          <w:szCs w:val="32"/>
        </w:rPr>
        <w:t>年度本部门机关运行经费支出</w:t>
      </w:r>
      <w:r>
        <w:rPr>
          <w:rFonts w:eastAsia="方正仿宋_GBK"/>
          <w:sz w:val="32"/>
          <w:szCs w:val="32"/>
        </w:rPr>
        <w:t>71.56</w:t>
      </w:r>
      <w:r>
        <w:rPr>
          <w:rFonts w:eastAsia="方正仿宋_GBK"/>
          <w:sz w:val="32"/>
          <w:szCs w:val="32"/>
        </w:rPr>
        <w:t>万元，机关运行经费主要用于开支办公费、印刷费、水电费、邮电、物业管理费、差旅费、维修费、租赁费、会议费、培训费、三公经费、劳务费、其他交通费和其他商品服务支出。机关运行经费较上年决算数减少</w:t>
      </w:r>
      <w:r>
        <w:rPr>
          <w:rFonts w:eastAsia="方正仿宋_GBK"/>
          <w:sz w:val="32"/>
          <w:szCs w:val="32"/>
        </w:rPr>
        <w:t>123.13</w:t>
      </w:r>
      <w:r>
        <w:rPr>
          <w:rFonts w:eastAsia="方正仿宋_GBK"/>
          <w:sz w:val="32"/>
          <w:szCs w:val="32"/>
        </w:rPr>
        <w:t>万元，下降</w:t>
      </w:r>
      <w:r>
        <w:rPr>
          <w:rFonts w:eastAsia="方正仿宋_GBK"/>
          <w:sz w:val="32"/>
          <w:szCs w:val="32"/>
        </w:rPr>
        <w:t>63.2%</w:t>
      </w:r>
      <w:r>
        <w:rPr>
          <w:rFonts w:eastAsia="方正仿宋_GBK"/>
          <w:sz w:val="32"/>
          <w:szCs w:val="32"/>
        </w:rPr>
        <w:t>，主要原因是日常工作开展开支减少等。</w:t>
      </w:r>
    </w:p>
    <w:p w:rsidR="000C34FA" w:rsidRDefault="000C34FA" w:rsidP="000C34FA">
      <w:pPr>
        <w:spacing w:line="560" w:lineRule="exact"/>
        <w:ind w:firstLineChars="200" w:firstLine="640"/>
        <w:rPr>
          <w:rFonts w:eastAsia="方正仿宋_GBK"/>
          <w:sz w:val="32"/>
          <w:szCs w:val="32"/>
        </w:rPr>
      </w:pPr>
      <w:r>
        <w:rPr>
          <w:rFonts w:eastAsia="方正楷体_GBK"/>
          <w:sz w:val="32"/>
          <w:szCs w:val="32"/>
        </w:rPr>
        <w:lastRenderedPageBreak/>
        <w:t>（三）国有资产占用情况说明。</w:t>
      </w:r>
      <w:r>
        <w:rPr>
          <w:rFonts w:eastAsia="方正仿宋_GBK"/>
          <w:sz w:val="32"/>
          <w:szCs w:val="32"/>
        </w:rPr>
        <w:t>截至</w:t>
      </w:r>
      <w:r>
        <w:rPr>
          <w:rFonts w:eastAsia="方正仿宋_GBK"/>
          <w:sz w:val="32"/>
          <w:szCs w:val="32"/>
        </w:rPr>
        <w:t>2021</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日，本部门共有车辆</w:t>
      </w:r>
      <w:r>
        <w:rPr>
          <w:rFonts w:eastAsia="方正仿宋_GBK"/>
          <w:sz w:val="32"/>
          <w:szCs w:val="32"/>
        </w:rPr>
        <w:t>1</w:t>
      </w:r>
      <w:r>
        <w:rPr>
          <w:rFonts w:eastAsia="方正仿宋_GBK"/>
          <w:sz w:val="32"/>
          <w:szCs w:val="32"/>
        </w:rPr>
        <w:t>辆，用于应急保障用车。单价</w:t>
      </w:r>
      <w:r>
        <w:rPr>
          <w:rFonts w:eastAsia="方正仿宋_GBK"/>
          <w:sz w:val="32"/>
          <w:szCs w:val="32"/>
        </w:rPr>
        <w:t>10</w:t>
      </w:r>
      <w:r>
        <w:rPr>
          <w:rFonts w:eastAsia="方正仿宋_GBK"/>
          <w:sz w:val="32"/>
          <w:szCs w:val="32"/>
        </w:rPr>
        <w:t>万元（含）以上通用设备</w:t>
      </w:r>
      <w:r>
        <w:rPr>
          <w:rFonts w:eastAsia="方正仿宋_GBK"/>
          <w:sz w:val="32"/>
          <w:szCs w:val="32"/>
        </w:rPr>
        <w:t>1</w:t>
      </w:r>
      <w:r>
        <w:rPr>
          <w:rFonts w:eastAsia="方正仿宋_GBK"/>
          <w:sz w:val="32"/>
          <w:szCs w:val="32"/>
        </w:rPr>
        <w:t>台（套）。</w:t>
      </w:r>
    </w:p>
    <w:p w:rsidR="000C34FA" w:rsidRDefault="000C34FA" w:rsidP="000C34FA">
      <w:pPr>
        <w:spacing w:line="560" w:lineRule="exact"/>
        <w:ind w:firstLineChars="200" w:firstLine="640"/>
        <w:rPr>
          <w:rFonts w:eastAsia="方正仿宋_GBK"/>
          <w:sz w:val="32"/>
          <w:szCs w:val="32"/>
        </w:rPr>
      </w:pPr>
      <w:r>
        <w:rPr>
          <w:rFonts w:eastAsia="方正楷体_GBK"/>
          <w:sz w:val="32"/>
          <w:szCs w:val="32"/>
        </w:rPr>
        <w:t>（四）政府采购支出情况说明。</w:t>
      </w:r>
      <w:r>
        <w:rPr>
          <w:rFonts w:eastAsia="方正仿宋_GBK"/>
          <w:sz w:val="32"/>
          <w:szCs w:val="32"/>
        </w:rPr>
        <w:t>2021</w:t>
      </w:r>
      <w:r>
        <w:rPr>
          <w:rFonts w:eastAsia="方正仿宋_GBK"/>
          <w:sz w:val="32"/>
          <w:szCs w:val="32"/>
        </w:rPr>
        <w:t>年度我单位未发生政府采购事项，无相关经费支出。</w:t>
      </w:r>
    </w:p>
    <w:p w:rsidR="000C34FA" w:rsidRDefault="000C34FA" w:rsidP="000C34FA">
      <w:pPr>
        <w:spacing w:line="560" w:lineRule="exact"/>
        <w:ind w:firstLineChars="200" w:firstLine="640"/>
        <w:rPr>
          <w:rFonts w:eastAsia="方正黑体_GBK"/>
          <w:sz w:val="32"/>
          <w:szCs w:val="32"/>
        </w:rPr>
      </w:pPr>
      <w:r>
        <w:rPr>
          <w:rFonts w:eastAsia="方正黑体_GBK"/>
          <w:sz w:val="32"/>
          <w:szCs w:val="32"/>
        </w:rPr>
        <w:t>五、预算绩效管理情况说明</w:t>
      </w:r>
    </w:p>
    <w:p w:rsidR="000C34FA" w:rsidRDefault="000C34FA" w:rsidP="000C34FA">
      <w:pPr>
        <w:spacing w:line="560" w:lineRule="exact"/>
        <w:ind w:firstLineChars="200" w:firstLine="643"/>
        <w:rPr>
          <w:rFonts w:eastAsia="方正楷体_GBK"/>
          <w:bCs/>
          <w:kern w:val="0"/>
          <w:sz w:val="32"/>
        </w:rPr>
      </w:pPr>
      <w:r>
        <w:rPr>
          <w:rFonts w:eastAsia="方正仿宋_GBK"/>
          <w:b/>
          <w:bCs/>
          <w:kern w:val="0"/>
          <w:sz w:val="32"/>
        </w:rPr>
        <w:t>（</w:t>
      </w:r>
      <w:r>
        <w:rPr>
          <w:rFonts w:eastAsia="方正楷体_GBK"/>
          <w:bCs/>
          <w:kern w:val="0"/>
          <w:sz w:val="32"/>
        </w:rPr>
        <w:t>一）预算绩效管理工作开展情况</w:t>
      </w:r>
    </w:p>
    <w:p w:rsidR="000C34FA" w:rsidRDefault="000C34FA" w:rsidP="000C34FA">
      <w:pPr>
        <w:spacing w:before="100" w:beforeAutospacing="1" w:after="100" w:afterAutospacing="1" w:line="560" w:lineRule="exact"/>
        <w:ind w:firstLineChars="200" w:firstLine="640"/>
        <w:jc w:val="left"/>
        <w:rPr>
          <w:rFonts w:eastAsia="方正仿宋_GBK"/>
          <w:sz w:val="32"/>
          <w:szCs w:val="32"/>
        </w:rPr>
      </w:pPr>
      <w:r>
        <w:rPr>
          <w:rFonts w:eastAsia="方正仿宋_GBK"/>
          <w:sz w:val="32"/>
          <w:szCs w:val="32"/>
        </w:rPr>
        <w:t>根据预算绩效管理要求，本部门对</w:t>
      </w:r>
      <w:r>
        <w:rPr>
          <w:rFonts w:eastAsia="方正仿宋_GBK"/>
          <w:sz w:val="32"/>
          <w:szCs w:val="32"/>
        </w:rPr>
        <w:t>2</w:t>
      </w:r>
      <w:r>
        <w:rPr>
          <w:rFonts w:eastAsia="方正仿宋_GBK"/>
          <w:sz w:val="32"/>
          <w:szCs w:val="32"/>
        </w:rPr>
        <w:t>个项目开展了绩效自评，其中，以填报目标自评表形式开展自评</w:t>
      </w:r>
      <w:r>
        <w:rPr>
          <w:rFonts w:eastAsia="方正仿宋_GBK"/>
          <w:sz w:val="32"/>
          <w:szCs w:val="32"/>
        </w:rPr>
        <w:t>1</w:t>
      </w:r>
      <w:r>
        <w:rPr>
          <w:rFonts w:eastAsia="方正仿宋_GBK"/>
          <w:sz w:val="32"/>
          <w:szCs w:val="32"/>
        </w:rPr>
        <w:t>项，涉及资金</w:t>
      </w:r>
      <w:r>
        <w:rPr>
          <w:rFonts w:eastAsia="方正仿宋_GBK"/>
          <w:sz w:val="32"/>
          <w:szCs w:val="32"/>
        </w:rPr>
        <w:t>90000</w:t>
      </w:r>
      <w:r>
        <w:rPr>
          <w:rFonts w:eastAsia="方正仿宋_GBK"/>
          <w:sz w:val="32"/>
          <w:szCs w:val="32"/>
        </w:rPr>
        <w:t>万元；以委托第三方出具报告的方式开展绩效评价</w:t>
      </w:r>
      <w:r>
        <w:rPr>
          <w:rFonts w:eastAsia="方正仿宋_GBK"/>
          <w:sz w:val="32"/>
          <w:szCs w:val="32"/>
        </w:rPr>
        <w:t>1</w:t>
      </w:r>
      <w:r>
        <w:rPr>
          <w:rFonts w:eastAsia="方正仿宋_GBK"/>
          <w:sz w:val="32"/>
          <w:szCs w:val="32"/>
        </w:rPr>
        <w:t>项，涉及资金</w:t>
      </w:r>
      <w:r>
        <w:rPr>
          <w:rFonts w:eastAsia="方正仿宋_GBK"/>
          <w:sz w:val="32"/>
          <w:szCs w:val="32"/>
        </w:rPr>
        <w:t>3000</w:t>
      </w:r>
      <w:r>
        <w:rPr>
          <w:rFonts w:eastAsia="方正仿宋_GBK"/>
          <w:sz w:val="32"/>
          <w:szCs w:val="32"/>
        </w:rPr>
        <w:t>万元。</w:t>
      </w:r>
    </w:p>
    <w:p w:rsidR="000C34FA" w:rsidRDefault="000C34FA" w:rsidP="000C34FA">
      <w:pPr>
        <w:spacing w:line="560" w:lineRule="exact"/>
        <w:ind w:firstLineChars="98" w:firstLine="314"/>
        <w:rPr>
          <w:rFonts w:eastAsia="方正楷体_GBK"/>
          <w:bCs/>
          <w:kern w:val="0"/>
          <w:sz w:val="32"/>
        </w:rPr>
      </w:pPr>
      <w:r>
        <w:rPr>
          <w:rFonts w:eastAsia="方正楷体_GBK"/>
          <w:bCs/>
          <w:kern w:val="0"/>
          <w:sz w:val="32"/>
        </w:rPr>
        <w:t xml:space="preserve"> </w:t>
      </w:r>
      <w:r>
        <w:rPr>
          <w:rFonts w:eastAsia="方正楷体_GBK"/>
          <w:bCs/>
          <w:kern w:val="0"/>
          <w:sz w:val="32"/>
        </w:rPr>
        <w:t>（二）绩效自评结果</w:t>
      </w:r>
    </w:p>
    <w:tbl>
      <w:tblPr>
        <w:tblW w:w="0" w:type="auto"/>
        <w:jc w:val="center"/>
        <w:tblLayout w:type="fixed"/>
        <w:tblLook w:val="0000"/>
      </w:tblPr>
      <w:tblGrid>
        <w:gridCol w:w="2094"/>
        <w:gridCol w:w="5257"/>
        <w:gridCol w:w="2337"/>
        <w:gridCol w:w="1522"/>
        <w:gridCol w:w="1423"/>
        <w:gridCol w:w="1542"/>
      </w:tblGrid>
      <w:tr w:rsidR="000C34FA" w:rsidTr="00D90578">
        <w:trPr>
          <w:cantSplit/>
          <w:trHeight w:val="630"/>
          <w:jc w:val="center"/>
        </w:trPr>
        <w:tc>
          <w:tcPr>
            <w:tcW w:w="14175" w:type="dxa"/>
            <w:gridSpan w:val="6"/>
            <w:vMerge w:val="restart"/>
            <w:tcBorders>
              <w:top w:val="nil"/>
              <w:left w:val="nil"/>
              <w:bottom w:val="nil"/>
              <w:right w:val="nil"/>
            </w:tcBorders>
            <w:vAlign w:val="center"/>
          </w:tcPr>
          <w:p w:rsidR="000C34FA" w:rsidRDefault="000C34FA" w:rsidP="00D90578">
            <w:pPr>
              <w:jc w:val="center"/>
              <w:rPr>
                <w:rFonts w:eastAsia="方正小标宋_GBK"/>
                <w:kern w:val="0"/>
                <w:sz w:val="34"/>
                <w:szCs w:val="34"/>
              </w:rPr>
            </w:pPr>
            <w:r>
              <w:rPr>
                <w:rFonts w:eastAsia="方正小标宋_GBK"/>
                <w:kern w:val="0"/>
                <w:sz w:val="34"/>
                <w:szCs w:val="34"/>
              </w:rPr>
              <w:t>彭水苗族土家族自治县新城建设开发管理委员会部门整体绩效目标表</w:t>
            </w:r>
          </w:p>
        </w:tc>
      </w:tr>
      <w:tr w:rsidR="000C34FA" w:rsidTr="00D90578">
        <w:trPr>
          <w:cantSplit/>
          <w:trHeight w:val="630"/>
          <w:jc w:val="center"/>
        </w:trPr>
        <w:tc>
          <w:tcPr>
            <w:tcW w:w="14175" w:type="dxa"/>
            <w:gridSpan w:val="6"/>
            <w:vMerge/>
            <w:tcBorders>
              <w:top w:val="nil"/>
              <w:left w:val="nil"/>
              <w:bottom w:val="nil"/>
              <w:right w:val="nil"/>
            </w:tcBorders>
            <w:vAlign w:val="center"/>
          </w:tcPr>
          <w:p w:rsidR="000C34FA" w:rsidRDefault="000C34FA" w:rsidP="00D90578">
            <w:pPr>
              <w:jc w:val="left"/>
              <w:rPr>
                <w:rFonts w:eastAsia="方正小标宋_GBK"/>
                <w:kern w:val="0"/>
                <w:sz w:val="34"/>
                <w:szCs w:val="34"/>
              </w:rPr>
            </w:pPr>
          </w:p>
        </w:tc>
      </w:tr>
      <w:tr w:rsidR="000C34FA" w:rsidTr="00D90578">
        <w:trPr>
          <w:cantSplit/>
          <w:jc w:val="center"/>
        </w:trPr>
        <w:tc>
          <w:tcPr>
            <w:tcW w:w="2094" w:type="dxa"/>
            <w:tcBorders>
              <w:top w:val="nil"/>
              <w:left w:val="nil"/>
              <w:bottom w:val="nil"/>
              <w:right w:val="nil"/>
            </w:tcBorders>
            <w:vAlign w:val="center"/>
          </w:tcPr>
          <w:p w:rsidR="000C34FA" w:rsidRDefault="000C34FA" w:rsidP="00D90578">
            <w:pPr>
              <w:jc w:val="left"/>
              <w:rPr>
                <w:color w:val="000000"/>
                <w:kern w:val="0"/>
                <w:sz w:val="22"/>
              </w:rPr>
            </w:pPr>
          </w:p>
        </w:tc>
        <w:tc>
          <w:tcPr>
            <w:tcW w:w="5257" w:type="dxa"/>
            <w:tcBorders>
              <w:top w:val="nil"/>
              <w:left w:val="nil"/>
              <w:bottom w:val="nil"/>
              <w:right w:val="nil"/>
            </w:tcBorders>
            <w:vAlign w:val="center"/>
          </w:tcPr>
          <w:p w:rsidR="000C34FA" w:rsidRDefault="000C34FA" w:rsidP="00D90578">
            <w:pPr>
              <w:jc w:val="left"/>
              <w:rPr>
                <w:color w:val="000000"/>
                <w:kern w:val="0"/>
                <w:sz w:val="22"/>
              </w:rPr>
            </w:pPr>
          </w:p>
        </w:tc>
        <w:tc>
          <w:tcPr>
            <w:tcW w:w="2337" w:type="dxa"/>
            <w:tcBorders>
              <w:top w:val="nil"/>
              <w:left w:val="nil"/>
              <w:bottom w:val="nil"/>
              <w:right w:val="nil"/>
            </w:tcBorders>
            <w:vAlign w:val="center"/>
          </w:tcPr>
          <w:p w:rsidR="000C34FA" w:rsidRDefault="000C34FA" w:rsidP="00D90578">
            <w:pPr>
              <w:jc w:val="left"/>
              <w:rPr>
                <w:color w:val="000000"/>
                <w:kern w:val="0"/>
                <w:sz w:val="22"/>
              </w:rPr>
            </w:pPr>
          </w:p>
        </w:tc>
        <w:tc>
          <w:tcPr>
            <w:tcW w:w="1522" w:type="dxa"/>
            <w:tcBorders>
              <w:top w:val="nil"/>
              <w:left w:val="nil"/>
              <w:bottom w:val="nil"/>
              <w:right w:val="nil"/>
            </w:tcBorders>
            <w:vAlign w:val="center"/>
          </w:tcPr>
          <w:p w:rsidR="000C34FA" w:rsidRDefault="000C34FA" w:rsidP="00D90578">
            <w:pPr>
              <w:jc w:val="left"/>
              <w:rPr>
                <w:color w:val="000000"/>
                <w:kern w:val="0"/>
                <w:sz w:val="22"/>
              </w:rPr>
            </w:pPr>
          </w:p>
        </w:tc>
        <w:tc>
          <w:tcPr>
            <w:tcW w:w="1423" w:type="dxa"/>
            <w:tcBorders>
              <w:top w:val="nil"/>
              <w:left w:val="nil"/>
              <w:bottom w:val="nil"/>
              <w:right w:val="nil"/>
            </w:tcBorders>
            <w:vAlign w:val="center"/>
          </w:tcPr>
          <w:p w:rsidR="000C34FA" w:rsidRDefault="000C34FA" w:rsidP="00D90578">
            <w:pPr>
              <w:jc w:val="left"/>
              <w:rPr>
                <w:color w:val="000000"/>
                <w:kern w:val="0"/>
                <w:sz w:val="22"/>
              </w:rPr>
            </w:pPr>
          </w:p>
        </w:tc>
        <w:tc>
          <w:tcPr>
            <w:tcW w:w="1542" w:type="dxa"/>
            <w:tcBorders>
              <w:top w:val="nil"/>
              <w:left w:val="nil"/>
              <w:bottom w:val="nil"/>
              <w:right w:val="nil"/>
            </w:tcBorders>
            <w:vAlign w:val="center"/>
          </w:tcPr>
          <w:p w:rsidR="000C34FA" w:rsidRDefault="000C34FA" w:rsidP="00D90578">
            <w:pPr>
              <w:jc w:val="left"/>
              <w:rPr>
                <w:color w:val="000000"/>
                <w:kern w:val="0"/>
                <w:sz w:val="22"/>
              </w:rPr>
            </w:pPr>
          </w:p>
        </w:tc>
      </w:tr>
      <w:tr w:rsidR="000C34FA" w:rsidTr="00D90578">
        <w:trPr>
          <w:cantSplit/>
          <w:jc w:val="center"/>
        </w:trPr>
        <w:tc>
          <w:tcPr>
            <w:tcW w:w="2094" w:type="dxa"/>
            <w:tcBorders>
              <w:top w:val="nil"/>
              <w:left w:val="nil"/>
              <w:bottom w:val="nil"/>
              <w:right w:val="nil"/>
            </w:tcBorders>
            <w:vAlign w:val="center"/>
          </w:tcPr>
          <w:p w:rsidR="000C34FA" w:rsidRDefault="000C34FA" w:rsidP="00D90578">
            <w:pPr>
              <w:jc w:val="left"/>
              <w:rPr>
                <w:color w:val="000000"/>
                <w:kern w:val="0"/>
                <w:sz w:val="22"/>
              </w:rPr>
            </w:pPr>
          </w:p>
        </w:tc>
        <w:tc>
          <w:tcPr>
            <w:tcW w:w="5257" w:type="dxa"/>
            <w:tcBorders>
              <w:top w:val="nil"/>
              <w:left w:val="nil"/>
              <w:bottom w:val="nil"/>
              <w:right w:val="nil"/>
            </w:tcBorders>
            <w:vAlign w:val="center"/>
          </w:tcPr>
          <w:p w:rsidR="000C34FA" w:rsidRDefault="000C34FA" w:rsidP="00D90578">
            <w:pPr>
              <w:jc w:val="left"/>
              <w:rPr>
                <w:color w:val="000000"/>
                <w:kern w:val="0"/>
                <w:sz w:val="22"/>
              </w:rPr>
            </w:pPr>
          </w:p>
        </w:tc>
        <w:tc>
          <w:tcPr>
            <w:tcW w:w="2337" w:type="dxa"/>
            <w:tcBorders>
              <w:top w:val="nil"/>
              <w:left w:val="nil"/>
              <w:bottom w:val="nil"/>
              <w:right w:val="nil"/>
            </w:tcBorders>
            <w:vAlign w:val="center"/>
          </w:tcPr>
          <w:p w:rsidR="000C34FA" w:rsidRDefault="000C34FA" w:rsidP="00D90578">
            <w:pPr>
              <w:jc w:val="left"/>
              <w:rPr>
                <w:color w:val="000000"/>
                <w:kern w:val="0"/>
                <w:sz w:val="22"/>
              </w:rPr>
            </w:pPr>
          </w:p>
        </w:tc>
        <w:tc>
          <w:tcPr>
            <w:tcW w:w="1522" w:type="dxa"/>
            <w:tcBorders>
              <w:top w:val="nil"/>
              <w:left w:val="nil"/>
              <w:bottom w:val="nil"/>
              <w:right w:val="nil"/>
            </w:tcBorders>
            <w:vAlign w:val="center"/>
          </w:tcPr>
          <w:p w:rsidR="000C34FA" w:rsidRDefault="000C34FA" w:rsidP="00D90578">
            <w:pPr>
              <w:jc w:val="left"/>
              <w:rPr>
                <w:color w:val="000000"/>
                <w:kern w:val="0"/>
                <w:sz w:val="22"/>
              </w:rPr>
            </w:pPr>
          </w:p>
        </w:tc>
        <w:tc>
          <w:tcPr>
            <w:tcW w:w="1423" w:type="dxa"/>
            <w:tcBorders>
              <w:top w:val="nil"/>
              <w:left w:val="nil"/>
              <w:bottom w:val="nil"/>
              <w:right w:val="nil"/>
            </w:tcBorders>
            <w:vAlign w:val="center"/>
          </w:tcPr>
          <w:p w:rsidR="000C34FA" w:rsidRDefault="000C34FA" w:rsidP="00D90578">
            <w:pPr>
              <w:jc w:val="left"/>
              <w:rPr>
                <w:color w:val="000000"/>
                <w:kern w:val="0"/>
                <w:sz w:val="22"/>
              </w:rPr>
            </w:pPr>
          </w:p>
        </w:tc>
        <w:tc>
          <w:tcPr>
            <w:tcW w:w="1542" w:type="dxa"/>
            <w:tcBorders>
              <w:top w:val="nil"/>
              <w:left w:val="nil"/>
              <w:bottom w:val="nil"/>
              <w:right w:val="nil"/>
            </w:tcBorders>
            <w:vAlign w:val="center"/>
          </w:tcPr>
          <w:p w:rsidR="000C34FA" w:rsidRDefault="000C34FA" w:rsidP="00D90578">
            <w:pPr>
              <w:jc w:val="right"/>
              <w:rPr>
                <w:rFonts w:eastAsia="方正仿宋_GBK"/>
                <w:kern w:val="0"/>
                <w:sz w:val="20"/>
                <w:szCs w:val="20"/>
              </w:rPr>
            </w:pPr>
            <w:r>
              <w:rPr>
                <w:rFonts w:eastAsia="方正仿宋_GBK"/>
                <w:kern w:val="0"/>
                <w:sz w:val="20"/>
                <w:szCs w:val="20"/>
              </w:rPr>
              <w:t>单位：万元</w:t>
            </w:r>
          </w:p>
        </w:tc>
      </w:tr>
      <w:tr w:rsidR="000C34FA" w:rsidTr="00D90578">
        <w:trPr>
          <w:cantSplit/>
          <w:jc w:val="center"/>
        </w:trPr>
        <w:tc>
          <w:tcPr>
            <w:tcW w:w="2094" w:type="dxa"/>
            <w:tcBorders>
              <w:top w:val="single" w:sz="4" w:space="0" w:color="000000"/>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b/>
                <w:bCs/>
                <w:kern w:val="0"/>
                <w:sz w:val="24"/>
                <w:szCs w:val="24"/>
              </w:rPr>
            </w:pPr>
            <w:r>
              <w:rPr>
                <w:rFonts w:eastAsia="方正仿宋_GBK"/>
                <w:b/>
                <w:bCs/>
                <w:kern w:val="0"/>
                <w:sz w:val="24"/>
                <w:szCs w:val="24"/>
              </w:rPr>
              <w:lastRenderedPageBreak/>
              <w:t>部门</w:t>
            </w:r>
            <w:r>
              <w:rPr>
                <w:rFonts w:eastAsia="方正仿宋_GBK"/>
                <w:b/>
                <w:bCs/>
                <w:kern w:val="0"/>
                <w:sz w:val="24"/>
                <w:szCs w:val="24"/>
              </w:rPr>
              <w:t>(</w:t>
            </w:r>
            <w:r>
              <w:rPr>
                <w:rFonts w:eastAsia="方正仿宋_GBK"/>
                <w:b/>
                <w:bCs/>
                <w:kern w:val="0"/>
                <w:sz w:val="24"/>
                <w:szCs w:val="24"/>
              </w:rPr>
              <w:t>单位</w:t>
            </w:r>
            <w:r>
              <w:rPr>
                <w:rFonts w:eastAsia="方正仿宋_GBK"/>
                <w:b/>
                <w:bCs/>
                <w:kern w:val="0"/>
                <w:sz w:val="24"/>
                <w:szCs w:val="24"/>
              </w:rPr>
              <w:t>)</w:t>
            </w:r>
            <w:r>
              <w:rPr>
                <w:rFonts w:eastAsia="方正仿宋_GBK"/>
                <w:b/>
                <w:bCs/>
                <w:kern w:val="0"/>
                <w:sz w:val="24"/>
                <w:szCs w:val="24"/>
              </w:rPr>
              <w:t>名称</w:t>
            </w:r>
          </w:p>
        </w:tc>
        <w:tc>
          <w:tcPr>
            <w:tcW w:w="7594" w:type="dxa"/>
            <w:gridSpan w:val="2"/>
            <w:tcBorders>
              <w:top w:val="single" w:sz="4" w:space="0" w:color="000000"/>
              <w:left w:val="nil"/>
              <w:bottom w:val="single" w:sz="4" w:space="0" w:color="000000"/>
              <w:right w:val="single" w:sz="4" w:space="0" w:color="000000"/>
            </w:tcBorders>
            <w:vAlign w:val="center"/>
          </w:tcPr>
          <w:p w:rsidR="000C34FA" w:rsidRDefault="000C34FA" w:rsidP="00D90578">
            <w:pPr>
              <w:jc w:val="left"/>
              <w:rPr>
                <w:rFonts w:eastAsia="方正仿宋_GBK"/>
                <w:b/>
                <w:bCs/>
                <w:kern w:val="0"/>
                <w:sz w:val="24"/>
                <w:szCs w:val="24"/>
              </w:rPr>
            </w:pPr>
            <w:r>
              <w:rPr>
                <w:rFonts w:eastAsia="方正仿宋_GBK"/>
                <w:b/>
                <w:bCs/>
                <w:kern w:val="0"/>
                <w:sz w:val="24"/>
                <w:szCs w:val="24"/>
              </w:rPr>
              <w:t>彭水苗族土家族自治县新城建设开发管理委员会</w:t>
            </w:r>
          </w:p>
        </w:tc>
        <w:tc>
          <w:tcPr>
            <w:tcW w:w="1522" w:type="dxa"/>
            <w:tcBorders>
              <w:top w:val="single" w:sz="4" w:space="0" w:color="000000"/>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部门支出决算数</w:t>
            </w:r>
          </w:p>
        </w:tc>
        <w:tc>
          <w:tcPr>
            <w:tcW w:w="2965" w:type="dxa"/>
            <w:gridSpan w:val="2"/>
            <w:tcBorders>
              <w:top w:val="single" w:sz="4" w:space="0" w:color="000000"/>
              <w:left w:val="nil"/>
              <w:bottom w:val="single" w:sz="4" w:space="0" w:color="000000"/>
              <w:right w:val="single" w:sz="4" w:space="0" w:color="000000"/>
            </w:tcBorders>
            <w:vAlign w:val="center"/>
          </w:tcPr>
          <w:p w:rsidR="000C34FA" w:rsidRDefault="000C34FA" w:rsidP="00D90578">
            <w:pPr>
              <w:jc w:val="center"/>
              <w:rPr>
                <w:kern w:val="0"/>
                <w:sz w:val="20"/>
                <w:szCs w:val="20"/>
              </w:rPr>
            </w:pPr>
            <w:r>
              <w:rPr>
                <w:kern w:val="0"/>
                <w:sz w:val="20"/>
                <w:szCs w:val="20"/>
              </w:rPr>
              <w:t>93,336.65</w:t>
            </w:r>
          </w:p>
        </w:tc>
      </w:tr>
      <w:tr w:rsidR="000C34FA" w:rsidTr="00D90578">
        <w:trPr>
          <w:cantSplit/>
          <w:jc w:val="center"/>
        </w:trPr>
        <w:tc>
          <w:tcPr>
            <w:tcW w:w="2094"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b/>
                <w:bCs/>
                <w:kern w:val="0"/>
                <w:sz w:val="24"/>
                <w:szCs w:val="24"/>
              </w:rPr>
            </w:pPr>
            <w:r>
              <w:rPr>
                <w:rFonts w:eastAsia="方正仿宋_GBK"/>
                <w:b/>
                <w:bCs/>
                <w:kern w:val="0"/>
                <w:sz w:val="24"/>
                <w:szCs w:val="24"/>
              </w:rPr>
              <w:t>当年整体绩效目标</w:t>
            </w:r>
          </w:p>
        </w:tc>
        <w:tc>
          <w:tcPr>
            <w:tcW w:w="12081" w:type="dxa"/>
            <w:gridSpan w:val="5"/>
            <w:tcBorders>
              <w:top w:val="single" w:sz="4" w:space="0" w:color="000000"/>
              <w:left w:val="nil"/>
              <w:bottom w:val="single" w:sz="4" w:space="0" w:color="000000"/>
              <w:right w:val="single" w:sz="4" w:space="0" w:color="000000"/>
            </w:tcBorders>
            <w:vAlign w:val="center"/>
          </w:tcPr>
          <w:p w:rsidR="000C34FA" w:rsidRDefault="000C34FA" w:rsidP="00D90578">
            <w:pPr>
              <w:jc w:val="left"/>
              <w:rPr>
                <w:rFonts w:eastAsia="方正仿宋_GBK"/>
                <w:kern w:val="0"/>
                <w:sz w:val="24"/>
                <w:szCs w:val="24"/>
              </w:rPr>
            </w:pPr>
            <w:r>
              <w:rPr>
                <w:rFonts w:eastAsia="方正仿宋_GBK"/>
                <w:kern w:val="0"/>
                <w:sz w:val="24"/>
                <w:szCs w:val="24"/>
              </w:rPr>
              <w:t>保证单位日常运转和正常运行；研究制定开发区域内城市开发建设相关管理制度，根据国土空间规划，负责牵头编制开发区域内控制性详细规划、城市设计及各类专业专项规划，并组织实施；引进</w:t>
            </w:r>
            <w:r>
              <w:rPr>
                <w:rFonts w:eastAsia="方正仿宋_GBK"/>
                <w:kern w:val="0"/>
                <w:sz w:val="24"/>
                <w:szCs w:val="24"/>
              </w:rPr>
              <w:t>10</w:t>
            </w:r>
            <w:r>
              <w:rPr>
                <w:rFonts w:eastAsia="方正仿宋_GBK"/>
                <w:kern w:val="0"/>
                <w:sz w:val="24"/>
                <w:szCs w:val="24"/>
              </w:rPr>
              <w:t>家有实力的企业落地生根，对建设中的项目进行全面监管，协助开展土地征收、土地流转和房屋拆迁工作；全力化解老百姓的矛盾纠纷，争取全年不出现一户上访的目标，打造平安稳定和谐的新城。</w:t>
            </w:r>
          </w:p>
        </w:tc>
      </w:tr>
      <w:tr w:rsidR="000C34FA" w:rsidTr="00D90578">
        <w:trPr>
          <w:cantSplit/>
          <w:jc w:val="center"/>
        </w:trPr>
        <w:tc>
          <w:tcPr>
            <w:tcW w:w="2094" w:type="dxa"/>
            <w:vMerge w:val="restart"/>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b/>
                <w:bCs/>
                <w:kern w:val="0"/>
                <w:sz w:val="24"/>
                <w:szCs w:val="24"/>
              </w:rPr>
            </w:pPr>
            <w:r>
              <w:rPr>
                <w:rFonts w:eastAsia="方正仿宋_GBK"/>
                <w:b/>
                <w:bCs/>
                <w:kern w:val="0"/>
                <w:sz w:val="24"/>
                <w:szCs w:val="24"/>
              </w:rPr>
              <w:t>绩效指标</w:t>
            </w:r>
          </w:p>
        </w:tc>
        <w:tc>
          <w:tcPr>
            <w:tcW w:w="525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指标</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指标权重</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计量单位</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指标性质</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b/>
                <w:bCs/>
                <w:kern w:val="0"/>
                <w:sz w:val="24"/>
                <w:szCs w:val="24"/>
              </w:rPr>
            </w:pPr>
            <w:r>
              <w:rPr>
                <w:rFonts w:eastAsia="方正仿宋_GBK"/>
                <w:b/>
                <w:bCs/>
                <w:kern w:val="0"/>
                <w:sz w:val="24"/>
                <w:szCs w:val="24"/>
              </w:rPr>
              <w:t>指标值</w:t>
            </w:r>
          </w:p>
        </w:tc>
      </w:tr>
      <w:tr w:rsidR="000C34FA" w:rsidTr="00D90578">
        <w:trPr>
          <w:cantSplit/>
          <w:jc w:val="center"/>
        </w:trPr>
        <w:tc>
          <w:tcPr>
            <w:tcW w:w="2094" w:type="dxa"/>
            <w:vMerge/>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b/>
                <w:bCs/>
                <w:kern w:val="0"/>
                <w:sz w:val="24"/>
                <w:szCs w:val="24"/>
              </w:rPr>
            </w:pPr>
          </w:p>
        </w:tc>
        <w:tc>
          <w:tcPr>
            <w:tcW w:w="5257" w:type="dxa"/>
            <w:tcBorders>
              <w:top w:val="nil"/>
              <w:left w:val="nil"/>
              <w:bottom w:val="nil"/>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 xml:space="preserve">　</w:t>
            </w:r>
          </w:p>
        </w:tc>
        <w:tc>
          <w:tcPr>
            <w:tcW w:w="2337" w:type="dxa"/>
            <w:tcBorders>
              <w:top w:val="nil"/>
              <w:left w:val="nil"/>
              <w:bottom w:val="nil"/>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 xml:space="preserve">　</w:t>
            </w:r>
          </w:p>
        </w:tc>
        <w:tc>
          <w:tcPr>
            <w:tcW w:w="1522" w:type="dxa"/>
            <w:tcBorders>
              <w:top w:val="nil"/>
              <w:left w:val="nil"/>
              <w:bottom w:val="nil"/>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 xml:space="preserve">　</w:t>
            </w:r>
          </w:p>
        </w:tc>
        <w:tc>
          <w:tcPr>
            <w:tcW w:w="1423" w:type="dxa"/>
            <w:tcBorders>
              <w:top w:val="nil"/>
              <w:left w:val="nil"/>
              <w:bottom w:val="nil"/>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 xml:space="preserve">　</w:t>
            </w:r>
          </w:p>
        </w:tc>
        <w:tc>
          <w:tcPr>
            <w:tcW w:w="1542" w:type="dxa"/>
            <w:tcBorders>
              <w:top w:val="nil"/>
              <w:left w:val="nil"/>
              <w:bottom w:val="nil"/>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 xml:space="preserve">　</w:t>
            </w:r>
          </w:p>
        </w:tc>
      </w:tr>
      <w:tr w:rsidR="000C34FA" w:rsidTr="00D90578">
        <w:trPr>
          <w:cantSplit/>
          <w:jc w:val="center"/>
        </w:trPr>
        <w:tc>
          <w:tcPr>
            <w:tcW w:w="2094" w:type="dxa"/>
            <w:vMerge w:val="restart"/>
            <w:tcBorders>
              <w:top w:val="single" w:sz="4" w:space="0" w:color="auto"/>
              <w:left w:val="single" w:sz="4" w:space="0" w:color="auto"/>
              <w:bottom w:val="single" w:sz="4" w:space="0" w:color="000000"/>
              <w:right w:val="single" w:sz="4" w:space="0" w:color="auto"/>
            </w:tcBorders>
            <w:vAlign w:val="center"/>
          </w:tcPr>
          <w:p w:rsidR="000C34FA" w:rsidRDefault="000C34FA" w:rsidP="00D90578">
            <w:pPr>
              <w:jc w:val="left"/>
              <w:rPr>
                <w:color w:val="000000"/>
                <w:kern w:val="0"/>
                <w:sz w:val="22"/>
              </w:rPr>
            </w:pPr>
            <w:r>
              <w:rPr>
                <w:color w:val="000000"/>
                <w:kern w:val="0"/>
                <w:sz w:val="22"/>
                <w:szCs w:val="22"/>
              </w:rPr>
              <w:t>产出指标</w:t>
            </w:r>
          </w:p>
        </w:tc>
        <w:tc>
          <w:tcPr>
            <w:tcW w:w="5257" w:type="dxa"/>
            <w:tcBorders>
              <w:top w:val="single" w:sz="4" w:space="0" w:color="000000"/>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资金到位率</w:t>
            </w:r>
          </w:p>
        </w:tc>
        <w:tc>
          <w:tcPr>
            <w:tcW w:w="2337" w:type="dxa"/>
            <w:tcBorders>
              <w:top w:val="single" w:sz="4" w:space="0" w:color="000000"/>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15</w:t>
            </w:r>
          </w:p>
        </w:tc>
        <w:tc>
          <w:tcPr>
            <w:tcW w:w="1522" w:type="dxa"/>
            <w:tcBorders>
              <w:top w:val="single" w:sz="4" w:space="0" w:color="000000"/>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423" w:type="dxa"/>
            <w:tcBorders>
              <w:top w:val="single" w:sz="4" w:space="0" w:color="000000"/>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single" w:sz="4" w:space="0" w:color="000000"/>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90</w:t>
            </w:r>
          </w:p>
        </w:tc>
      </w:tr>
      <w:tr w:rsidR="000C34FA" w:rsidTr="00D90578">
        <w:trPr>
          <w:cantSplit/>
          <w:jc w:val="center"/>
        </w:trPr>
        <w:tc>
          <w:tcPr>
            <w:tcW w:w="2094" w:type="dxa"/>
            <w:vMerge/>
            <w:tcBorders>
              <w:top w:val="single" w:sz="4" w:space="0" w:color="auto"/>
              <w:left w:val="single" w:sz="4" w:space="0" w:color="auto"/>
              <w:bottom w:val="single" w:sz="4" w:space="0" w:color="000000"/>
              <w:right w:val="single" w:sz="4" w:space="0" w:color="auto"/>
            </w:tcBorders>
            <w:vAlign w:val="center"/>
          </w:tcPr>
          <w:p w:rsidR="000C34FA" w:rsidRDefault="000C34FA" w:rsidP="00D90578">
            <w:pPr>
              <w:jc w:val="left"/>
              <w:rPr>
                <w:color w:val="000000"/>
                <w:kern w:val="0"/>
                <w:sz w:val="22"/>
              </w:rPr>
            </w:pPr>
          </w:p>
        </w:tc>
        <w:tc>
          <w:tcPr>
            <w:tcW w:w="5257"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人员工资发放数</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10</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100</w:t>
            </w:r>
          </w:p>
        </w:tc>
      </w:tr>
      <w:tr w:rsidR="000C34FA" w:rsidTr="00D90578">
        <w:trPr>
          <w:cantSplit/>
          <w:jc w:val="center"/>
        </w:trPr>
        <w:tc>
          <w:tcPr>
            <w:tcW w:w="2094" w:type="dxa"/>
            <w:vMerge/>
            <w:tcBorders>
              <w:top w:val="single" w:sz="4" w:space="0" w:color="auto"/>
              <w:left w:val="single" w:sz="4" w:space="0" w:color="auto"/>
              <w:bottom w:val="single" w:sz="4" w:space="0" w:color="000000"/>
              <w:right w:val="single" w:sz="4" w:space="0" w:color="auto"/>
            </w:tcBorders>
            <w:vAlign w:val="center"/>
          </w:tcPr>
          <w:p w:rsidR="000C34FA" w:rsidRDefault="000C34FA" w:rsidP="00D90578">
            <w:pPr>
              <w:jc w:val="left"/>
              <w:rPr>
                <w:color w:val="000000"/>
                <w:kern w:val="0"/>
                <w:sz w:val="22"/>
              </w:rPr>
            </w:pPr>
          </w:p>
        </w:tc>
        <w:tc>
          <w:tcPr>
            <w:tcW w:w="5257"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新城入住商家数量</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15</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家</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10</w:t>
            </w:r>
          </w:p>
        </w:tc>
      </w:tr>
      <w:tr w:rsidR="000C34FA" w:rsidTr="00D90578">
        <w:trPr>
          <w:cantSplit/>
          <w:jc w:val="center"/>
        </w:trPr>
        <w:tc>
          <w:tcPr>
            <w:tcW w:w="2094" w:type="dxa"/>
            <w:vMerge/>
            <w:tcBorders>
              <w:top w:val="single" w:sz="4" w:space="0" w:color="auto"/>
              <w:left w:val="single" w:sz="4" w:space="0" w:color="auto"/>
              <w:bottom w:val="single" w:sz="4" w:space="0" w:color="000000"/>
              <w:right w:val="single" w:sz="4" w:space="0" w:color="auto"/>
            </w:tcBorders>
            <w:vAlign w:val="center"/>
          </w:tcPr>
          <w:p w:rsidR="000C34FA" w:rsidRDefault="000C34FA" w:rsidP="00D90578">
            <w:pPr>
              <w:jc w:val="left"/>
              <w:rPr>
                <w:color w:val="000000"/>
                <w:kern w:val="0"/>
                <w:sz w:val="22"/>
              </w:rPr>
            </w:pPr>
          </w:p>
        </w:tc>
        <w:tc>
          <w:tcPr>
            <w:tcW w:w="5257"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运转保证率</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20</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100</w:t>
            </w:r>
          </w:p>
        </w:tc>
      </w:tr>
      <w:tr w:rsidR="000C34FA" w:rsidTr="00D90578">
        <w:trPr>
          <w:cantSplit/>
          <w:jc w:val="center"/>
        </w:trPr>
        <w:tc>
          <w:tcPr>
            <w:tcW w:w="2094" w:type="dxa"/>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2"/>
              </w:rPr>
            </w:pPr>
            <w:r>
              <w:rPr>
                <w:color w:val="000000"/>
                <w:kern w:val="0"/>
                <w:sz w:val="22"/>
                <w:szCs w:val="22"/>
              </w:rPr>
              <w:t>服务对象满意度</w:t>
            </w:r>
          </w:p>
        </w:tc>
        <w:tc>
          <w:tcPr>
            <w:tcW w:w="5257"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开发商满意度</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20</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95</w:t>
            </w:r>
          </w:p>
        </w:tc>
      </w:tr>
      <w:tr w:rsidR="000C34FA" w:rsidTr="00D90578">
        <w:trPr>
          <w:cantSplit/>
          <w:jc w:val="center"/>
        </w:trPr>
        <w:tc>
          <w:tcPr>
            <w:tcW w:w="2094" w:type="dxa"/>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2"/>
              </w:rPr>
            </w:pPr>
            <w:r>
              <w:rPr>
                <w:color w:val="000000"/>
                <w:kern w:val="0"/>
                <w:sz w:val="22"/>
                <w:szCs w:val="22"/>
              </w:rPr>
              <w:t>管理效率</w:t>
            </w:r>
          </w:p>
        </w:tc>
        <w:tc>
          <w:tcPr>
            <w:tcW w:w="5257" w:type="dxa"/>
            <w:tcBorders>
              <w:top w:val="nil"/>
              <w:left w:val="single" w:sz="4" w:space="0" w:color="000000"/>
              <w:bottom w:val="single" w:sz="4" w:space="0" w:color="000000"/>
              <w:right w:val="single" w:sz="4" w:space="0" w:color="000000"/>
            </w:tcBorders>
            <w:vAlign w:val="center"/>
          </w:tcPr>
          <w:p w:rsidR="000C34FA" w:rsidRDefault="000C34FA" w:rsidP="00D90578">
            <w:pPr>
              <w:jc w:val="left"/>
              <w:rPr>
                <w:rFonts w:eastAsia="方正仿宋_GBK"/>
                <w:kern w:val="0"/>
                <w:sz w:val="20"/>
                <w:szCs w:val="20"/>
              </w:rPr>
            </w:pPr>
            <w:r>
              <w:rPr>
                <w:rFonts w:eastAsia="方正仿宋_GBK"/>
                <w:kern w:val="0"/>
                <w:sz w:val="20"/>
                <w:szCs w:val="20"/>
              </w:rPr>
              <w:t>综合协调处理事件及时率</w:t>
            </w:r>
          </w:p>
        </w:tc>
        <w:tc>
          <w:tcPr>
            <w:tcW w:w="2337"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20</w:t>
            </w:r>
          </w:p>
        </w:tc>
        <w:tc>
          <w:tcPr>
            <w:tcW w:w="152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423"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w:t>
            </w:r>
          </w:p>
        </w:tc>
        <w:tc>
          <w:tcPr>
            <w:tcW w:w="1542" w:type="dxa"/>
            <w:tcBorders>
              <w:top w:val="nil"/>
              <w:left w:val="nil"/>
              <w:bottom w:val="single" w:sz="4" w:space="0" w:color="000000"/>
              <w:right w:val="single" w:sz="4" w:space="0" w:color="000000"/>
            </w:tcBorders>
            <w:vAlign w:val="center"/>
          </w:tcPr>
          <w:p w:rsidR="000C34FA" w:rsidRDefault="000C34FA" w:rsidP="00D90578">
            <w:pPr>
              <w:jc w:val="center"/>
              <w:rPr>
                <w:rFonts w:eastAsia="方正仿宋_GBK"/>
                <w:kern w:val="0"/>
                <w:sz w:val="20"/>
                <w:szCs w:val="20"/>
              </w:rPr>
            </w:pPr>
            <w:r>
              <w:rPr>
                <w:rFonts w:eastAsia="方正仿宋_GBK"/>
                <w:kern w:val="0"/>
                <w:sz w:val="20"/>
                <w:szCs w:val="20"/>
              </w:rPr>
              <w:t>96</w:t>
            </w:r>
          </w:p>
        </w:tc>
      </w:tr>
    </w:tbl>
    <w:p w:rsidR="000C34FA" w:rsidRDefault="000C34FA" w:rsidP="000C34FA">
      <w:pPr>
        <w:jc w:val="center"/>
        <w:rPr>
          <w:rFonts w:eastAsia="方正小标宋_GBK"/>
          <w:color w:val="000000"/>
          <w:kern w:val="0"/>
          <w:sz w:val="40"/>
          <w:szCs w:val="40"/>
        </w:rPr>
      </w:pPr>
      <w:r>
        <w:rPr>
          <w:rFonts w:eastAsia="方正小标宋_GBK"/>
          <w:color w:val="000000"/>
          <w:kern w:val="0"/>
          <w:sz w:val="40"/>
          <w:szCs w:val="40"/>
        </w:rPr>
        <w:t>项目资金绩效目标自评表</w:t>
      </w:r>
      <w:r>
        <w:rPr>
          <w:rFonts w:eastAsia="方正小标宋_GBK"/>
          <w:color w:val="000000"/>
          <w:kern w:val="0"/>
          <w:sz w:val="40"/>
          <w:szCs w:val="40"/>
        </w:rPr>
        <w:t xml:space="preserve"> </w:t>
      </w:r>
    </w:p>
    <w:tbl>
      <w:tblPr>
        <w:tblW w:w="0" w:type="auto"/>
        <w:jc w:val="center"/>
        <w:tblLayout w:type="fixed"/>
        <w:tblLook w:val="0000"/>
      </w:tblPr>
      <w:tblGrid>
        <w:gridCol w:w="2501"/>
        <w:gridCol w:w="2044"/>
        <w:gridCol w:w="2259"/>
        <w:gridCol w:w="2044"/>
        <w:gridCol w:w="2044"/>
        <w:gridCol w:w="3281"/>
      </w:tblGrid>
      <w:tr w:rsidR="000C34FA" w:rsidTr="00D90578">
        <w:trPr>
          <w:cantSplit/>
          <w:jc w:val="center"/>
        </w:trPr>
        <w:tc>
          <w:tcPr>
            <w:tcW w:w="14173" w:type="dxa"/>
            <w:gridSpan w:val="6"/>
            <w:tcBorders>
              <w:top w:val="nil"/>
              <w:left w:val="nil"/>
              <w:bottom w:val="single" w:sz="4" w:space="0" w:color="auto"/>
              <w:right w:val="nil"/>
            </w:tcBorders>
            <w:vAlign w:val="center"/>
          </w:tcPr>
          <w:p w:rsidR="000C34FA" w:rsidRDefault="000C34FA" w:rsidP="00D90578">
            <w:pPr>
              <w:jc w:val="center"/>
              <w:rPr>
                <w:rFonts w:eastAsia="方正仿宋_GBK"/>
                <w:color w:val="000000"/>
                <w:kern w:val="0"/>
                <w:sz w:val="20"/>
                <w:szCs w:val="20"/>
              </w:rPr>
            </w:pPr>
            <w:r>
              <w:rPr>
                <w:rFonts w:eastAsia="方正仿宋_GBK"/>
                <w:color w:val="000000"/>
                <w:kern w:val="0"/>
                <w:sz w:val="20"/>
                <w:szCs w:val="20"/>
              </w:rPr>
              <w:t xml:space="preserve">　</w:t>
            </w:r>
          </w:p>
        </w:tc>
      </w:tr>
      <w:tr w:rsidR="000C34FA" w:rsidTr="00D90578">
        <w:trPr>
          <w:cantSplit/>
          <w:jc w:val="center"/>
        </w:trPr>
        <w:tc>
          <w:tcPr>
            <w:tcW w:w="2501" w:type="dxa"/>
            <w:tcBorders>
              <w:top w:val="nil"/>
              <w:left w:val="single" w:sz="4" w:space="0" w:color="auto"/>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专项（项目）名称</w:t>
            </w:r>
          </w:p>
        </w:tc>
        <w:tc>
          <w:tcPr>
            <w:tcW w:w="4303"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彭水县高铁南站交通枢纽及配套设施建设项目</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联系人及电话</w:t>
            </w:r>
          </w:p>
        </w:tc>
        <w:tc>
          <w:tcPr>
            <w:tcW w:w="5325"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left"/>
              <w:rPr>
                <w:kern w:val="0"/>
                <w:sz w:val="20"/>
                <w:szCs w:val="20"/>
              </w:rPr>
            </w:pPr>
            <w:r>
              <w:rPr>
                <w:kern w:val="0"/>
                <w:sz w:val="20"/>
                <w:szCs w:val="20"/>
              </w:rPr>
              <w:t xml:space="preserve">   </w:t>
            </w:r>
            <w:r>
              <w:rPr>
                <w:kern w:val="0"/>
                <w:sz w:val="20"/>
                <w:szCs w:val="20"/>
              </w:rPr>
              <w:t>赵长春</w:t>
            </w:r>
            <w:r>
              <w:rPr>
                <w:kern w:val="0"/>
                <w:sz w:val="20"/>
                <w:szCs w:val="20"/>
              </w:rPr>
              <w:t xml:space="preserve">  13330395533                   </w:t>
            </w:r>
            <w:r>
              <w:rPr>
                <w:kern w:val="0"/>
                <w:sz w:val="20"/>
                <w:szCs w:val="20"/>
              </w:rPr>
              <w:t>吴胜霞</w:t>
            </w:r>
            <w:r>
              <w:rPr>
                <w:kern w:val="0"/>
                <w:sz w:val="20"/>
                <w:szCs w:val="20"/>
              </w:rPr>
              <w:t xml:space="preserve"> 18323432159</w:t>
            </w:r>
          </w:p>
        </w:tc>
      </w:tr>
      <w:tr w:rsidR="000C34FA" w:rsidTr="00D90578">
        <w:trPr>
          <w:cantSplit/>
          <w:jc w:val="center"/>
        </w:trPr>
        <w:tc>
          <w:tcPr>
            <w:tcW w:w="2501" w:type="dxa"/>
            <w:tcBorders>
              <w:top w:val="nil"/>
              <w:left w:val="single" w:sz="4" w:space="0" w:color="auto"/>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lastRenderedPageBreak/>
              <w:t>主管部门</w:t>
            </w:r>
          </w:p>
        </w:tc>
        <w:tc>
          <w:tcPr>
            <w:tcW w:w="4303"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彭水县新城管委会</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实施单位</w:t>
            </w:r>
          </w:p>
        </w:tc>
        <w:tc>
          <w:tcPr>
            <w:tcW w:w="5325"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彭水县凯通建设开发有限公司</w:t>
            </w:r>
          </w:p>
        </w:tc>
      </w:tr>
      <w:tr w:rsidR="000C34FA" w:rsidTr="00D90578">
        <w:trPr>
          <w:cantSplit/>
          <w:jc w:val="center"/>
        </w:trPr>
        <w:tc>
          <w:tcPr>
            <w:tcW w:w="2501" w:type="dxa"/>
            <w:vMerge w:val="restart"/>
            <w:tcBorders>
              <w:top w:val="nil"/>
              <w:left w:val="single" w:sz="4" w:space="0" w:color="auto"/>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项目资金（万元）</w:t>
            </w:r>
          </w:p>
        </w:tc>
        <w:tc>
          <w:tcPr>
            <w:tcW w:w="4303" w:type="dxa"/>
            <w:gridSpan w:val="2"/>
            <w:tcBorders>
              <w:top w:val="single" w:sz="4" w:space="0" w:color="auto"/>
              <w:left w:val="nil"/>
              <w:bottom w:val="single" w:sz="4" w:space="0" w:color="auto"/>
              <w:right w:val="single" w:sz="4" w:space="0" w:color="000000"/>
            </w:tcBorders>
            <w:vAlign w:val="center"/>
          </w:tcPr>
          <w:p w:rsidR="000C34FA" w:rsidRDefault="000C34FA" w:rsidP="00D90578">
            <w:pPr>
              <w:jc w:val="center"/>
              <w:rPr>
                <w:kern w:val="0"/>
                <w:sz w:val="20"/>
                <w:szCs w:val="20"/>
              </w:rPr>
            </w:pPr>
            <w:r>
              <w:rPr>
                <w:kern w:val="0"/>
                <w:sz w:val="20"/>
                <w:szCs w:val="20"/>
              </w:rPr>
              <w:t>全年预算数（</w:t>
            </w:r>
            <w:r>
              <w:rPr>
                <w:kern w:val="0"/>
                <w:sz w:val="20"/>
                <w:szCs w:val="20"/>
              </w:rPr>
              <w:t>A</w:t>
            </w:r>
            <w:r>
              <w:rPr>
                <w:kern w:val="0"/>
                <w:sz w:val="20"/>
                <w:szCs w:val="20"/>
              </w:rPr>
              <w:t>）</w:t>
            </w:r>
          </w:p>
        </w:tc>
        <w:tc>
          <w:tcPr>
            <w:tcW w:w="4088" w:type="dxa"/>
            <w:gridSpan w:val="2"/>
            <w:tcBorders>
              <w:top w:val="single" w:sz="4" w:space="0" w:color="auto"/>
              <w:left w:val="nil"/>
              <w:bottom w:val="single" w:sz="4" w:space="0" w:color="auto"/>
              <w:right w:val="single" w:sz="4" w:space="0" w:color="000000"/>
            </w:tcBorders>
            <w:vAlign w:val="center"/>
          </w:tcPr>
          <w:p w:rsidR="000C34FA" w:rsidRDefault="000C34FA" w:rsidP="00D90578">
            <w:pPr>
              <w:jc w:val="center"/>
              <w:rPr>
                <w:kern w:val="0"/>
                <w:sz w:val="20"/>
                <w:szCs w:val="20"/>
              </w:rPr>
            </w:pPr>
            <w:r>
              <w:rPr>
                <w:kern w:val="0"/>
                <w:sz w:val="20"/>
                <w:szCs w:val="20"/>
              </w:rPr>
              <w:t>全年执行数（</w:t>
            </w:r>
            <w:r>
              <w:rPr>
                <w:kern w:val="0"/>
                <w:sz w:val="20"/>
                <w:szCs w:val="20"/>
              </w:rPr>
              <w:t>B</w:t>
            </w:r>
            <w:r>
              <w:rPr>
                <w:kern w:val="0"/>
                <w:sz w:val="20"/>
                <w:szCs w:val="20"/>
              </w:rPr>
              <w:t>）</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执行率（</w:t>
            </w:r>
            <w:r>
              <w:rPr>
                <w:kern w:val="0"/>
                <w:sz w:val="20"/>
                <w:szCs w:val="20"/>
              </w:rPr>
              <w:t>B/A,%)</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kern w:val="0"/>
                <w:sz w:val="20"/>
                <w:szCs w:val="20"/>
              </w:rPr>
            </w:pPr>
            <w:r>
              <w:rPr>
                <w:kern w:val="0"/>
                <w:sz w:val="20"/>
                <w:szCs w:val="20"/>
              </w:rPr>
              <w:t>总量</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90000</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kern w:val="0"/>
                <w:sz w:val="20"/>
                <w:szCs w:val="20"/>
              </w:rPr>
            </w:pPr>
            <w:r>
              <w:rPr>
                <w:kern w:val="0"/>
                <w:sz w:val="20"/>
                <w:szCs w:val="20"/>
              </w:rPr>
              <w:t>总量</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90000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100%</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kern w:val="0"/>
                <w:sz w:val="20"/>
                <w:szCs w:val="20"/>
              </w:rPr>
            </w:pPr>
            <w:r>
              <w:rPr>
                <w:kern w:val="0"/>
                <w:sz w:val="20"/>
                <w:szCs w:val="20"/>
              </w:rPr>
              <w:t>其中：财政资金</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90000</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kern w:val="0"/>
                <w:sz w:val="20"/>
                <w:szCs w:val="20"/>
              </w:rPr>
            </w:pPr>
            <w:r>
              <w:rPr>
                <w:kern w:val="0"/>
                <w:sz w:val="20"/>
                <w:szCs w:val="20"/>
              </w:rPr>
              <w:t>其中：财政资金</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90000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100%</w:t>
            </w:r>
          </w:p>
        </w:tc>
      </w:tr>
      <w:tr w:rsidR="000C34FA" w:rsidTr="00D90578">
        <w:trPr>
          <w:cantSplit/>
          <w:jc w:val="center"/>
        </w:trPr>
        <w:tc>
          <w:tcPr>
            <w:tcW w:w="2501" w:type="dxa"/>
            <w:vMerge w:val="restart"/>
            <w:tcBorders>
              <w:top w:val="nil"/>
              <w:left w:val="single" w:sz="4" w:space="0" w:color="auto"/>
              <w:bottom w:val="single" w:sz="4" w:space="0" w:color="000000"/>
              <w:right w:val="single" w:sz="4" w:space="0" w:color="auto"/>
            </w:tcBorders>
            <w:vAlign w:val="center"/>
          </w:tcPr>
          <w:p w:rsidR="000C34FA" w:rsidRDefault="000C34FA" w:rsidP="00D90578">
            <w:pPr>
              <w:jc w:val="center"/>
              <w:rPr>
                <w:kern w:val="0"/>
                <w:sz w:val="20"/>
                <w:szCs w:val="20"/>
              </w:rPr>
            </w:pPr>
            <w:r>
              <w:rPr>
                <w:kern w:val="0"/>
                <w:sz w:val="20"/>
                <w:szCs w:val="20"/>
              </w:rPr>
              <w:t>年度总体目标</w:t>
            </w:r>
          </w:p>
        </w:tc>
        <w:tc>
          <w:tcPr>
            <w:tcW w:w="6347" w:type="dxa"/>
            <w:gridSpan w:val="3"/>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年初设定目标</w:t>
            </w:r>
          </w:p>
        </w:tc>
        <w:tc>
          <w:tcPr>
            <w:tcW w:w="5325"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全年目标实际完成情况</w:t>
            </w:r>
          </w:p>
        </w:tc>
      </w:tr>
      <w:tr w:rsidR="000C34FA" w:rsidTr="00D90578">
        <w:trPr>
          <w:cantSplit/>
          <w:jc w:val="center"/>
        </w:trPr>
        <w:tc>
          <w:tcPr>
            <w:tcW w:w="2501" w:type="dxa"/>
            <w:vMerge/>
            <w:tcBorders>
              <w:top w:val="nil"/>
              <w:left w:val="single" w:sz="4" w:space="0" w:color="auto"/>
              <w:bottom w:val="single" w:sz="4" w:space="0" w:color="000000"/>
              <w:right w:val="single" w:sz="4" w:space="0" w:color="auto"/>
            </w:tcBorders>
            <w:vAlign w:val="center"/>
          </w:tcPr>
          <w:p w:rsidR="000C34FA" w:rsidRDefault="000C34FA" w:rsidP="00D90578">
            <w:pPr>
              <w:jc w:val="left"/>
              <w:rPr>
                <w:kern w:val="0"/>
                <w:sz w:val="20"/>
                <w:szCs w:val="20"/>
              </w:rPr>
            </w:pPr>
          </w:p>
        </w:tc>
        <w:tc>
          <w:tcPr>
            <w:tcW w:w="6347" w:type="dxa"/>
            <w:gridSpan w:val="3"/>
            <w:tcBorders>
              <w:top w:val="single" w:sz="4" w:space="0" w:color="auto"/>
              <w:left w:val="nil"/>
              <w:bottom w:val="single" w:sz="4" w:space="0" w:color="auto"/>
              <w:right w:val="single" w:sz="4" w:space="0" w:color="000000"/>
            </w:tcBorders>
            <w:vAlign w:val="center"/>
          </w:tcPr>
          <w:p w:rsidR="000C34FA" w:rsidRDefault="000C34FA" w:rsidP="00D90578">
            <w:pPr>
              <w:jc w:val="center"/>
              <w:rPr>
                <w:kern w:val="0"/>
                <w:sz w:val="20"/>
                <w:szCs w:val="20"/>
              </w:rPr>
            </w:pPr>
            <w:r>
              <w:rPr>
                <w:kern w:val="0"/>
                <w:sz w:val="20"/>
                <w:szCs w:val="20"/>
              </w:rPr>
              <w:t>下达新增地方政府债券资金</w:t>
            </w:r>
            <w:r>
              <w:rPr>
                <w:kern w:val="0"/>
                <w:sz w:val="20"/>
                <w:szCs w:val="20"/>
              </w:rPr>
              <w:t>90000</w:t>
            </w:r>
            <w:r>
              <w:rPr>
                <w:kern w:val="0"/>
                <w:sz w:val="20"/>
                <w:szCs w:val="20"/>
              </w:rPr>
              <w:t>万元，完成项目立项批复、可研批复、设计、勘察等前期工作</w:t>
            </w:r>
          </w:p>
        </w:tc>
        <w:tc>
          <w:tcPr>
            <w:tcW w:w="5325" w:type="dxa"/>
            <w:gridSpan w:val="2"/>
            <w:tcBorders>
              <w:top w:val="single" w:sz="4" w:space="0" w:color="auto"/>
              <w:left w:val="nil"/>
              <w:bottom w:val="single" w:sz="4" w:space="0" w:color="auto"/>
              <w:right w:val="single" w:sz="4" w:space="0" w:color="auto"/>
            </w:tcBorders>
            <w:vAlign w:val="center"/>
          </w:tcPr>
          <w:p w:rsidR="000C34FA" w:rsidRDefault="000C34FA" w:rsidP="00D90578">
            <w:pPr>
              <w:jc w:val="center"/>
              <w:rPr>
                <w:kern w:val="0"/>
                <w:sz w:val="20"/>
                <w:szCs w:val="20"/>
              </w:rPr>
            </w:pPr>
            <w:r>
              <w:rPr>
                <w:kern w:val="0"/>
                <w:sz w:val="20"/>
                <w:szCs w:val="20"/>
              </w:rPr>
              <w:t>已完成。</w:t>
            </w:r>
          </w:p>
        </w:tc>
      </w:tr>
      <w:tr w:rsidR="000C34FA" w:rsidTr="00D90578">
        <w:trPr>
          <w:cantSplit/>
          <w:jc w:val="center"/>
        </w:trPr>
        <w:tc>
          <w:tcPr>
            <w:tcW w:w="2501" w:type="dxa"/>
            <w:vMerge w:val="restart"/>
            <w:tcBorders>
              <w:top w:val="nil"/>
              <w:left w:val="single" w:sz="4" w:space="0" w:color="auto"/>
              <w:bottom w:val="single" w:sz="4" w:space="0" w:color="auto"/>
              <w:right w:val="single" w:sz="4" w:space="0" w:color="auto"/>
            </w:tcBorders>
            <w:textDirection w:val="tbRlV"/>
            <w:vAlign w:val="center"/>
          </w:tcPr>
          <w:p w:rsidR="000C34FA" w:rsidRDefault="000C34FA" w:rsidP="00D90578">
            <w:pPr>
              <w:jc w:val="center"/>
              <w:rPr>
                <w:color w:val="000000"/>
                <w:kern w:val="0"/>
                <w:sz w:val="20"/>
                <w:szCs w:val="20"/>
              </w:rPr>
            </w:pPr>
            <w:r>
              <w:rPr>
                <w:color w:val="000000"/>
                <w:kern w:val="0"/>
                <w:sz w:val="20"/>
                <w:szCs w:val="20"/>
              </w:rPr>
              <w:t>绩效指标</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指标名称</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年度指标值</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全年完成值</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完成比例</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未完成原因和改进措施</w:t>
            </w:r>
            <w:r>
              <w:rPr>
                <w:color w:val="000000"/>
                <w:kern w:val="0"/>
                <w:sz w:val="20"/>
                <w:szCs w:val="20"/>
              </w:rPr>
              <w:br/>
            </w:r>
            <w:r>
              <w:rPr>
                <w:color w:val="000000"/>
                <w:kern w:val="0"/>
                <w:sz w:val="20"/>
                <w:szCs w:val="20"/>
              </w:rPr>
              <w:t>及相关说明</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数量指标</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完成投资</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质量指标</w:t>
            </w:r>
          </w:p>
        </w:tc>
        <w:tc>
          <w:tcPr>
            <w:tcW w:w="2259" w:type="dxa"/>
            <w:tcBorders>
              <w:top w:val="nil"/>
              <w:left w:val="nil"/>
              <w:bottom w:val="single" w:sz="4" w:space="0" w:color="auto"/>
              <w:right w:val="single" w:sz="4" w:space="0" w:color="auto"/>
            </w:tcBorders>
            <w:vAlign w:val="center"/>
          </w:tcPr>
          <w:p w:rsidR="000C34FA" w:rsidRDefault="00EA42B2" w:rsidP="00D90578">
            <w:pPr>
              <w:jc w:val="center"/>
              <w:rPr>
                <w:color w:val="000000"/>
                <w:kern w:val="0"/>
                <w:sz w:val="20"/>
                <w:szCs w:val="20"/>
              </w:rPr>
            </w:pPr>
            <w:r>
              <w:rPr>
                <w:color w:val="000000"/>
                <w:kern w:val="0"/>
                <w:sz w:val="20"/>
                <w:szCs w:val="20"/>
              </w:rPr>
              <w:t>严格按照相关标准完成设计、勘察</w:t>
            </w:r>
            <w:r w:rsidR="000C34FA">
              <w:rPr>
                <w:color w:val="000000"/>
                <w:kern w:val="0"/>
                <w:sz w:val="20"/>
                <w:szCs w:val="20"/>
              </w:rPr>
              <w:t>等前期工作</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时效指标</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工作时效</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nil"/>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社会效益</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综合影响</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single" w:sz="4" w:space="0" w:color="auto"/>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生态效益</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空间优化</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可持续影响</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可持续影响</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全部完成</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满意度指标</w:t>
            </w:r>
          </w:p>
        </w:tc>
        <w:tc>
          <w:tcPr>
            <w:tcW w:w="2259"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服务对象满意度</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满意</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100%</w:t>
            </w:r>
          </w:p>
        </w:tc>
        <w:tc>
          <w:tcPr>
            <w:tcW w:w="3281"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vMerge/>
            <w:tcBorders>
              <w:top w:val="nil"/>
              <w:left w:val="single" w:sz="4" w:space="0" w:color="auto"/>
              <w:bottom w:val="single" w:sz="4" w:space="0" w:color="auto"/>
              <w:right w:val="single" w:sz="4" w:space="0" w:color="auto"/>
            </w:tcBorders>
            <w:vAlign w:val="center"/>
          </w:tcPr>
          <w:p w:rsidR="000C34FA" w:rsidRDefault="000C34FA" w:rsidP="00D90578">
            <w:pPr>
              <w:jc w:val="left"/>
              <w:rPr>
                <w:color w:val="000000"/>
                <w:kern w:val="0"/>
                <w:sz w:val="20"/>
                <w:szCs w:val="20"/>
              </w:rPr>
            </w:pP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259"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 xml:space="preserve">　</w:t>
            </w:r>
          </w:p>
        </w:tc>
        <w:tc>
          <w:tcPr>
            <w:tcW w:w="2044"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c>
          <w:tcPr>
            <w:tcW w:w="3281" w:type="dxa"/>
            <w:tcBorders>
              <w:top w:val="nil"/>
              <w:left w:val="nil"/>
              <w:bottom w:val="single" w:sz="4" w:space="0" w:color="auto"/>
              <w:right w:val="single" w:sz="4" w:space="0" w:color="auto"/>
            </w:tcBorders>
            <w:vAlign w:val="center"/>
          </w:tcPr>
          <w:p w:rsidR="000C34FA" w:rsidRDefault="000C34FA" w:rsidP="00D90578">
            <w:pPr>
              <w:jc w:val="left"/>
              <w:rPr>
                <w:color w:val="000000"/>
                <w:kern w:val="0"/>
                <w:sz w:val="20"/>
                <w:szCs w:val="20"/>
              </w:rPr>
            </w:pPr>
            <w:r>
              <w:rPr>
                <w:color w:val="000000"/>
                <w:kern w:val="0"/>
                <w:sz w:val="20"/>
                <w:szCs w:val="20"/>
              </w:rPr>
              <w:t xml:space="preserve">　</w:t>
            </w:r>
          </w:p>
        </w:tc>
      </w:tr>
      <w:tr w:rsidR="000C34FA" w:rsidTr="00D90578">
        <w:trPr>
          <w:cantSplit/>
          <w:jc w:val="center"/>
        </w:trPr>
        <w:tc>
          <w:tcPr>
            <w:tcW w:w="2501" w:type="dxa"/>
            <w:tcBorders>
              <w:top w:val="nil"/>
              <w:left w:val="single" w:sz="4" w:space="0" w:color="auto"/>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说明</w:t>
            </w:r>
          </w:p>
        </w:tc>
        <w:tc>
          <w:tcPr>
            <w:tcW w:w="11672" w:type="dxa"/>
            <w:gridSpan w:val="5"/>
            <w:tcBorders>
              <w:top w:val="single" w:sz="4" w:space="0" w:color="auto"/>
              <w:left w:val="nil"/>
              <w:bottom w:val="single" w:sz="4" w:space="0" w:color="auto"/>
              <w:right w:val="single" w:sz="4" w:space="0" w:color="auto"/>
            </w:tcBorders>
            <w:vAlign w:val="center"/>
          </w:tcPr>
          <w:p w:rsidR="000C34FA" w:rsidRDefault="000C34FA" w:rsidP="00D90578">
            <w:pPr>
              <w:jc w:val="center"/>
              <w:rPr>
                <w:color w:val="000000"/>
                <w:kern w:val="0"/>
                <w:sz w:val="20"/>
                <w:szCs w:val="20"/>
              </w:rPr>
            </w:pPr>
            <w:r>
              <w:rPr>
                <w:color w:val="000000"/>
                <w:kern w:val="0"/>
                <w:sz w:val="20"/>
                <w:szCs w:val="20"/>
              </w:rPr>
              <w:t>无</w:t>
            </w:r>
          </w:p>
        </w:tc>
      </w:tr>
    </w:tbl>
    <w:p w:rsidR="000C34FA" w:rsidRDefault="000C34FA" w:rsidP="000C34FA">
      <w:pPr>
        <w:spacing w:line="560" w:lineRule="exact"/>
        <w:ind w:firstLineChars="147" w:firstLine="472"/>
        <w:rPr>
          <w:rFonts w:eastAsia="方正仿宋_GBK"/>
          <w:b/>
          <w:sz w:val="32"/>
          <w:szCs w:val="32"/>
        </w:rPr>
      </w:pPr>
    </w:p>
    <w:p w:rsidR="000C34FA" w:rsidRDefault="000C34FA" w:rsidP="000C34FA">
      <w:pPr>
        <w:spacing w:line="560" w:lineRule="exact"/>
        <w:ind w:firstLineChars="147" w:firstLine="470"/>
        <w:rPr>
          <w:rFonts w:eastAsia="方正楷体_GBK"/>
          <w:bCs/>
          <w:kern w:val="0"/>
          <w:sz w:val="32"/>
        </w:rPr>
      </w:pPr>
      <w:r>
        <w:rPr>
          <w:rFonts w:eastAsia="方正楷体_GBK"/>
          <w:bCs/>
          <w:kern w:val="0"/>
          <w:sz w:val="32"/>
        </w:rPr>
        <w:lastRenderedPageBreak/>
        <w:t>（三）重点绩效评价结果</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待第三方中介机构评价完毕后，财政集中予以公开。</w:t>
      </w:r>
    </w:p>
    <w:p w:rsidR="000C34FA" w:rsidRDefault="000C34FA" w:rsidP="000C34FA">
      <w:pPr>
        <w:spacing w:line="560" w:lineRule="exact"/>
        <w:ind w:firstLineChars="200" w:firstLine="640"/>
        <w:rPr>
          <w:rFonts w:eastAsia="方正黑体_GBK"/>
          <w:sz w:val="32"/>
          <w:szCs w:val="32"/>
        </w:rPr>
      </w:pPr>
      <w:r>
        <w:rPr>
          <w:rFonts w:eastAsia="方正黑体_GBK"/>
          <w:sz w:val="32"/>
          <w:szCs w:val="32"/>
        </w:rPr>
        <w:t>六、专业名词解释</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（二）事业收入：指事业单位开展专业业务活动及其辅助活动取得的现金流入；事业单位收到的财政专户实际核拨的教育收费等资金在此反映。</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（三）经营收入：指事业单位在专业业务活动及其辅助活动之外开展非独立核算经营活动取得的现金流入。</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（四）其他收入：指单位取得的除</w:t>
      </w:r>
      <w:r>
        <w:rPr>
          <w:rFonts w:eastAsia="方正仿宋_GBK"/>
          <w:sz w:val="32"/>
          <w:szCs w:val="32"/>
        </w:rPr>
        <w:t>“</w:t>
      </w:r>
      <w:r>
        <w:rPr>
          <w:rFonts w:eastAsia="方正仿宋_GBK"/>
          <w:sz w:val="32"/>
          <w:szCs w:val="32"/>
        </w:rPr>
        <w:t>财政拨款</w:t>
      </w:r>
      <w:r>
        <w:rPr>
          <w:rFonts w:eastAsia="方正仿宋_GBK"/>
          <w:sz w:val="32"/>
          <w:szCs w:val="32"/>
        </w:rPr>
        <w:t xml:space="preserve"> </w:t>
      </w:r>
      <w:r>
        <w:rPr>
          <w:rFonts w:eastAsia="方正仿宋_GBK"/>
          <w:sz w:val="32"/>
          <w:szCs w:val="32"/>
        </w:rPr>
        <w:t>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等以外的收入，包括未纳入财政预算或财政专户管理的投资收益、银行存款利息收入、租金收入、捐赠收入，现金盘盈收入、</w:t>
      </w:r>
      <w:r>
        <w:rPr>
          <w:rFonts w:eastAsia="方正仿宋_GBK"/>
          <w:sz w:val="32"/>
          <w:szCs w:val="32"/>
        </w:rPr>
        <w:t xml:space="preserve"> </w:t>
      </w:r>
      <w:r>
        <w:rPr>
          <w:rFonts w:eastAsia="方正仿宋_GBK"/>
          <w:sz w:val="32"/>
          <w:szCs w:val="32"/>
        </w:rPr>
        <w:t>存货盘盈收入、收回已核销的应收及预付款项、无法偿付的应付及预收款项等。各单位从本级财政部门以外的同级单位取得的经费、从非本级财政部门取得的经费，</w:t>
      </w:r>
      <w:r>
        <w:rPr>
          <w:rFonts w:eastAsia="方正仿宋_GBK"/>
          <w:sz w:val="32"/>
          <w:szCs w:val="32"/>
        </w:rPr>
        <w:t xml:space="preserve"> </w:t>
      </w:r>
      <w:r>
        <w:rPr>
          <w:rFonts w:eastAsia="方正仿宋_GBK"/>
          <w:sz w:val="32"/>
          <w:szCs w:val="32"/>
        </w:rPr>
        <w:t>以及行政单位收到的财政专户管理资金反映在本项内。</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lastRenderedPageBreak/>
        <w:t>（五）用事业基金弥补收支差额：指事业单位在当年的</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其他收入</w:t>
      </w:r>
      <w:r>
        <w:rPr>
          <w:rFonts w:eastAsia="方正仿宋_GBK"/>
          <w:sz w:val="32"/>
          <w:szCs w:val="32"/>
        </w:rPr>
        <w:t>”</w:t>
      </w:r>
      <w:r>
        <w:rPr>
          <w:rFonts w:eastAsia="方正仿宋_GBK"/>
          <w:sz w:val="32"/>
          <w:szCs w:val="32"/>
        </w:rPr>
        <w:t>等不足以安排当年支出的情况下，使用以前年度积累的事业基金（事业单位当年收支相抵后按国家规定提取、用于弥补以后年度收支差额的基金）弥补本年度收支缺口的资金。</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（六）年初结转和结余：指单位上年结转本年使用的基本支出结转、项目支出结转和结余、经营结余。</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（七）结余分配：指单位按照国家有关规定，</w:t>
      </w:r>
      <w:r w:rsidR="00EA42B2">
        <w:rPr>
          <w:rFonts w:eastAsia="方正仿宋_GBK"/>
          <w:sz w:val="32"/>
          <w:szCs w:val="32"/>
        </w:rPr>
        <w:t>交纳</w:t>
      </w:r>
      <w:r>
        <w:rPr>
          <w:rFonts w:eastAsia="方正仿宋_GBK"/>
          <w:sz w:val="32"/>
          <w:szCs w:val="32"/>
        </w:rPr>
        <w:t>所得税、提取专用基金、转入事业基金等当年结余的分配情况。</w:t>
      </w:r>
      <w:r>
        <w:rPr>
          <w:rFonts w:eastAsia="方正仿宋_GBK"/>
          <w:sz w:val="32"/>
          <w:szCs w:val="32"/>
        </w:rPr>
        <w:t xml:space="preserve">    </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（八）年末结转和结余：指单位结转下年的基本支出结转、项目支出结转和结余、经营结余。</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（九）基本支出：指为保障机构正常运转、完成日常工作任务而发生的人员经费和公用经费。其中：人员经费指政府收支分类经济科目中的</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；公用经费指政府收支分类经济科目中除</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外的其他支出。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（十）项目支出：指在基本支出之外为完成特定行政任务和事业发展目标所发生的支出。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（十一）经营支出：指事业单位在专业业务活动及其辅助活动之外开展非独立核算经营活动发生的支出。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lastRenderedPageBreak/>
        <w:t>（十二）</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w:t>
      </w:r>
      <w:r>
        <w:rPr>
          <w:rFonts w:eastAsia="方正仿宋_GBK"/>
          <w:sz w:val="32"/>
          <w:szCs w:val="32"/>
        </w:rPr>
        <w:t xml:space="preserve"> </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eastAsia="方正仿宋_GBK"/>
          <w:sz w:val="32"/>
          <w:szCs w:val="32"/>
        </w:rPr>
        <w:t xml:space="preserve"> </w:t>
      </w:r>
      <w:r>
        <w:rPr>
          <w:rFonts w:eastAsia="方正仿宋_GBK"/>
          <w:sz w:val="32"/>
          <w:szCs w:val="32"/>
        </w:rPr>
        <w:t>留的公务用车燃料费、维修费、过路过桥费、保险费、安全奖励费用等支出；公务接待费反映单位按规定开支的各类公务接待（含外宾接待）支出。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（十三）机关运行经费：为保障行政单位（含</w:t>
      </w:r>
      <w:r>
        <w:rPr>
          <w:rFonts w:eastAsia="方正仿宋_GBK"/>
          <w:sz w:val="32"/>
          <w:szCs w:val="32"/>
        </w:rPr>
        <w:t xml:space="preserve"> </w:t>
      </w:r>
      <w:r>
        <w:rPr>
          <w:rFonts w:eastAsia="方正仿宋_GBK"/>
          <w:sz w:val="32"/>
          <w:szCs w:val="32"/>
        </w:rPr>
        <w:t>参照公务员法管理的事业单位）运行用于购买货物和服务等的各项公用经费，包括办公及印刷费、邮电费、差旅费、会议费、福利费、日常维护费、专用材料及一般</w:t>
      </w:r>
      <w:r>
        <w:rPr>
          <w:rFonts w:eastAsia="方正仿宋_GBK"/>
          <w:sz w:val="32"/>
          <w:szCs w:val="32"/>
        </w:rPr>
        <w:t xml:space="preserve"> </w:t>
      </w:r>
      <w:r>
        <w:rPr>
          <w:rFonts w:eastAsia="方正仿宋_GBK"/>
          <w:sz w:val="32"/>
          <w:szCs w:val="32"/>
        </w:rPr>
        <w:t>设备购置费、办公用房水电费、办公用房取暖费、办公用房物业管理费、公务用车运行维护费以及其他费用。</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（十四）工资福利支出（支出经济分类科目类级）：反映单位开支的在职职工和编制外长期聘用人员的各类劳动报酬，以及为上述人员</w:t>
      </w:r>
      <w:r w:rsidR="00EA42B2">
        <w:rPr>
          <w:rFonts w:eastAsia="方正仿宋_GBK"/>
          <w:sz w:val="32"/>
          <w:szCs w:val="32"/>
        </w:rPr>
        <w:t>交纳</w:t>
      </w:r>
      <w:r>
        <w:rPr>
          <w:rFonts w:eastAsia="方正仿宋_GBK"/>
          <w:sz w:val="32"/>
          <w:szCs w:val="32"/>
        </w:rPr>
        <w:t>的各项社会保险费等。</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（十五）商品和服务支出（支出经济分类科目类级）：反映单位购买商品和服务的支出（不包括用于购置固定资产的支出、战略性和应急储备支出）。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（十六）对个人和家庭的补助（支出经济分类科目类级）：反映用于对个人和家庭的补助支出。</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lastRenderedPageBreak/>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0C34FA" w:rsidRDefault="000C34FA" w:rsidP="000C34FA">
      <w:pPr>
        <w:spacing w:line="560" w:lineRule="exact"/>
        <w:ind w:firstLineChars="200" w:firstLine="640"/>
        <w:rPr>
          <w:rFonts w:eastAsia="方正黑体_GBK"/>
          <w:sz w:val="32"/>
          <w:szCs w:val="32"/>
        </w:rPr>
      </w:pPr>
      <w:r>
        <w:rPr>
          <w:rFonts w:eastAsia="方正黑体_GBK"/>
          <w:sz w:val="32"/>
          <w:szCs w:val="32"/>
        </w:rPr>
        <w:t>七、决算公开联系方式及信息反馈渠道</w:t>
      </w:r>
    </w:p>
    <w:p w:rsidR="000C34FA" w:rsidRDefault="000C34FA" w:rsidP="000C34FA">
      <w:pPr>
        <w:spacing w:line="560" w:lineRule="exact"/>
        <w:ind w:firstLineChars="200" w:firstLine="640"/>
        <w:rPr>
          <w:rFonts w:eastAsia="方正仿宋_GBK"/>
          <w:sz w:val="32"/>
          <w:szCs w:val="32"/>
        </w:rPr>
      </w:pPr>
      <w:r>
        <w:rPr>
          <w:rFonts w:eastAsia="方正仿宋_GBK"/>
          <w:sz w:val="32"/>
          <w:szCs w:val="32"/>
        </w:rPr>
        <w:t>本单位决算公开信息反馈和联系方式：</w:t>
      </w:r>
      <w:r>
        <w:rPr>
          <w:rFonts w:eastAsia="方正仿宋_GBK"/>
          <w:sz w:val="32"/>
          <w:szCs w:val="32"/>
        </w:rPr>
        <w:t xml:space="preserve"> 023-78892699</w:t>
      </w:r>
    </w:p>
    <w:p w:rsidR="000C34FA" w:rsidRDefault="000C34FA" w:rsidP="000C34FA">
      <w:pPr>
        <w:spacing w:line="560" w:lineRule="exact"/>
        <w:ind w:firstLineChars="200" w:firstLine="640"/>
        <w:rPr>
          <w:rFonts w:eastAsia="方正仿宋_GBK"/>
          <w:sz w:val="32"/>
          <w:szCs w:val="32"/>
        </w:rPr>
      </w:pPr>
    </w:p>
    <w:p w:rsidR="000C34FA" w:rsidRDefault="000C34FA" w:rsidP="000C34FA">
      <w:pPr>
        <w:spacing w:line="560" w:lineRule="exact"/>
        <w:rPr>
          <w:rFonts w:eastAsia="方正仿宋_GBK"/>
          <w:sz w:val="32"/>
        </w:rPr>
      </w:pPr>
    </w:p>
    <w:p w:rsidR="000C34FA" w:rsidRDefault="000C34FA" w:rsidP="000C34FA">
      <w:r>
        <w:br w:type="page"/>
      </w:r>
    </w:p>
    <w:tbl>
      <w:tblPr>
        <w:tblW w:w="0" w:type="auto"/>
        <w:jc w:val="center"/>
        <w:tblLayout w:type="fixed"/>
        <w:tblCellMar>
          <w:left w:w="0" w:type="dxa"/>
          <w:right w:w="0" w:type="dxa"/>
        </w:tblCellMar>
        <w:tblLook w:val="0000"/>
      </w:tblPr>
      <w:tblGrid>
        <w:gridCol w:w="6981"/>
        <w:gridCol w:w="2491"/>
        <w:gridCol w:w="3380"/>
        <w:gridCol w:w="1321"/>
      </w:tblGrid>
      <w:tr w:rsidR="000C34FA" w:rsidTr="00D90578">
        <w:trPr>
          <w:cantSplit/>
          <w:jc w:val="center"/>
        </w:trPr>
        <w:tc>
          <w:tcPr>
            <w:tcW w:w="14173" w:type="dxa"/>
            <w:gridSpan w:val="4"/>
            <w:tcBorders>
              <w:top w:val="nil"/>
              <w:left w:val="nil"/>
              <w:bottom w:val="nil"/>
              <w:right w:val="nil"/>
            </w:tcBorders>
            <w:tcMar>
              <w:top w:w="15" w:type="dxa"/>
              <w:left w:w="15" w:type="dxa"/>
              <w:right w:w="15" w:type="dxa"/>
            </w:tcMar>
            <w:vAlign w:val="center"/>
          </w:tcPr>
          <w:p w:rsidR="000C34FA" w:rsidRDefault="000C34FA" w:rsidP="00D90578">
            <w:pPr>
              <w:jc w:val="center"/>
              <w:textAlignment w:val="center"/>
              <w:rPr>
                <w:rFonts w:eastAsia="华文中宋"/>
                <w:color w:val="000000"/>
                <w:sz w:val="36"/>
                <w:szCs w:val="36"/>
              </w:rPr>
            </w:pPr>
            <w:r>
              <w:rPr>
                <w:rFonts w:eastAsia="华文中宋"/>
                <w:color w:val="000000"/>
                <w:kern w:val="0"/>
                <w:sz w:val="36"/>
                <w:szCs w:val="36"/>
              </w:rPr>
              <w:lastRenderedPageBreak/>
              <w:t>收入支出决算总表</w:t>
            </w:r>
          </w:p>
        </w:tc>
      </w:tr>
      <w:tr w:rsidR="000C34FA" w:rsidTr="00D90578">
        <w:trPr>
          <w:cantSplit/>
          <w:jc w:val="center"/>
        </w:trPr>
        <w:tc>
          <w:tcPr>
            <w:tcW w:w="6981" w:type="dxa"/>
            <w:tcBorders>
              <w:top w:val="nil"/>
              <w:left w:val="nil"/>
              <w:bottom w:val="nil"/>
              <w:right w:val="nil"/>
            </w:tcBorders>
            <w:tcMar>
              <w:top w:w="15" w:type="dxa"/>
              <w:left w:w="15" w:type="dxa"/>
              <w:right w:w="15" w:type="dxa"/>
            </w:tcMar>
            <w:vAlign w:val="center"/>
          </w:tcPr>
          <w:p w:rsidR="000C34FA" w:rsidRDefault="000C34FA" w:rsidP="00D90578">
            <w:pPr>
              <w:jc w:val="left"/>
              <w:rPr>
                <w:rFonts w:eastAsia="仿宋"/>
                <w:color w:val="000000"/>
                <w:sz w:val="22"/>
              </w:rPr>
            </w:pPr>
          </w:p>
        </w:tc>
        <w:tc>
          <w:tcPr>
            <w:tcW w:w="2491"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3380"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1321"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01</w:t>
            </w:r>
            <w:r>
              <w:rPr>
                <w:rFonts w:eastAsia="仿宋"/>
                <w:color w:val="000000"/>
                <w:kern w:val="0"/>
                <w:sz w:val="22"/>
                <w:szCs w:val="22"/>
              </w:rPr>
              <w:t>表</w:t>
            </w:r>
          </w:p>
        </w:tc>
      </w:tr>
      <w:tr w:rsidR="000C34FA" w:rsidTr="00D90578">
        <w:trPr>
          <w:cantSplit/>
          <w:jc w:val="center"/>
        </w:trPr>
        <w:tc>
          <w:tcPr>
            <w:tcW w:w="9472" w:type="dxa"/>
            <w:gridSpan w:val="2"/>
            <w:tcBorders>
              <w:top w:val="nil"/>
              <w:left w:val="nil"/>
              <w:bottom w:val="single" w:sz="4" w:space="0" w:color="000000"/>
              <w:right w:val="nil"/>
            </w:tcBorders>
            <w:tcMar>
              <w:top w:w="15" w:type="dxa"/>
              <w:left w:w="15" w:type="dxa"/>
              <w:right w:w="15" w:type="dxa"/>
            </w:tcMar>
            <w:vAlign w:val="center"/>
          </w:tcPr>
          <w:p w:rsidR="000C34FA" w:rsidRDefault="000C34FA" w:rsidP="00D90578">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tc>
        <w:tc>
          <w:tcPr>
            <w:tcW w:w="3380" w:type="dxa"/>
            <w:tcBorders>
              <w:top w:val="nil"/>
              <w:left w:val="nil"/>
              <w:bottom w:val="nil"/>
              <w:right w:val="nil"/>
            </w:tcBorders>
            <w:tcMar>
              <w:top w:w="15" w:type="dxa"/>
              <w:left w:w="15" w:type="dxa"/>
              <w:right w:w="15" w:type="dxa"/>
            </w:tcMar>
            <w:vAlign w:val="center"/>
          </w:tcPr>
          <w:p w:rsidR="000C34FA" w:rsidRDefault="000C34FA" w:rsidP="00D90578">
            <w:pPr>
              <w:jc w:val="right"/>
              <w:rPr>
                <w:rFonts w:eastAsia="仿宋"/>
                <w:color w:val="000000"/>
                <w:sz w:val="22"/>
              </w:rPr>
            </w:pPr>
          </w:p>
        </w:tc>
        <w:tc>
          <w:tcPr>
            <w:tcW w:w="1321"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单位：万元</w:t>
            </w:r>
          </w:p>
        </w:tc>
      </w:tr>
      <w:tr w:rsidR="000C34FA" w:rsidTr="00D90578">
        <w:trPr>
          <w:cantSplit/>
          <w:jc w:val="center"/>
        </w:trPr>
        <w:tc>
          <w:tcPr>
            <w:tcW w:w="947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收入</w:t>
            </w:r>
          </w:p>
        </w:tc>
        <w:tc>
          <w:tcPr>
            <w:tcW w:w="47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支出</w:t>
            </w: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决算数</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决算数</w:t>
            </w: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一、一般公共预算财政拨款收入</w:t>
            </w:r>
          </w:p>
        </w:tc>
        <w:tc>
          <w:tcPr>
            <w:tcW w:w="249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334.65</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一、一般公共服务支出</w:t>
            </w:r>
          </w:p>
        </w:tc>
        <w:tc>
          <w:tcPr>
            <w:tcW w:w="132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276.21</w:t>
            </w: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二、政府性基金预算财政拨款收入</w:t>
            </w:r>
          </w:p>
        </w:tc>
        <w:tc>
          <w:tcPr>
            <w:tcW w:w="249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93,000.00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二、外交支出</w:t>
            </w:r>
          </w:p>
        </w:tc>
        <w:tc>
          <w:tcPr>
            <w:tcW w:w="132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三、国有资本经营预算财政拨款收入</w:t>
            </w:r>
          </w:p>
        </w:tc>
        <w:tc>
          <w:tcPr>
            <w:tcW w:w="249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三、国防支出</w:t>
            </w:r>
          </w:p>
        </w:tc>
        <w:tc>
          <w:tcPr>
            <w:tcW w:w="132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四、上级补助收入</w:t>
            </w:r>
          </w:p>
        </w:tc>
        <w:tc>
          <w:tcPr>
            <w:tcW w:w="249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四、公共安全支出</w:t>
            </w:r>
          </w:p>
        </w:tc>
        <w:tc>
          <w:tcPr>
            <w:tcW w:w="132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五、事业收入</w:t>
            </w:r>
          </w:p>
        </w:tc>
        <w:tc>
          <w:tcPr>
            <w:tcW w:w="2491" w:type="dxa"/>
            <w:tcBorders>
              <w:top w:val="single" w:sz="4" w:space="0" w:color="000000"/>
              <w:left w:val="nil"/>
              <w:bottom w:val="nil"/>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五、教育支出</w:t>
            </w:r>
          </w:p>
        </w:tc>
        <w:tc>
          <w:tcPr>
            <w:tcW w:w="1321" w:type="dxa"/>
            <w:tcBorders>
              <w:top w:val="single" w:sz="4" w:space="0" w:color="000000"/>
              <w:left w:val="nil"/>
              <w:bottom w:val="nil"/>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六、经营收入</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六、科学技术支出</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七、附属单位上缴收入</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0.00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七、文化旅游体育与传媒支出</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八、其他收入</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2.00</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八、社会保障和就业支出</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27.72</w:t>
            </w: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color w:val="000000"/>
                <w:sz w:val="22"/>
              </w:rPr>
            </w:pP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九、卫生健康支出</w:t>
            </w:r>
            <w:r>
              <w:rPr>
                <w:rFonts w:eastAsia="仿宋"/>
                <w:color w:val="000000"/>
                <w:kern w:val="0"/>
                <w:sz w:val="22"/>
                <w:szCs w:val="22"/>
              </w:rPr>
              <w:t xml:space="preserve"> </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11.90</w:t>
            </w: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十九、住房保障支出</w:t>
            </w:r>
          </w:p>
        </w:tc>
        <w:tc>
          <w:tcPr>
            <w:tcW w:w="1321"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r>
      <w:tr w:rsidR="000C34FA" w:rsidTr="00D90578">
        <w:trPr>
          <w:cantSplit/>
          <w:jc w:val="center"/>
        </w:trPr>
        <w:tc>
          <w:tcPr>
            <w:tcW w:w="6981" w:type="dxa"/>
            <w:tcBorders>
              <w:top w:val="nil"/>
              <w:left w:val="single" w:sz="4" w:space="0" w:color="000000"/>
              <w:bottom w:val="nil"/>
              <w:right w:val="single" w:sz="4" w:space="0" w:color="000000"/>
            </w:tcBorders>
            <w:tcMar>
              <w:top w:w="15" w:type="dxa"/>
              <w:left w:w="15" w:type="dxa"/>
              <w:right w:w="15" w:type="dxa"/>
            </w:tcMar>
            <w:vAlign w:val="center"/>
          </w:tcPr>
          <w:p w:rsidR="000C34FA" w:rsidRDefault="000C34FA" w:rsidP="00D90578">
            <w:pPr>
              <w:jc w:val="left"/>
              <w:rPr>
                <w:rFonts w:eastAsia="仿宋"/>
                <w:color w:val="000000"/>
                <w:sz w:val="22"/>
              </w:rPr>
            </w:pPr>
          </w:p>
        </w:tc>
        <w:tc>
          <w:tcPr>
            <w:tcW w:w="2491" w:type="dxa"/>
            <w:tcBorders>
              <w:top w:val="nil"/>
              <w:left w:val="nil"/>
              <w:bottom w:val="nil"/>
              <w:right w:val="nil"/>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二十三、其他支出</w:t>
            </w:r>
          </w:p>
        </w:tc>
        <w:tc>
          <w:tcPr>
            <w:tcW w:w="1321"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r>
      <w:tr w:rsidR="000C34FA" w:rsidTr="00D90578">
        <w:trPr>
          <w:cantSplit/>
          <w:jc w:val="center"/>
        </w:trPr>
        <w:tc>
          <w:tcPr>
            <w:tcW w:w="698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本年收入合计</w:t>
            </w:r>
          </w:p>
        </w:tc>
        <w:tc>
          <w:tcPr>
            <w:tcW w:w="2491" w:type="dxa"/>
            <w:tcBorders>
              <w:top w:val="single" w:sz="4" w:space="0" w:color="000000"/>
              <w:left w:val="nil"/>
              <w:bottom w:val="nil"/>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nil"/>
              <w:left w:val="nil"/>
              <w:bottom w:val="nil"/>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本年支出合计</w:t>
            </w:r>
          </w:p>
        </w:tc>
        <w:tc>
          <w:tcPr>
            <w:tcW w:w="1321" w:type="dxa"/>
            <w:tcBorders>
              <w:top w:val="nil"/>
              <w:left w:val="nil"/>
              <w:bottom w:val="nil"/>
              <w:right w:val="single" w:sz="4" w:space="0" w:color="000000"/>
            </w:tcBorders>
            <w:tcMar>
              <w:top w:w="15" w:type="dxa"/>
              <w:left w:w="15" w:type="dxa"/>
              <w:right w:w="15" w:type="dxa"/>
            </w:tcMar>
            <w:vAlign w:val="center"/>
          </w:tcPr>
          <w:p w:rsidR="000C34FA" w:rsidRDefault="000C34FA" w:rsidP="00D90578">
            <w:pPr>
              <w:jc w:val="right"/>
              <w:rPr>
                <w:rFonts w:eastAsia="仿宋"/>
                <w:b/>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使用非财政拨款结余</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结余分配</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年初结转和结余</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年末结转和结余</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cantSplit/>
          <w:jc w:val="center"/>
        </w:trPr>
        <w:tc>
          <w:tcPr>
            <w:tcW w:w="6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总计</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93,336.65</w:t>
            </w:r>
          </w:p>
        </w:tc>
        <w:tc>
          <w:tcPr>
            <w:tcW w:w="3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总计</w:t>
            </w:r>
          </w:p>
        </w:tc>
        <w:tc>
          <w:tcPr>
            <w:tcW w:w="1321"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93,336.65</w:t>
            </w:r>
          </w:p>
        </w:tc>
      </w:tr>
      <w:tr w:rsidR="000C34FA" w:rsidTr="00D90578">
        <w:trPr>
          <w:cantSplit/>
          <w:jc w:val="center"/>
        </w:trPr>
        <w:tc>
          <w:tcPr>
            <w:tcW w:w="6981" w:type="dxa"/>
            <w:tcBorders>
              <w:top w:val="nil"/>
              <w:left w:val="nil"/>
              <w:bottom w:val="nil"/>
              <w:right w:val="nil"/>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备注：本表反映部门本年度的总收支和年末结转结余等情况。</w:t>
            </w:r>
          </w:p>
        </w:tc>
        <w:tc>
          <w:tcPr>
            <w:tcW w:w="2491" w:type="dxa"/>
            <w:tcBorders>
              <w:top w:val="nil"/>
              <w:left w:val="nil"/>
              <w:bottom w:val="nil"/>
              <w:right w:val="nil"/>
            </w:tcBorders>
            <w:tcMar>
              <w:top w:w="15" w:type="dxa"/>
              <w:left w:w="15" w:type="dxa"/>
              <w:right w:w="15" w:type="dxa"/>
            </w:tcMar>
            <w:vAlign w:val="center"/>
          </w:tcPr>
          <w:p w:rsidR="000C34FA" w:rsidRDefault="000C34FA" w:rsidP="00D90578">
            <w:pPr>
              <w:jc w:val="right"/>
              <w:rPr>
                <w:rFonts w:eastAsia="仿宋"/>
                <w:color w:val="000000"/>
                <w:sz w:val="22"/>
              </w:rPr>
            </w:pPr>
          </w:p>
        </w:tc>
        <w:tc>
          <w:tcPr>
            <w:tcW w:w="3380" w:type="dxa"/>
            <w:tcBorders>
              <w:top w:val="nil"/>
              <w:left w:val="nil"/>
              <w:bottom w:val="nil"/>
              <w:right w:val="nil"/>
            </w:tcBorders>
            <w:tcMar>
              <w:top w:w="15" w:type="dxa"/>
              <w:left w:w="15" w:type="dxa"/>
              <w:right w:w="15" w:type="dxa"/>
            </w:tcMar>
            <w:vAlign w:val="center"/>
          </w:tcPr>
          <w:p w:rsidR="000C34FA" w:rsidRDefault="000C34FA" w:rsidP="00D90578">
            <w:pPr>
              <w:rPr>
                <w:rFonts w:eastAsia="仿宋"/>
                <w:color w:val="000000"/>
                <w:sz w:val="22"/>
              </w:rPr>
            </w:pPr>
          </w:p>
        </w:tc>
        <w:tc>
          <w:tcPr>
            <w:tcW w:w="1321" w:type="dxa"/>
            <w:tcBorders>
              <w:top w:val="nil"/>
              <w:left w:val="nil"/>
              <w:bottom w:val="nil"/>
              <w:right w:val="nil"/>
            </w:tcBorders>
            <w:tcMar>
              <w:top w:w="15" w:type="dxa"/>
              <w:left w:w="15" w:type="dxa"/>
              <w:right w:w="15" w:type="dxa"/>
            </w:tcMar>
            <w:vAlign w:val="center"/>
          </w:tcPr>
          <w:p w:rsidR="000C34FA" w:rsidRDefault="000C34FA" w:rsidP="00D90578">
            <w:pPr>
              <w:jc w:val="right"/>
              <w:rPr>
                <w:rFonts w:eastAsia="仿宋"/>
                <w:color w:val="000000"/>
                <w:sz w:val="22"/>
              </w:rPr>
            </w:pPr>
          </w:p>
        </w:tc>
      </w:tr>
    </w:tbl>
    <w:p w:rsidR="000C34FA" w:rsidRDefault="000C34FA" w:rsidP="000C34FA">
      <w:r>
        <w:br w:type="page"/>
      </w:r>
    </w:p>
    <w:p w:rsidR="000C34FA" w:rsidRDefault="000C34FA" w:rsidP="000C34FA">
      <w:pPr>
        <w:jc w:val="center"/>
        <w:textAlignment w:val="center"/>
        <w:rPr>
          <w:rFonts w:eastAsia="华文中宋"/>
          <w:color w:val="000000"/>
          <w:kern w:val="0"/>
          <w:sz w:val="36"/>
          <w:szCs w:val="36"/>
        </w:rPr>
      </w:pPr>
      <w:r>
        <w:rPr>
          <w:rFonts w:eastAsia="华文中宋"/>
          <w:color w:val="000000"/>
          <w:kern w:val="0"/>
          <w:sz w:val="36"/>
          <w:szCs w:val="36"/>
        </w:rPr>
        <w:lastRenderedPageBreak/>
        <w:t>收入决算表</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02</w:t>
      </w:r>
      <w:r>
        <w:rPr>
          <w:rFonts w:eastAsia="仿宋"/>
          <w:color w:val="000000"/>
          <w:kern w:val="0"/>
          <w:sz w:val="22"/>
          <w:szCs w:val="22"/>
        </w:rPr>
        <w:t>表</w:t>
      </w:r>
    </w:p>
    <w:p w:rsidR="000C34FA" w:rsidRDefault="000C34FA" w:rsidP="000C34FA">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5"/>
        <w:gridCol w:w="3660"/>
        <w:gridCol w:w="1200"/>
        <w:gridCol w:w="1230"/>
        <w:gridCol w:w="1080"/>
        <w:gridCol w:w="1050"/>
        <w:gridCol w:w="1230"/>
        <w:gridCol w:w="1170"/>
        <w:gridCol w:w="1266"/>
        <w:gridCol w:w="1062"/>
      </w:tblGrid>
      <w:tr w:rsidR="000C34FA" w:rsidTr="00D90578">
        <w:trPr>
          <w:trHeight w:val="435"/>
          <w:tblHeader/>
          <w:jc w:val="center"/>
        </w:trPr>
        <w:tc>
          <w:tcPr>
            <w:tcW w:w="4885" w:type="dxa"/>
            <w:gridSpan w:val="2"/>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p>
        </w:tc>
        <w:tc>
          <w:tcPr>
            <w:tcW w:w="120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本年收入合计</w:t>
            </w:r>
          </w:p>
        </w:tc>
        <w:tc>
          <w:tcPr>
            <w:tcW w:w="123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财政拨款收入</w:t>
            </w:r>
          </w:p>
        </w:tc>
        <w:tc>
          <w:tcPr>
            <w:tcW w:w="108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上级补助收入</w:t>
            </w:r>
          </w:p>
        </w:tc>
        <w:tc>
          <w:tcPr>
            <w:tcW w:w="2280" w:type="dxa"/>
            <w:gridSpan w:val="2"/>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事业收入</w:t>
            </w:r>
          </w:p>
        </w:tc>
        <w:tc>
          <w:tcPr>
            <w:tcW w:w="117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经营收入</w:t>
            </w:r>
          </w:p>
        </w:tc>
        <w:tc>
          <w:tcPr>
            <w:tcW w:w="1266"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附属单位上缴收入</w:t>
            </w:r>
          </w:p>
        </w:tc>
        <w:tc>
          <w:tcPr>
            <w:tcW w:w="1062"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其他收入</w:t>
            </w:r>
          </w:p>
        </w:tc>
      </w:tr>
      <w:tr w:rsidR="000C34FA" w:rsidTr="00D90578">
        <w:trPr>
          <w:trHeight w:val="315"/>
          <w:tblHeader/>
          <w:jc w:val="center"/>
        </w:trPr>
        <w:tc>
          <w:tcPr>
            <w:tcW w:w="1225"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功能分类科目编码</w:t>
            </w:r>
          </w:p>
        </w:tc>
        <w:tc>
          <w:tcPr>
            <w:tcW w:w="366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20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3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2280" w:type="dxa"/>
            <w:gridSpan w:val="2"/>
            <w:vMerge/>
            <w:tcMar>
              <w:top w:w="15" w:type="dxa"/>
              <w:left w:w="15" w:type="dxa"/>
              <w:right w:w="15" w:type="dxa"/>
            </w:tcMar>
            <w:vAlign w:val="center"/>
          </w:tcPr>
          <w:p w:rsidR="000C34FA" w:rsidRDefault="000C34FA" w:rsidP="00D90578">
            <w:pPr>
              <w:jc w:val="center"/>
              <w:rPr>
                <w:rFonts w:eastAsia="黑体"/>
                <w:color w:val="000000"/>
                <w:sz w:val="22"/>
              </w:rPr>
            </w:pP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66"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62"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420"/>
          <w:tblHeader/>
          <w:jc w:val="center"/>
        </w:trPr>
        <w:tc>
          <w:tcPr>
            <w:tcW w:w="1225"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366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0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3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5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小计</w:t>
            </w:r>
          </w:p>
        </w:tc>
        <w:tc>
          <w:tcPr>
            <w:tcW w:w="123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其中：教育收费</w:t>
            </w: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66"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62"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315"/>
          <w:tblHeader/>
          <w:jc w:val="center"/>
        </w:trPr>
        <w:tc>
          <w:tcPr>
            <w:tcW w:w="1225"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366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0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3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5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3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66"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062"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420"/>
          <w:jc w:val="center"/>
        </w:trPr>
        <w:tc>
          <w:tcPr>
            <w:tcW w:w="4885" w:type="dxa"/>
            <w:gridSpan w:val="2"/>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合计</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93,336.65</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93,336.65</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一般公共服务支出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276.20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政府办公厅（室）及相关机构事务</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276.20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2010301</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251.05</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251.05</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2010302</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2.00</w:t>
            </w:r>
          </w:p>
        </w:tc>
        <w:tc>
          <w:tcPr>
            <w:tcW w:w="1230" w:type="dxa"/>
            <w:tcMar>
              <w:top w:w="15" w:type="dxa"/>
              <w:left w:w="15" w:type="dxa"/>
              <w:right w:w="15" w:type="dxa"/>
            </w:tcMar>
            <w:vAlign w:val="center"/>
          </w:tcPr>
          <w:p w:rsidR="000C34FA" w:rsidRDefault="000C34FA" w:rsidP="00D90578">
            <w:pPr>
              <w:jc w:val="right"/>
              <w:rPr>
                <w:color w:val="000000"/>
                <w:sz w:val="20"/>
                <w:szCs w:val="20"/>
              </w:rPr>
            </w:pP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2010350</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23.15</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23.15</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社会保障和就业支出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行政事业单位养老支出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2080505</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18.48</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18.48</w:t>
            </w:r>
          </w:p>
        </w:tc>
        <w:tc>
          <w:tcPr>
            <w:tcW w:w="1080" w:type="dxa"/>
            <w:tcMar>
              <w:top w:w="15" w:type="dxa"/>
              <w:left w:w="15" w:type="dxa"/>
              <w:right w:w="15" w:type="dxa"/>
            </w:tcMar>
            <w:vAlign w:val="center"/>
          </w:tcPr>
          <w:p w:rsidR="000C34FA" w:rsidRDefault="000C34FA" w:rsidP="00D90578">
            <w:pPr>
              <w:jc w:val="right"/>
              <w:rPr>
                <w:rFonts w:eastAsia="仿宋"/>
                <w:color w:val="000000"/>
                <w:sz w:val="22"/>
              </w:rPr>
            </w:pPr>
          </w:p>
        </w:tc>
        <w:tc>
          <w:tcPr>
            <w:tcW w:w="1050" w:type="dxa"/>
            <w:tcMar>
              <w:top w:w="15" w:type="dxa"/>
              <w:left w:w="15" w:type="dxa"/>
              <w:right w:w="15" w:type="dxa"/>
            </w:tcMar>
            <w:vAlign w:val="center"/>
          </w:tcPr>
          <w:p w:rsidR="000C34FA" w:rsidRDefault="000C34FA" w:rsidP="00D90578">
            <w:pPr>
              <w:jc w:val="right"/>
              <w:rPr>
                <w:rFonts w:eastAsia="仿宋"/>
                <w:color w:val="000000"/>
                <w:sz w:val="22"/>
              </w:rPr>
            </w:pPr>
          </w:p>
        </w:tc>
        <w:tc>
          <w:tcPr>
            <w:tcW w:w="1230" w:type="dxa"/>
            <w:tcMar>
              <w:top w:w="15" w:type="dxa"/>
              <w:left w:w="15" w:type="dxa"/>
              <w:right w:w="15" w:type="dxa"/>
            </w:tcMar>
            <w:vAlign w:val="center"/>
          </w:tcPr>
          <w:p w:rsidR="000C34FA" w:rsidRDefault="000C34FA" w:rsidP="00D90578">
            <w:pPr>
              <w:jc w:val="right"/>
              <w:rPr>
                <w:rFonts w:eastAsia="仿宋"/>
                <w:color w:val="000000"/>
                <w:sz w:val="22"/>
              </w:rPr>
            </w:pPr>
          </w:p>
        </w:tc>
        <w:tc>
          <w:tcPr>
            <w:tcW w:w="1170" w:type="dxa"/>
            <w:tcMar>
              <w:top w:w="15" w:type="dxa"/>
              <w:left w:w="15" w:type="dxa"/>
              <w:right w:w="15" w:type="dxa"/>
            </w:tcMar>
            <w:vAlign w:val="center"/>
          </w:tcPr>
          <w:p w:rsidR="000C34FA" w:rsidRDefault="000C34FA" w:rsidP="00D90578">
            <w:pPr>
              <w:jc w:val="right"/>
              <w:rPr>
                <w:rFonts w:eastAsia="仿宋"/>
                <w:color w:val="000000"/>
                <w:sz w:val="22"/>
              </w:rPr>
            </w:pPr>
          </w:p>
        </w:tc>
        <w:tc>
          <w:tcPr>
            <w:tcW w:w="1266" w:type="dxa"/>
            <w:tcMar>
              <w:top w:w="15" w:type="dxa"/>
              <w:left w:w="15" w:type="dxa"/>
              <w:right w:w="15" w:type="dxa"/>
            </w:tcMar>
            <w:vAlign w:val="center"/>
          </w:tcPr>
          <w:p w:rsidR="000C34FA" w:rsidRDefault="000C34FA" w:rsidP="00D90578">
            <w:pPr>
              <w:jc w:val="right"/>
              <w:rPr>
                <w:rFonts w:eastAsia="仿宋"/>
                <w:color w:val="000000"/>
                <w:sz w:val="22"/>
              </w:rPr>
            </w:pPr>
          </w:p>
        </w:tc>
        <w:tc>
          <w:tcPr>
            <w:tcW w:w="1062"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2080506</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9.24</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9.24</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卫生健康支出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行政事业单位医疗</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2101101</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9.11</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9.11</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2101102</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0.87</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0.87</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lastRenderedPageBreak/>
              <w:t>2101103</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1.92</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1.92</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住房保障支出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w:t>
            </w:r>
          </w:p>
        </w:tc>
        <w:tc>
          <w:tcPr>
            <w:tcW w:w="36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住房改革支出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2210201</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w:t>
            </w:r>
          </w:p>
        </w:tc>
        <w:tc>
          <w:tcPr>
            <w:tcW w:w="3660" w:type="dxa"/>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22904</w:t>
            </w:r>
          </w:p>
        </w:tc>
        <w:tc>
          <w:tcPr>
            <w:tcW w:w="3660" w:type="dxa"/>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其他政府性基金及对应专项债务收入安排的支出</w:t>
            </w:r>
          </w:p>
        </w:tc>
        <w:tc>
          <w:tcPr>
            <w:tcW w:w="120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230" w:type="dxa"/>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319"/>
          <w:jc w:val="center"/>
        </w:trPr>
        <w:tc>
          <w:tcPr>
            <w:tcW w:w="122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2290402</w:t>
            </w:r>
          </w:p>
        </w:tc>
        <w:tc>
          <w:tcPr>
            <w:tcW w:w="36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其他地方自行试点项目收益专项债券收入安排的支出</w:t>
            </w:r>
          </w:p>
        </w:tc>
        <w:tc>
          <w:tcPr>
            <w:tcW w:w="120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c>
          <w:tcPr>
            <w:tcW w:w="123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r w:rsidR="000C34FA" w:rsidTr="00D90578">
        <w:trPr>
          <w:trHeight w:val="420"/>
          <w:jc w:val="center"/>
        </w:trPr>
        <w:tc>
          <w:tcPr>
            <w:tcW w:w="4885" w:type="dxa"/>
            <w:gridSpan w:val="2"/>
            <w:tcMar>
              <w:top w:w="15" w:type="dxa"/>
              <w:left w:w="15" w:type="dxa"/>
              <w:right w:w="15" w:type="dxa"/>
            </w:tcMar>
            <w:vAlign w:val="bottom"/>
          </w:tcPr>
          <w:p w:rsidR="000C34FA" w:rsidRDefault="000C34FA" w:rsidP="00D90578">
            <w:pPr>
              <w:jc w:val="center"/>
              <w:textAlignment w:val="bottom"/>
              <w:rPr>
                <w:color w:val="000000"/>
                <w:sz w:val="20"/>
                <w:szCs w:val="20"/>
              </w:rPr>
            </w:pPr>
            <w:r>
              <w:rPr>
                <w:color w:val="000000"/>
                <w:kern w:val="0"/>
                <w:sz w:val="20"/>
                <w:szCs w:val="20"/>
              </w:rPr>
              <w:t>备注：本表反映部门本年度取得的各项收入情况。</w:t>
            </w:r>
          </w:p>
        </w:tc>
        <w:tc>
          <w:tcPr>
            <w:tcW w:w="120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080" w:type="dxa"/>
            <w:tcMar>
              <w:top w:w="15" w:type="dxa"/>
              <w:left w:w="15" w:type="dxa"/>
              <w:right w:w="15" w:type="dxa"/>
            </w:tcMar>
            <w:vAlign w:val="bottom"/>
          </w:tcPr>
          <w:p w:rsidR="000C34FA" w:rsidRDefault="000C34FA" w:rsidP="00D90578">
            <w:pPr>
              <w:jc w:val="right"/>
              <w:rPr>
                <w:color w:val="000000"/>
                <w:sz w:val="18"/>
                <w:szCs w:val="18"/>
              </w:rPr>
            </w:pPr>
          </w:p>
        </w:tc>
        <w:tc>
          <w:tcPr>
            <w:tcW w:w="1050" w:type="dxa"/>
            <w:tcMar>
              <w:top w:w="15" w:type="dxa"/>
              <w:left w:w="15" w:type="dxa"/>
              <w:right w:w="15" w:type="dxa"/>
            </w:tcMar>
            <w:vAlign w:val="bottom"/>
          </w:tcPr>
          <w:p w:rsidR="000C34FA" w:rsidRDefault="000C34FA" w:rsidP="00D90578">
            <w:pPr>
              <w:jc w:val="right"/>
              <w:rPr>
                <w:color w:val="000000"/>
                <w:sz w:val="18"/>
                <w:szCs w:val="18"/>
              </w:rPr>
            </w:pPr>
          </w:p>
        </w:tc>
        <w:tc>
          <w:tcPr>
            <w:tcW w:w="1230" w:type="dxa"/>
            <w:tcMar>
              <w:top w:w="15" w:type="dxa"/>
              <w:left w:w="15" w:type="dxa"/>
              <w:right w:w="15" w:type="dxa"/>
            </w:tcMar>
            <w:vAlign w:val="bottom"/>
          </w:tcPr>
          <w:p w:rsidR="000C34FA" w:rsidRDefault="000C34FA" w:rsidP="00D90578">
            <w:pPr>
              <w:jc w:val="right"/>
              <w:rPr>
                <w:color w:val="000000"/>
                <w:sz w:val="18"/>
                <w:szCs w:val="18"/>
              </w:rPr>
            </w:pPr>
          </w:p>
        </w:tc>
        <w:tc>
          <w:tcPr>
            <w:tcW w:w="1170" w:type="dxa"/>
            <w:tcMar>
              <w:top w:w="15" w:type="dxa"/>
              <w:left w:w="15" w:type="dxa"/>
              <w:right w:w="15" w:type="dxa"/>
            </w:tcMar>
            <w:vAlign w:val="bottom"/>
          </w:tcPr>
          <w:p w:rsidR="000C34FA" w:rsidRDefault="000C34FA" w:rsidP="00D90578">
            <w:pPr>
              <w:jc w:val="right"/>
              <w:rPr>
                <w:color w:val="000000"/>
                <w:sz w:val="18"/>
                <w:szCs w:val="18"/>
              </w:rPr>
            </w:pPr>
          </w:p>
        </w:tc>
        <w:tc>
          <w:tcPr>
            <w:tcW w:w="1266" w:type="dxa"/>
            <w:tcMar>
              <w:top w:w="15" w:type="dxa"/>
              <w:left w:w="15" w:type="dxa"/>
              <w:right w:w="15" w:type="dxa"/>
            </w:tcMar>
            <w:vAlign w:val="bottom"/>
          </w:tcPr>
          <w:p w:rsidR="000C34FA" w:rsidRDefault="000C34FA" w:rsidP="00D90578">
            <w:pPr>
              <w:jc w:val="right"/>
              <w:rPr>
                <w:color w:val="000000"/>
                <w:sz w:val="18"/>
                <w:szCs w:val="18"/>
              </w:rPr>
            </w:pPr>
          </w:p>
        </w:tc>
        <w:tc>
          <w:tcPr>
            <w:tcW w:w="1062" w:type="dxa"/>
            <w:tcMar>
              <w:top w:w="15" w:type="dxa"/>
              <w:left w:w="15" w:type="dxa"/>
              <w:right w:w="15" w:type="dxa"/>
            </w:tcMar>
            <w:vAlign w:val="bottom"/>
          </w:tcPr>
          <w:p w:rsidR="000C34FA" w:rsidRDefault="000C34FA" w:rsidP="00D90578">
            <w:pPr>
              <w:jc w:val="right"/>
              <w:rPr>
                <w:color w:val="000000"/>
                <w:sz w:val="18"/>
                <w:szCs w:val="18"/>
              </w:rPr>
            </w:pPr>
          </w:p>
        </w:tc>
      </w:tr>
    </w:tbl>
    <w:p w:rsidR="000C34FA" w:rsidRDefault="000C34FA" w:rsidP="000C34FA">
      <w:r>
        <w:br w:type="page"/>
      </w:r>
    </w:p>
    <w:p w:rsidR="000C34FA" w:rsidRDefault="000C34FA" w:rsidP="000C34FA">
      <w:pPr>
        <w:jc w:val="center"/>
        <w:textAlignment w:val="center"/>
        <w:rPr>
          <w:rFonts w:eastAsia="华文中宋"/>
          <w:color w:val="000000"/>
          <w:kern w:val="0"/>
          <w:sz w:val="36"/>
          <w:szCs w:val="36"/>
        </w:rPr>
      </w:pPr>
      <w:r>
        <w:rPr>
          <w:rFonts w:eastAsia="华文中宋"/>
          <w:color w:val="000000"/>
          <w:kern w:val="0"/>
          <w:sz w:val="36"/>
          <w:szCs w:val="36"/>
        </w:rPr>
        <w:lastRenderedPageBreak/>
        <w:t>支出决算表</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03</w:t>
      </w:r>
      <w:r>
        <w:rPr>
          <w:rFonts w:eastAsia="仿宋"/>
          <w:color w:val="000000"/>
          <w:kern w:val="0"/>
          <w:sz w:val="22"/>
          <w:szCs w:val="22"/>
        </w:rPr>
        <w:t>表</w:t>
      </w:r>
    </w:p>
    <w:p w:rsidR="000C34FA" w:rsidRDefault="000C34FA" w:rsidP="000C34FA">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3870"/>
        <w:gridCol w:w="1260"/>
        <w:gridCol w:w="1380"/>
        <w:gridCol w:w="2040"/>
        <w:gridCol w:w="1470"/>
        <w:gridCol w:w="1170"/>
        <w:gridCol w:w="1428"/>
      </w:tblGrid>
      <w:tr w:rsidR="000C34FA" w:rsidTr="00D90578">
        <w:trPr>
          <w:trHeight w:val="282"/>
          <w:tblHeader/>
          <w:jc w:val="center"/>
        </w:trPr>
        <w:tc>
          <w:tcPr>
            <w:tcW w:w="5425" w:type="dxa"/>
            <w:gridSpan w:val="2"/>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p>
        </w:tc>
        <w:tc>
          <w:tcPr>
            <w:tcW w:w="126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本年支出合计</w:t>
            </w:r>
          </w:p>
        </w:tc>
        <w:tc>
          <w:tcPr>
            <w:tcW w:w="138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基本支出</w:t>
            </w:r>
          </w:p>
        </w:tc>
        <w:tc>
          <w:tcPr>
            <w:tcW w:w="204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项目支出</w:t>
            </w:r>
          </w:p>
        </w:tc>
        <w:tc>
          <w:tcPr>
            <w:tcW w:w="147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上缴上级支出</w:t>
            </w:r>
          </w:p>
        </w:tc>
        <w:tc>
          <w:tcPr>
            <w:tcW w:w="117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经营支出</w:t>
            </w:r>
          </w:p>
        </w:tc>
        <w:tc>
          <w:tcPr>
            <w:tcW w:w="1428"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对附属单位补助支出</w:t>
            </w:r>
          </w:p>
        </w:tc>
      </w:tr>
      <w:tr w:rsidR="000C34FA" w:rsidTr="00D90578">
        <w:trPr>
          <w:trHeight w:val="345"/>
          <w:tblHeader/>
          <w:jc w:val="center"/>
        </w:trPr>
        <w:tc>
          <w:tcPr>
            <w:tcW w:w="1555"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功能分类科目编码</w:t>
            </w:r>
          </w:p>
        </w:tc>
        <w:tc>
          <w:tcPr>
            <w:tcW w:w="3870" w:type="dxa"/>
            <w:vMerge w:val="restart"/>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26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3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204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28"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315"/>
          <w:tblHeader/>
          <w:jc w:val="center"/>
        </w:trPr>
        <w:tc>
          <w:tcPr>
            <w:tcW w:w="1555"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38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6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3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204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28"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315"/>
          <w:tblHeader/>
          <w:jc w:val="center"/>
        </w:trPr>
        <w:tc>
          <w:tcPr>
            <w:tcW w:w="1555"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38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26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38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204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170" w:type="dxa"/>
            <w:vMerge/>
            <w:tcMar>
              <w:top w:w="15" w:type="dxa"/>
              <w:left w:w="15" w:type="dxa"/>
              <w:right w:w="15" w:type="dxa"/>
            </w:tcMar>
            <w:vAlign w:val="center"/>
          </w:tcPr>
          <w:p w:rsidR="000C34FA" w:rsidRDefault="000C34FA" w:rsidP="00D90578">
            <w:pPr>
              <w:jc w:val="center"/>
              <w:rPr>
                <w:rFonts w:eastAsia="黑体"/>
                <w:color w:val="000000"/>
                <w:sz w:val="22"/>
              </w:rPr>
            </w:pPr>
          </w:p>
        </w:tc>
        <w:tc>
          <w:tcPr>
            <w:tcW w:w="1428" w:type="dxa"/>
            <w:vMerge/>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420"/>
          <w:jc w:val="center"/>
        </w:trPr>
        <w:tc>
          <w:tcPr>
            <w:tcW w:w="5425" w:type="dxa"/>
            <w:gridSpan w:val="2"/>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合计</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93,336.65</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334.65</w:t>
            </w:r>
          </w:p>
        </w:tc>
        <w:tc>
          <w:tcPr>
            <w:tcW w:w="204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930,002.00</w:t>
            </w: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一般公共服务支出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276.20</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274.20</w:t>
            </w:r>
          </w:p>
        </w:tc>
        <w:tc>
          <w:tcPr>
            <w:tcW w:w="204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2.00</w:t>
            </w: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政府办公厅（室）及相关机构事务</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276.20</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274.20</w:t>
            </w:r>
          </w:p>
        </w:tc>
        <w:tc>
          <w:tcPr>
            <w:tcW w:w="204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2.00</w:t>
            </w: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2010301</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251.05</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251.05</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2010302</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2.00</w:t>
            </w:r>
          </w:p>
        </w:tc>
        <w:tc>
          <w:tcPr>
            <w:tcW w:w="1380" w:type="dxa"/>
            <w:tcMar>
              <w:top w:w="15" w:type="dxa"/>
              <w:left w:w="15" w:type="dxa"/>
              <w:right w:w="15" w:type="dxa"/>
            </w:tcMar>
            <w:vAlign w:val="center"/>
          </w:tcPr>
          <w:p w:rsidR="000C34FA" w:rsidRDefault="000C34FA" w:rsidP="00D90578">
            <w:pPr>
              <w:jc w:val="left"/>
              <w:rPr>
                <w:color w:val="000000"/>
                <w:sz w:val="20"/>
                <w:szCs w:val="20"/>
              </w:rPr>
            </w:pPr>
          </w:p>
        </w:tc>
        <w:tc>
          <w:tcPr>
            <w:tcW w:w="204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2.00</w:t>
            </w: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2010350</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23.15</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23.15</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社会保障和就业支出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27.72</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27.72</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行政事业单位养老支出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27.72</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27.72</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2080505</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18.48</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18.48</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center"/>
          </w:tcPr>
          <w:p w:rsidR="000C34FA" w:rsidRDefault="000C34FA" w:rsidP="00D90578">
            <w:pPr>
              <w:rPr>
                <w:rFonts w:eastAsia="仿宋"/>
                <w:color w:val="000000"/>
                <w:sz w:val="22"/>
              </w:rPr>
            </w:pPr>
          </w:p>
        </w:tc>
        <w:tc>
          <w:tcPr>
            <w:tcW w:w="1170" w:type="dxa"/>
            <w:tcMar>
              <w:top w:w="15" w:type="dxa"/>
              <w:left w:w="15" w:type="dxa"/>
              <w:right w:w="15" w:type="dxa"/>
            </w:tcMar>
            <w:vAlign w:val="center"/>
          </w:tcPr>
          <w:p w:rsidR="000C34FA" w:rsidRDefault="000C34FA" w:rsidP="00D90578">
            <w:pPr>
              <w:rPr>
                <w:rFonts w:eastAsia="仿宋"/>
                <w:color w:val="000000"/>
                <w:sz w:val="22"/>
              </w:rPr>
            </w:pPr>
          </w:p>
        </w:tc>
        <w:tc>
          <w:tcPr>
            <w:tcW w:w="1428" w:type="dxa"/>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2080506</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9.24</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9.24</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center"/>
          </w:tcPr>
          <w:p w:rsidR="000C34FA" w:rsidRDefault="000C34FA" w:rsidP="00D90578">
            <w:pPr>
              <w:rPr>
                <w:color w:val="000000"/>
                <w:sz w:val="18"/>
                <w:szCs w:val="18"/>
              </w:rPr>
            </w:pPr>
          </w:p>
        </w:tc>
        <w:tc>
          <w:tcPr>
            <w:tcW w:w="1170" w:type="dxa"/>
            <w:tcMar>
              <w:top w:w="15" w:type="dxa"/>
              <w:left w:w="15" w:type="dxa"/>
              <w:right w:w="15" w:type="dxa"/>
            </w:tcMar>
            <w:vAlign w:val="center"/>
          </w:tcPr>
          <w:p w:rsidR="000C34FA" w:rsidRDefault="000C34FA" w:rsidP="00D90578">
            <w:pPr>
              <w:rPr>
                <w:color w:val="000000"/>
                <w:sz w:val="18"/>
                <w:szCs w:val="18"/>
              </w:rPr>
            </w:pPr>
          </w:p>
        </w:tc>
        <w:tc>
          <w:tcPr>
            <w:tcW w:w="1428" w:type="dxa"/>
            <w:tcMar>
              <w:top w:w="15" w:type="dxa"/>
              <w:left w:w="15" w:type="dxa"/>
              <w:right w:w="15" w:type="dxa"/>
            </w:tcMar>
            <w:vAlign w:val="center"/>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卫生健康支出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11.90</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11.90</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行政事业单位医疗</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11.90</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11.90</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2101101</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9.11</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9.11</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2101102</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0.87</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0.87</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2101103</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1.92</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1.92</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lastRenderedPageBreak/>
              <w:t>221</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住房保障支出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20.83</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20.83</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w:t>
            </w:r>
          </w:p>
        </w:tc>
        <w:tc>
          <w:tcPr>
            <w:tcW w:w="387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住房改革支出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20.83</w:t>
            </w:r>
          </w:p>
        </w:tc>
        <w:tc>
          <w:tcPr>
            <w:tcW w:w="138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20.83</w:t>
            </w:r>
          </w:p>
        </w:tc>
        <w:tc>
          <w:tcPr>
            <w:tcW w:w="2040" w:type="dxa"/>
            <w:tcMar>
              <w:top w:w="15" w:type="dxa"/>
              <w:left w:w="15" w:type="dxa"/>
              <w:right w:w="15" w:type="dxa"/>
            </w:tcMar>
            <w:vAlign w:val="center"/>
          </w:tcPr>
          <w:p w:rsidR="000C34FA" w:rsidRDefault="000C34FA" w:rsidP="00D90578">
            <w:pPr>
              <w:jc w:val="left"/>
              <w:rPr>
                <w:b/>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2210201</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20.83</w:t>
            </w:r>
          </w:p>
        </w:tc>
        <w:tc>
          <w:tcPr>
            <w:tcW w:w="138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20.83</w:t>
            </w:r>
          </w:p>
        </w:tc>
        <w:tc>
          <w:tcPr>
            <w:tcW w:w="2040" w:type="dxa"/>
            <w:tcMar>
              <w:top w:w="15" w:type="dxa"/>
              <w:left w:w="15" w:type="dxa"/>
              <w:right w:w="15" w:type="dxa"/>
            </w:tcMar>
            <w:vAlign w:val="center"/>
          </w:tcPr>
          <w:p w:rsidR="000C34FA" w:rsidRDefault="000C34FA" w:rsidP="00D90578">
            <w:pPr>
              <w:jc w:val="left"/>
              <w:rPr>
                <w:color w:val="000000"/>
                <w:sz w:val="20"/>
                <w:szCs w:val="20"/>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w:t>
            </w:r>
          </w:p>
        </w:tc>
        <w:tc>
          <w:tcPr>
            <w:tcW w:w="3870" w:type="dxa"/>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93,000.00</w:t>
            </w:r>
          </w:p>
        </w:tc>
        <w:tc>
          <w:tcPr>
            <w:tcW w:w="1380" w:type="dxa"/>
            <w:tcMar>
              <w:top w:w="15" w:type="dxa"/>
              <w:left w:w="15" w:type="dxa"/>
              <w:right w:w="15" w:type="dxa"/>
            </w:tcMar>
            <w:vAlign w:val="center"/>
          </w:tcPr>
          <w:p w:rsidR="000C34FA" w:rsidRDefault="000C34FA" w:rsidP="00D90578">
            <w:pPr>
              <w:jc w:val="left"/>
              <w:rPr>
                <w:b/>
                <w:color w:val="000000"/>
                <w:sz w:val="20"/>
                <w:szCs w:val="20"/>
              </w:rPr>
            </w:pPr>
          </w:p>
        </w:tc>
        <w:tc>
          <w:tcPr>
            <w:tcW w:w="204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93,000.00</w:t>
            </w: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22904</w:t>
            </w:r>
          </w:p>
        </w:tc>
        <w:tc>
          <w:tcPr>
            <w:tcW w:w="3870" w:type="dxa"/>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其他政府性基金及对应专项债务收入安排的支出</w:t>
            </w:r>
          </w:p>
        </w:tc>
        <w:tc>
          <w:tcPr>
            <w:tcW w:w="126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93,000.00</w:t>
            </w:r>
          </w:p>
        </w:tc>
        <w:tc>
          <w:tcPr>
            <w:tcW w:w="1380" w:type="dxa"/>
            <w:tcMar>
              <w:top w:w="15" w:type="dxa"/>
              <w:left w:w="15" w:type="dxa"/>
              <w:right w:w="15" w:type="dxa"/>
            </w:tcMar>
            <w:vAlign w:val="center"/>
          </w:tcPr>
          <w:p w:rsidR="000C34FA" w:rsidRDefault="000C34FA" w:rsidP="00D90578">
            <w:pPr>
              <w:jc w:val="left"/>
              <w:rPr>
                <w:b/>
                <w:color w:val="000000"/>
                <w:sz w:val="20"/>
                <w:szCs w:val="20"/>
              </w:rPr>
            </w:pPr>
          </w:p>
        </w:tc>
        <w:tc>
          <w:tcPr>
            <w:tcW w:w="2040" w:type="dxa"/>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93,000.00</w:t>
            </w: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282"/>
          <w:jc w:val="center"/>
        </w:trPr>
        <w:tc>
          <w:tcPr>
            <w:tcW w:w="1555"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2290402</w:t>
            </w:r>
          </w:p>
        </w:tc>
        <w:tc>
          <w:tcPr>
            <w:tcW w:w="387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其他地方自行试点项目收益专项债券收入安排的支出</w:t>
            </w:r>
          </w:p>
        </w:tc>
        <w:tc>
          <w:tcPr>
            <w:tcW w:w="126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93,000.00</w:t>
            </w:r>
          </w:p>
        </w:tc>
        <w:tc>
          <w:tcPr>
            <w:tcW w:w="1380" w:type="dxa"/>
            <w:tcMar>
              <w:top w:w="15" w:type="dxa"/>
              <w:left w:w="15" w:type="dxa"/>
              <w:right w:w="15" w:type="dxa"/>
            </w:tcMar>
            <w:vAlign w:val="center"/>
          </w:tcPr>
          <w:p w:rsidR="000C34FA" w:rsidRDefault="000C34FA" w:rsidP="00D90578">
            <w:pPr>
              <w:jc w:val="left"/>
              <w:rPr>
                <w:color w:val="000000"/>
                <w:sz w:val="20"/>
                <w:szCs w:val="20"/>
              </w:rPr>
            </w:pPr>
          </w:p>
        </w:tc>
        <w:tc>
          <w:tcPr>
            <w:tcW w:w="204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93,000.00</w:t>
            </w: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r w:rsidR="000C34FA" w:rsidTr="00D90578">
        <w:trPr>
          <w:trHeight w:val="420"/>
          <w:jc w:val="center"/>
        </w:trPr>
        <w:tc>
          <w:tcPr>
            <w:tcW w:w="5425" w:type="dxa"/>
            <w:gridSpan w:val="2"/>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备注：本表反映部门本年度各项支出情况</w:t>
            </w:r>
          </w:p>
        </w:tc>
        <w:tc>
          <w:tcPr>
            <w:tcW w:w="1260" w:type="dxa"/>
            <w:tcMar>
              <w:top w:w="15" w:type="dxa"/>
              <w:left w:w="15" w:type="dxa"/>
              <w:right w:w="15" w:type="dxa"/>
            </w:tcMar>
            <w:vAlign w:val="bottom"/>
          </w:tcPr>
          <w:p w:rsidR="000C34FA" w:rsidRDefault="000C34FA" w:rsidP="00D90578">
            <w:pPr>
              <w:rPr>
                <w:color w:val="000000"/>
                <w:sz w:val="18"/>
                <w:szCs w:val="18"/>
              </w:rPr>
            </w:pPr>
          </w:p>
        </w:tc>
        <w:tc>
          <w:tcPr>
            <w:tcW w:w="1380" w:type="dxa"/>
            <w:tcMar>
              <w:top w:w="15" w:type="dxa"/>
              <w:left w:w="15" w:type="dxa"/>
              <w:right w:w="15" w:type="dxa"/>
            </w:tcMar>
            <w:vAlign w:val="bottom"/>
          </w:tcPr>
          <w:p w:rsidR="000C34FA" w:rsidRDefault="000C34FA" w:rsidP="00D90578">
            <w:pPr>
              <w:rPr>
                <w:color w:val="000000"/>
                <w:sz w:val="18"/>
                <w:szCs w:val="18"/>
              </w:rPr>
            </w:pPr>
          </w:p>
        </w:tc>
        <w:tc>
          <w:tcPr>
            <w:tcW w:w="2040" w:type="dxa"/>
            <w:tcMar>
              <w:top w:w="15" w:type="dxa"/>
              <w:left w:w="15" w:type="dxa"/>
              <w:right w:w="15" w:type="dxa"/>
            </w:tcMar>
            <w:vAlign w:val="bottom"/>
          </w:tcPr>
          <w:p w:rsidR="000C34FA" w:rsidRDefault="000C34FA" w:rsidP="00D90578">
            <w:pPr>
              <w:rPr>
                <w:color w:val="000000"/>
                <w:sz w:val="18"/>
                <w:szCs w:val="18"/>
              </w:rPr>
            </w:pPr>
          </w:p>
        </w:tc>
        <w:tc>
          <w:tcPr>
            <w:tcW w:w="1470" w:type="dxa"/>
            <w:tcMar>
              <w:top w:w="15" w:type="dxa"/>
              <w:left w:w="15" w:type="dxa"/>
              <w:right w:w="15" w:type="dxa"/>
            </w:tcMar>
            <w:vAlign w:val="bottom"/>
          </w:tcPr>
          <w:p w:rsidR="000C34FA" w:rsidRDefault="000C34FA" w:rsidP="00D90578">
            <w:pPr>
              <w:rPr>
                <w:color w:val="000000"/>
                <w:sz w:val="18"/>
                <w:szCs w:val="18"/>
              </w:rPr>
            </w:pPr>
          </w:p>
        </w:tc>
        <w:tc>
          <w:tcPr>
            <w:tcW w:w="1170" w:type="dxa"/>
            <w:tcMar>
              <w:top w:w="15" w:type="dxa"/>
              <w:left w:w="15" w:type="dxa"/>
              <w:right w:w="15" w:type="dxa"/>
            </w:tcMar>
            <w:vAlign w:val="bottom"/>
          </w:tcPr>
          <w:p w:rsidR="000C34FA" w:rsidRDefault="000C34FA" w:rsidP="00D90578">
            <w:pPr>
              <w:rPr>
                <w:color w:val="000000"/>
                <w:sz w:val="18"/>
                <w:szCs w:val="18"/>
              </w:rPr>
            </w:pPr>
          </w:p>
        </w:tc>
        <w:tc>
          <w:tcPr>
            <w:tcW w:w="1428" w:type="dxa"/>
            <w:tcMar>
              <w:top w:w="15" w:type="dxa"/>
              <w:left w:w="15" w:type="dxa"/>
              <w:right w:w="15" w:type="dxa"/>
            </w:tcMar>
            <w:vAlign w:val="bottom"/>
          </w:tcPr>
          <w:p w:rsidR="000C34FA" w:rsidRDefault="000C34FA" w:rsidP="00D90578">
            <w:pPr>
              <w:rPr>
                <w:color w:val="000000"/>
                <w:sz w:val="18"/>
                <w:szCs w:val="18"/>
              </w:rPr>
            </w:pPr>
          </w:p>
        </w:tc>
      </w:tr>
    </w:tbl>
    <w:p w:rsidR="000C34FA" w:rsidRDefault="000C34FA" w:rsidP="000C34FA">
      <w:r>
        <w:br w:type="page"/>
      </w:r>
    </w:p>
    <w:p w:rsidR="000C34FA" w:rsidRDefault="000C34FA" w:rsidP="000C34FA">
      <w:pPr>
        <w:jc w:val="center"/>
        <w:rPr>
          <w:rFonts w:eastAsia="华文中宋"/>
          <w:color w:val="000000"/>
          <w:kern w:val="0"/>
          <w:sz w:val="36"/>
          <w:szCs w:val="36"/>
        </w:rPr>
      </w:pPr>
      <w:r>
        <w:rPr>
          <w:rFonts w:eastAsia="华文中宋"/>
          <w:color w:val="000000"/>
          <w:kern w:val="0"/>
          <w:sz w:val="36"/>
          <w:szCs w:val="36"/>
        </w:rPr>
        <w:lastRenderedPageBreak/>
        <w:t>财政拨款收入支出决算总表</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04</w:t>
      </w:r>
      <w:r>
        <w:rPr>
          <w:rFonts w:eastAsia="仿宋"/>
          <w:color w:val="000000"/>
          <w:kern w:val="0"/>
          <w:sz w:val="22"/>
          <w:szCs w:val="22"/>
        </w:rPr>
        <w:t>表</w:t>
      </w:r>
    </w:p>
    <w:p w:rsidR="000C34FA" w:rsidRDefault="000C34FA" w:rsidP="000C34FA">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90"/>
        <w:gridCol w:w="910"/>
        <w:gridCol w:w="3330"/>
        <w:gridCol w:w="1020"/>
        <w:gridCol w:w="690"/>
        <w:gridCol w:w="1020"/>
        <w:gridCol w:w="1470"/>
      </w:tblGrid>
      <w:tr w:rsidR="000C34FA" w:rsidTr="00D90578">
        <w:trPr>
          <w:trHeight w:val="222"/>
          <w:tblHeader/>
          <w:jc w:val="center"/>
        </w:trPr>
        <w:tc>
          <w:tcPr>
            <w:tcW w:w="6700" w:type="dxa"/>
            <w:gridSpan w:val="2"/>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收</w:t>
            </w:r>
            <w:r>
              <w:rPr>
                <w:rFonts w:eastAsia="黑体"/>
                <w:b/>
                <w:color w:val="000000"/>
                <w:kern w:val="0"/>
                <w:sz w:val="22"/>
                <w:szCs w:val="22"/>
              </w:rPr>
              <w:t xml:space="preserve">     </w:t>
            </w:r>
            <w:r>
              <w:rPr>
                <w:rFonts w:eastAsia="黑体"/>
                <w:b/>
                <w:color w:val="000000"/>
                <w:kern w:val="0"/>
                <w:sz w:val="22"/>
                <w:szCs w:val="22"/>
              </w:rPr>
              <w:t>入</w:t>
            </w:r>
          </w:p>
        </w:tc>
        <w:tc>
          <w:tcPr>
            <w:tcW w:w="7530" w:type="dxa"/>
            <w:gridSpan w:val="5"/>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支</w:t>
            </w:r>
            <w:r>
              <w:rPr>
                <w:rFonts w:eastAsia="黑体"/>
                <w:b/>
                <w:color w:val="000000"/>
                <w:kern w:val="0"/>
                <w:sz w:val="22"/>
                <w:szCs w:val="22"/>
              </w:rPr>
              <w:t xml:space="preserve">     </w:t>
            </w:r>
            <w:r>
              <w:rPr>
                <w:rFonts w:eastAsia="黑体"/>
                <w:b/>
                <w:color w:val="000000"/>
                <w:kern w:val="0"/>
                <w:sz w:val="22"/>
                <w:szCs w:val="22"/>
              </w:rPr>
              <w:t>出</w:t>
            </w:r>
          </w:p>
        </w:tc>
      </w:tr>
      <w:tr w:rsidR="000C34FA" w:rsidTr="00D90578">
        <w:trPr>
          <w:trHeight w:val="300"/>
          <w:tblHeader/>
          <w:jc w:val="center"/>
        </w:trPr>
        <w:tc>
          <w:tcPr>
            <w:tcW w:w="5790" w:type="dxa"/>
            <w:vMerge w:val="restart"/>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项</w:t>
            </w:r>
            <w:r>
              <w:rPr>
                <w:rFonts w:eastAsia="黑体"/>
                <w:b/>
                <w:color w:val="000000"/>
                <w:kern w:val="0"/>
                <w:sz w:val="22"/>
                <w:szCs w:val="22"/>
              </w:rPr>
              <w:t xml:space="preserve">    </w:t>
            </w:r>
            <w:r>
              <w:rPr>
                <w:rFonts w:eastAsia="黑体"/>
                <w:b/>
                <w:color w:val="000000"/>
                <w:kern w:val="0"/>
                <w:sz w:val="22"/>
                <w:szCs w:val="22"/>
              </w:rPr>
              <w:t>目</w:t>
            </w:r>
          </w:p>
        </w:tc>
        <w:tc>
          <w:tcPr>
            <w:tcW w:w="910" w:type="dxa"/>
            <w:vMerge w:val="restart"/>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决算数</w:t>
            </w:r>
          </w:p>
        </w:tc>
        <w:tc>
          <w:tcPr>
            <w:tcW w:w="3330" w:type="dxa"/>
            <w:vMerge w:val="restart"/>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功能分类科目</w:t>
            </w:r>
          </w:p>
        </w:tc>
        <w:tc>
          <w:tcPr>
            <w:tcW w:w="4200" w:type="dxa"/>
            <w:gridSpan w:val="4"/>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决算数</w:t>
            </w:r>
          </w:p>
        </w:tc>
      </w:tr>
      <w:tr w:rsidR="000C34FA" w:rsidTr="00D90578">
        <w:trPr>
          <w:trHeight w:val="619"/>
          <w:tblHeader/>
          <w:jc w:val="center"/>
        </w:trPr>
        <w:tc>
          <w:tcPr>
            <w:tcW w:w="5790" w:type="dxa"/>
            <w:vMerge/>
            <w:tcMar>
              <w:top w:w="15" w:type="dxa"/>
              <w:left w:w="15" w:type="dxa"/>
              <w:right w:w="15" w:type="dxa"/>
            </w:tcMar>
            <w:vAlign w:val="center"/>
          </w:tcPr>
          <w:p w:rsidR="000C34FA" w:rsidRDefault="000C34FA" w:rsidP="00D90578">
            <w:pPr>
              <w:jc w:val="center"/>
              <w:rPr>
                <w:rFonts w:eastAsia="黑体"/>
                <w:b/>
                <w:color w:val="000000"/>
                <w:sz w:val="22"/>
              </w:rPr>
            </w:pPr>
          </w:p>
        </w:tc>
        <w:tc>
          <w:tcPr>
            <w:tcW w:w="910" w:type="dxa"/>
            <w:vMerge/>
            <w:tcMar>
              <w:top w:w="15" w:type="dxa"/>
              <w:left w:w="15" w:type="dxa"/>
              <w:right w:w="15" w:type="dxa"/>
            </w:tcMar>
            <w:vAlign w:val="center"/>
          </w:tcPr>
          <w:p w:rsidR="000C34FA" w:rsidRDefault="000C34FA" w:rsidP="00D90578">
            <w:pPr>
              <w:jc w:val="center"/>
              <w:rPr>
                <w:rFonts w:eastAsia="黑体"/>
                <w:b/>
                <w:color w:val="000000"/>
                <w:sz w:val="22"/>
              </w:rPr>
            </w:pPr>
          </w:p>
        </w:tc>
        <w:tc>
          <w:tcPr>
            <w:tcW w:w="3330" w:type="dxa"/>
            <w:vMerge/>
            <w:tcMar>
              <w:top w:w="15" w:type="dxa"/>
              <w:left w:w="15" w:type="dxa"/>
              <w:right w:w="15" w:type="dxa"/>
            </w:tcMar>
            <w:vAlign w:val="center"/>
          </w:tcPr>
          <w:p w:rsidR="000C34FA" w:rsidRDefault="000C34FA" w:rsidP="00D90578">
            <w:pPr>
              <w:jc w:val="center"/>
              <w:rPr>
                <w:rFonts w:eastAsia="黑体"/>
                <w:b/>
                <w:color w:val="000000"/>
                <w:sz w:val="22"/>
              </w:rPr>
            </w:pPr>
          </w:p>
        </w:tc>
        <w:tc>
          <w:tcPr>
            <w:tcW w:w="1020" w:type="dxa"/>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小计</w:t>
            </w:r>
          </w:p>
        </w:tc>
        <w:tc>
          <w:tcPr>
            <w:tcW w:w="690" w:type="dxa"/>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一般公共预算财政拨款</w:t>
            </w:r>
          </w:p>
        </w:tc>
        <w:tc>
          <w:tcPr>
            <w:tcW w:w="1020" w:type="dxa"/>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政府性基金预算财政拨款</w:t>
            </w:r>
          </w:p>
        </w:tc>
        <w:tc>
          <w:tcPr>
            <w:tcW w:w="1470" w:type="dxa"/>
            <w:tcMar>
              <w:top w:w="15" w:type="dxa"/>
              <w:left w:w="15" w:type="dxa"/>
              <w:right w:w="15" w:type="dxa"/>
            </w:tcMar>
            <w:vAlign w:val="center"/>
          </w:tcPr>
          <w:p w:rsidR="000C34FA" w:rsidRDefault="000C34FA" w:rsidP="00D90578">
            <w:pPr>
              <w:jc w:val="center"/>
              <w:textAlignment w:val="center"/>
              <w:rPr>
                <w:rFonts w:eastAsia="黑体"/>
                <w:b/>
                <w:color w:val="000000"/>
                <w:sz w:val="22"/>
              </w:rPr>
            </w:pPr>
            <w:r>
              <w:rPr>
                <w:rFonts w:eastAsia="黑体"/>
                <w:b/>
                <w:color w:val="000000"/>
                <w:kern w:val="0"/>
                <w:sz w:val="22"/>
                <w:szCs w:val="22"/>
              </w:rPr>
              <w:t>国有资本经营预算财政拨款</w:t>
            </w: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一、一般公共预算财政拨款</w:t>
            </w:r>
          </w:p>
        </w:tc>
        <w:tc>
          <w:tcPr>
            <w:tcW w:w="91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334.65</w:t>
            </w: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一、一般公共服务支出</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276.21</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276.21</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二、政府性基金预算财政拨款</w:t>
            </w:r>
          </w:p>
        </w:tc>
        <w:tc>
          <w:tcPr>
            <w:tcW w:w="91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93000</w:t>
            </w: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二、外交支出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三、国有资本经营预算财政拨款</w:t>
            </w: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三、国防支出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四、公共安全支出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五、教育支出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六、科学技术支出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七、文化旅游体育与传媒支出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八、社会保障和就业支出</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27.72</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27.72</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九、卫生健康支出</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11.90</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11.90</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十、节能环保支出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十一、城乡社区支出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十二、农林水支出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十三、交通运输支出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十四、资源勘探工业信息等支出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十五、商业服务业等支出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十六、金融支出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十七、援助其他地区支出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19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十八、自然资源海洋气象等支出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十九、住房保障支出</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20.83</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20.83</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二十、粮油物资储备支出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二十一、国有资本经营预算支出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40"/>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二十二、灾害防治及应急管理支出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二十三、其他支出</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93,000.00</w:t>
            </w: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93,000.00</w:t>
            </w: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rPr>
                <w:rFonts w:eastAsia="仿宋"/>
                <w:color w:val="000000"/>
                <w:sz w:val="22"/>
              </w:rPr>
            </w:pPr>
          </w:p>
        </w:tc>
        <w:tc>
          <w:tcPr>
            <w:tcW w:w="910" w:type="dxa"/>
            <w:tcMar>
              <w:top w:w="15" w:type="dxa"/>
              <w:left w:w="15" w:type="dxa"/>
              <w:right w:w="15" w:type="dxa"/>
            </w:tcMar>
            <w:vAlign w:val="center"/>
          </w:tcPr>
          <w:p w:rsidR="000C34FA" w:rsidRDefault="000C34FA" w:rsidP="00D90578">
            <w:pPr>
              <w:jc w:val="righ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二十四、债务还本支出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center"/>
              <w:textAlignment w:val="center"/>
              <w:rPr>
                <w:rFonts w:eastAsia="仿宋"/>
                <w:b/>
                <w:color w:val="000000"/>
                <w:sz w:val="22"/>
              </w:rPr>
            </w:pPr>
            <w:r>
              <w:rPr>
                <w:rFonts w:eastAsia="仿宋"/>
                <w:b/>
                <w:color w:val="000000"/>
                <w:kern w:val="0"/>
                <w:sz w:val="22"/>
                <w:szCs w:val="22"/>
              </w:rPr>
              <w:t>本年收入合计</w:t>
            </w:r>
          </w:p>
        </w:tc>
        <w:tc>
          <w:tcPr>
            <w:tcW w:w="91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93334.65</w:t>
            </w: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二十五、债务付息支出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年初财政拨款结转和结余</w:t>
            </w:r>
          </w:p>
        </w:tc>
        <w:tc>
          <w:tcPr>
            <w:tcW w:w="910" w:type="dxa"/>
            <w:tcMar>
              <w:top w:w="15" w:type="dxa"/>
              <w:left w:w="15" w:type="dxa"/>
              <w:right w:w="15" w:type="dxa"/>
            </w:tcMar>
            <w:vAlign w:val="center"/>
          </w:tcPr>
          <w:p w:rsidR="000C34FA" w:rsidRDefault="000C34FA" w:rsidP="00D90578">
            <w:pPr>
              <w:jc w:val="lef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二十六、抗疫特别国债安排的支出</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一、一般公共预算财政拨款</w:t>
            </w:r>
          </w:p>
        </w:tc>
        <w:tc>
          <w:tcPr>
            <w:tcW w:w="910" w:type="dxa"/>
            <w:tcMar>
              <w:top w:w="15" w:type="dxa"/>
              <w:left w:w="15" w:type="dxa"/>
              <w:right w:w="15" w:type="dxa"/>
            </w:tcMar>
            <w:vAlign w:val="center"/>
          </w:tcPr>
          <w:p w:rsidR="000C34FA" w:rsidRDefault="000C34FA" w:rsidP="00D90578">
            <w:pPr>
              <w:jc w:val="left"/>
              <w:rPr>
                <w:rFonts w:eastAsia="仿宋"/>
                <w:color w:val="000000"/>
                <w:sz w:val="22"/>
              </w:rPr>
            </w:pPr>
          </w:p>
        </w:tc>
        <w:tc>
          <w:tcPr>
            <w:tcW w:w="3330" w:type="dxa"/>
            <w:tcMar>
              <w:top w:w="15" w:type="dxa"/>
              <w:left w:w="15" w:type="dxa"/>
              <w:right w:w="15" w:type="dxa"/>
            </w:tcMar>
            <w:vAlign w:val="center"/>
          </w:tcPr>
          <w:p w:rsidR="000C34FA" w:rsidRDefault="000C34FA" w:rsidP="00D90578">
            <w:pPr>
              <w:jc w:val="center"/>
              <w:textAlignment w:val="center"/>
              <w:rPr>
                <w:rFonts w:eastAsia="仿宋"/>
                <w:b/>
                <w:color w:val="000000"/>
                <w:sz w:val="22"/>
              </w:rPr>
            </w:pPr>
            <w:r>
              <w:rPr>
                <w:rFonts w:eastAsia="仿宋"/>
                <w:b/>
                <w:color w:val="000000"/>
                <w:kern w:val="0"/>
                <w:sz w:val="22"/>
                <w:szCs w:val="22"/>
              </w:rPr>
              <w:t>本年支出合计</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93,334.65</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334.65</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93,000.00</w:t>
            </w: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二、政府性基金预算财政拨款</w:t>
            </w:r>
          </w:p>
        </w:tc>
        <w:tc>
          <w:tcPr>
            <w:tcW w:w="910" w:type="dxa"/>
            <w:tcMar>
              <w:top w:w="15" w:type="dxa"/>
              <w:left w:w="15" w:type="dxa"/>
              <w:right w:w="15" w:type="dxa"/>
            </w:tcMar>
            <w:vAlign w:val="center"/>
          </w:tcPr>
          <w:p w:rsidR="000C34FA" w:rsidRDefault="000C34FA" w:rsidP="00D90578">
            <w:pPr>
              <w:jc w:val="lef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年末财政拨款结转和结余</w:t>
            </w: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三、国有资本经营预算财政拨款</w:t>
            </w:r>
          </w:p>
        </w:tc>
        <w:tc>
          <w:tcPr>
            <w:tcW w:w="910" w:type="dxa"/>
            <w:tcMar>
              <w:top w:w="15" w:type="dxa"/>
              <w:left w:w="15" w:type="dxa"/>
              <w:right w:w="15" w:type="dxa"/>
            </w:tcMar>
            <w:vAlign w:val="center"/>
          </w:tcPr>
          <w:p w:rsidR="000C34FA" w:rsidRDefault="000C34FA" w:rsidP="00D90578">
            <w:pPr>
              <w:jc w:val="left"/>
              <w:rPr>
                <w:rFonts w:eastAsia="仿宋"/>
                <w:color w:val="000000"/>
                <w:sz w:val="22"/>
              </w:rPr>
            </w:pPr>
          </w:p>
        </w:tc>
        <w:tc>
          <w:tcPr>
            <w:tcW w:w="3330" w:type="dxa"/>
            <w:tcMar>
              <w:top w:w="15" w:type="dxa"/>
              <w:left w:w="15" w:type="dxa"/>
              <w:right w:w="15" w:type="dxa"/>
            </w:tcMar>
            <w:vAlign w:val="center"/>
          </w:tcPr>
          <w:p w:rsidR="000C34FA" w:rsidRDefault="000C34FA" w:rsidP="00D90578">
            <w:pPr>
              <w:jc w:val="left"/>
              <w:rPr>
                <w:rFonts w:eastAsia="仿宋"/>
                <w:color w:val="000000"/>
                <w:sz w:val="20"/>
                <w:szCs w:val="20"/>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690" w:type="dxa"/>
            <w:tcMar>
              <w:top w:w="15" w:type="dxa"/>
              <w:left w:w="15" w:type="dxa"/>
              <w:right w:w="15" w:type="dxa"/>
            </w:tcMar>
            <w:vAlign w:val="center"/>
          </w:tcPr>
          <w:p w:rsidR="000C34FA" w:rsidRDefault="000C34FA" w:rsidP="00D90578">
            <w:pPr>
              <w:jc w:val="left"/>
              <w:rPr>
                <w:rFonts w:eastAsia="仿宋"/>
                <w:color w:val="000000"/>
                <w:sz w:val="22"/>
              </w:rPr>
            </w:pPr>
          </w:p>
        </w:tc>
        <w:tc>
          <w:tcPr>
            <w:tcW w:w="1020" w:type="dxa"/>
            <w:tcMar>
              <w:top w:w="15" w:type="dxa"/>
              <w:left w:w="15" w:type="dxa"/>
              <w:right w:w="15" w:type="dxa"/>
            </w:tcMar>
            <w:vAlign w:val="center"/>
          </w:tcPr>
          <w:p w:rsidR="000C34FA" w:rsidRDefault="000C34FA" w:rsidP="00D90578">
            <w:pPr>
              <w:jc w:val="left"/>
              <w:rPr>
                <w:rFonts w:eastAsia="仿宋"/>
                <w:color w:val="000000"/>
                <w:sz w:val="22"/>
              </w:rPr>
            </w:pP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59"/>
          <w:jc w:val="center"/>
        </w:trPr>
        <w:tc>
          <w:tcPr>
            <w:tcW w:w="5790" w:type="dxa"/>
            <w:tcMar>
              <w:top w:w="15" w:type="dxa"/>
              <w:left w:w="15" w:type="dxa"/>
              <w:right w:w="15" w:type="dxa"/>
            </w:tcMar>
            <w:vAlign w:val="center"/>
          </w:tcPr>
          <w:p w:rsidR="000C34FA" w:rsidRDefault="000C34FA" w:rsidP="00D90578">
            <w:pPr>
              <w:jc w:val="center"/>
              <w:textAlignment w:val="center"/>
              <w:rPr>
                <w:rFonts w:eastAsia="仿宋"/>
                <w:b/>
                <w:color w:val="000000"/>
                <w:sz w:val="22"/>
              </w:rPr>
            </w:pPr>
            <w:r>
              <w:rPr>
                <w:rFonts w:eastAsia="仿宋"/>
                <w:b/>
                <w:color w:val="000000"/>
                <w:kern w:val="0"/>
                <w:sz w:val="22"/>
                <w:szCs w:val="22"/>
              </w:rPr>
              <w:t>总计</w:t>
            </w:r>
          </w:p>
        </w:tc>
        <w:tc>
          <w:tcPr>
            <w:tcW w:w="91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93334.65</w:t>
            </w:r>
          </w:p>
        </w:tc>
        <w:tc>
          <w:tcPr>
            <w:tcW w:w="3330" w:type="dxa"/>
            <w:tcMar>
              <w:top w:w="15" w:type="dxa"/>
              <w:left w:w="15" w:type="dxa"/>
              <w:right w:w="15" w:type="dxa"/>
            </w:tcMar>
            <w:vAlign w:val="center"/>
          </w:tcPr>
          <w:p w:rsidR="000C34FA" w:rsidRDefault="000C34FA" w:rsidP="00D90578">
            <w:pPr>
              <w:jc w:val="center"/>
              <w:textAlignment w:val="center"/>
              <w:rPr>
                <w:rFonts w:eastAsia="仿宋"/>
                <w:b/>
                <w:color w:val="000000"/>
                <w:sz w:val="22"/>
              </w:rPr>
            </w:pPr>
            <w:r>
              <w:rPr>
                <w:rFonts w:eastAsia="仿宋"/>
                <w:b/>
                <w:color w:val="000000"/>
                <w:kern w:val="0"/>
                <w:sz w:val="22"/>
                <w:szCs w:val="22"/>
              </w:rPr>
              <w:t>总计</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93,334.65</w:t>
            </w:r>
          </w:p>
        </w:tc>
        <w:tc>
          <w:tcPr>
            <w:tcW w:w="69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334.65</w:t>
            </w:r>
          </w:p>
        </w:tc>
        <w:tc>
          <w:tcPr>
            <w:tcW w:w="102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93,000.00</w:t>
            </w:r>
          </w:p>
        </w:tc>
        <w:tc>
          <w:tcPr>
            <w:tcW w:w="1470"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270"/>
          <w:jc w:val="center"/>
        </w:trPr>
        <w:tc>
          <w:tcPr>
            <w:tcW w:w="14230" w:type="dxa"/>
            <w:gridSpan w:val="7"/>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lastRenderedPageBreak/>
              <w:t>备注：本表反映部门本年度一般公共预算财政拨款、政府性基金预算财政拨款及国有资本经营预算财政拨款的总收支和年末结转结余情况。</w:t>
            </w:r>
          </w:p>
        </w:tc>
      </w:tr>
    </w:tbl>
    <w:p w:rsidR="000C34FA" w:rsidRDefault="000C34FA" w:rsidP="000C34FA">
      <w:r>
        <w:br w:type="page"/>
      </w:r>
    </w:p>
    <w:tbl>
      <w:tblPr>
        <w:tblW w:w="0" w:type="auto"/>
        <w:jc w:val="center"/>
        <w:tblLayout w:type="fixed"/>
        <w:tblCellMar>
          <w:left w:w="0" w:type="dxa"/>
          <w:right w:w="0" w:type="dxa"/>
        </w:tblCellMar>
        <w:tblLook w:val="0000"/>
      </w:tblPr>
      <w:tblGrid>
        <w:gridCol w:w="6819"/>
        <w:gridCol w:w="4203"/>
        <w:gridCol w:w="748"/>
        <w:gridCol w:w="1073"/>
        <w:gridCol w:w="1330"/>
      </w:tblGrid>
      <w:tr w:rsidR="000C34FA" w:rsidTr="00D90578">
        <w:trPr>
          <w:cantSplit/>
          <w:jc w:val="center"/>
        </w:trPr>
        <w:tc>
          <w:tcPr>
            <w:tcW w:w="14173" w:type="dxa"/>
            <w:gridSpan w:val="5"/>
            <w:tcBorders>
              <w:top w:val="nil"/>
              <w:left w:val="nil"/>
              <w:bottom w:val="nil"/>
              <w:right w:val="nil"/>
            </w:tcBorders>
            <w:tcMar>
              <w:top w:w="15" w:type="dxa"/>
              <w:left w:w="15" w:type="dxa"/>
              <w:right w:w="15" w:type="dxa"/>
            </w:tcMar>
            <w:vAlign w:val="center"/>
          </w:tcPr>
          <w:p w:rsidR="000C34FA" w:rsidRDefault="000C34FA" w:rsidP="00D90578">
            <w:pPr>
              <w:jc w:val="center"/>
              <w:textAlignment w:val="center"/>
              <w:rPr>
                <w:rFonts w:eastAsia="华文中宋"/>
                <w:color w:val="000000"/>
                <w:sz w:val="36"/>
                <w:szCs w:val="36"/>
              </w:rPr>
            </w:pPr>
            <w:r>
              <w:rPr>
                <w:rFonts w:eastAsia="华文中宋"/>
                <w:color w:val="000000"/>
                <w:kern w:val="0"/>
                <w:sz w:val="36"/>
                <w:szCs w:val="36"/>
              </w:rPr>
              <w:lastRenderedPageBreak/>
              <w:t>一般公共预算财政拨款支出决算表</w:t>
            </w:r>
          </w:p>
        </w:tc>
      </w:tr>
      <w:tr w:rsidR="000C34FA" w:rsidTr="00D90578">
        <w:trPr>
          <w:cantSplit/>
          <w:jc w:val="center"/>
        </w:trPr>
        <w:tc>
          <w:tcPr>
            <w:tcW w:w="6819" w:type="dxa"/>
            <w:tcBorders>
              <w:top w:val="nil"/>
              <w:left w:val="nil"/>
              <w:bottom w:val="nil"/>
              <w:right w:val="nil"/>
            </w:tcBorders>
            <w:tcMar>
              <w:top w:w="15" w:type="dxa"/>
              <w:left w:w="15" w:type="dxa"/>
              <w:right w:w="15" w:type="dxa"/>
            </w:tcMar>
            <w:vAlign w:val="center"/>
          </w:tcPr>
          <w:p w:rsidR="000C34FA" w:rsidRDefault="000C34FA" w:rsidP="00D90578">
            <w:pPr>
              <w:jc w:val="left"/>
              <w:rPr>
                <w:rFonts w:eastAsia="仿宋"/>
                <w:color w:val="000000"/>
                <w:sz w:val="22"/>
              </w:rPr>
            </w:pPr>
          </w:p>
        </w:tc>
        <w:tc>
          <w:tcPr>
            <w:tcW w:w="4203" w:type="dxa"/>
            <w:tcBorders>
              <w:top w:val="nil"/>
              <w:left w:val="nil"/>
              <w:bottom w:val="nil"/>
              <w:right w:val="nil"/>
            </w:tcBorders>
            <w:tcMar>
              <w:top w:w="15" w:type="dxa"/>
              <w:left w:w="15" w:type="dxa"/>
              <w:right w:w="15" w:type="dxa"/>
            </w:tcMar>
            <w:vAlign w:val="bottom"/>
          </w:tcPr>
          <w:p w:rsidR="000C34FA" w:rsidRDefault="000C34FA" w:rsidP="00D90578">
            <w:pPr>
              <w:rPr>
                <w:color w:val="000000"/>
                <w:sz w:val="18"/>
                <w:szCs w:val="18"/>
              </w:rPr>
            </w:pPr>
          </w:p>
        </w:tc>
        <w:tc>
          <w:tcPr>
            <w:tcW w:w="748" w:type="dxa"/>
            <w:tcBorders>
              <w:top w:val="nil"/>
              <w:left w:val="nil"/>
              <w:bottom w:val="nil"/>
              <w:right w:val="nil"/>
            </w:tcBorders>
            <w:tcMar>
              <w:top w:w="15" w:type="dxa"/>
              <w:left w:w="15" w:type="dxa"/>
              <w:right w:w="15" w:type="dxa"/>
            </w:tcMar>
            <w:vAlign w:val="bottom"/>
          </w:tcPr>
          <w:p w:rsidR="000C34FA" w:rsidRDefault="000C34FA" w:rsidP="00D90578">
            <w:pPr>
              <w:rPr>
                <w:color w:val="000000"/>
                <w:sz w:val="18"/>
                <w:szCs w:val="18"/>
              </w:rPr>
            </w:pPr>
          </w:p>
        </w:tc>
        <w:tc>
          <w:tcPr>
            <w:tcW w:w="1073" w:type="dxa"/>
            <w:tcBorders>
              <w:top w:val="nil"/>
              <w:left w:val="nil"/>
              <w:bottom w:val="nil"/>
              <w:right w:val="nil"/>
            </w:tcBorders>
            <w:tcMar>
              <w:top w:w="15" w:type="dxa"/>
              <w:left w:w="15" w:type="dxa"/>
              <w:right w:w="15" w:type="dxa"/>
            </w:tcMar>
            <w:vAlign w:val="bottom"/>
          </w:tcPr>
          <w:p w:rsidR="000C34FA" w:rsidRDefault="000C34FA" w:rsidP="00D90578">
            <w:pPr>
              <w:rPr>
                <w:color w:val="000000"/>
                <w:sz w:val="18"/>
                <w:szCs w:val="18"/>
              </w:rPr>
            </w:pPr>
          </w:p>
        </w:tc>
        <w:tc>
          <w:tcPr>
            <w:tcW w:w="1330"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05</w:t>
            </w:r>
            <w:r>
              <w:rPr>
                <w:rFonts w:eastAsia="仿宋"/>
                <w:color w:val="000000"/>
                <w:kern w:val="0"/>
                <w:sz w:val="22"/>
                <w:szCs w:val="22"/>
              </w:rPr>
              <w:t>表</w:t>
            </w:r>
          </w:p>
        </w:tc>
      </w:tr>
      <w:tr w:rsidR="000C34FA" w:rsidTr="00D90578">
        <w:trPr>
          <w:cantSplit/>
          <w:jc w:val="center"/>
        </w:trPr>
        <w:tc>
          <w:tcPr>
            <w:tcW w:w="6819" w:type="dxa"/>
            <w:tcBorders>
              <w:top w:val="nil"/>
              <w:left w:val="nil"/>
              <w:bottom w:val="nil"/>
              <w:right w:val="nil"/>
            </w:tcBorders>
            <w:tcMar>
              <w:top w:w="15" w:type="dxa"/>
              <w:left w:w="15" w:type="dxa"/>
              <w:right w:w="15" w:type="dxa"/>
            </w:tcMar>
            <w:vAlign w:val="center"/>
          </w:tcPr>
          <w:p w:rsidR="000C34FA" w:rsidRDefault="000C34FA" w:rsidP="00D90578">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tc>
        <w:tc>
          <w:tcPr>
            <w:tcW w:w="4203" w:type="dxa"/>
            <w:tcBorders>
              <w:top w:val="nil"/>
              <w:left w:val="nil"/>
              <w:bottom w:val="nil"/>
              <w:right w:val="nil"/>
            </w:tcBorders>
            <w:tcMar>
              <w:top w:w="15" w:type="dxa"/>
              <w:left w:w="15" w:type="dxa"/>
              <w:right w:w="15" w:type="dxa"/>
            </w:tcMar>
            <w:vAlign w:val="center"/>
          </w:tcPr>
          <w:p w:rsidR="000C34FA" w:rsidRDefault="000C34FA" w:rsidP="00D90578">
            <w:pPr>
              <w:rPr>
                <w:rFonts w:eastAsia="仿宋"/>
                <w:color w:val="000000"/>
                <w:sz w:val="24"/>
                <w:szCs w:val="24"/>
              </w:rPr>
            </w:pPr>
          </w:p>
        </w:tc>
        <w:tc>
          <w:tcPr>
            <w:tcW w:w="748" w:type="dxa"/>
            <w:tcBorders>
              <w:top w:val="nil"/>
              <w:left w:val="nil"/>
              <w:bottom w:val="nil"/>
              <w:right w:val="nil"/>
            </w:tcBorders>
            <w:tcMar>
              <w:top w:w="15" w:type="dxa"/>
              <w:left w:w="15" w:type="dxa"/>
              <w:right w:w="15" w:type="dxa"/>
            </w:tcMar>
            <w:vAlign w:val="bottom"/>
          </w:tcPr>
          <w:p w:rsidR="000C34FA" w:rsidRDefault="000C34FA" w:rsidP="00D90578">
            <w:pPr>
              <w:rPr>
                <w:color w:val="000000"/>
                <w:sz w:val="18"/>
                <w:szCs w:val="18"/>
              </w:rPr>
            </w:pPr>
          </w:p>
        </w:tc>
        <w:tc>
          <w:tcPr>
            <w:tcW w:w="1073" w:type="dxa"/>
            <w:tcBorders>
              <w:top w:val="nil"/>
              <w:left w:val="nil"/>
              <w:bottom w:val="nil"/>
              <w:right w:val="nil"/>
            </w:tcBorders>
            <w:tcMar>
              <w:top w:w="15" w:type="dxa"/>
              <w:left w:w="15" w:type="dxa"/>
              <w:right w:w="15" w:type="dxa"/>
            </w:tcMar>
            <w:vAlign w:val="bottom"/>
          </w:tcPr>
          <w:p w:rsidR="000C34FA" w:rsidRDefault="000C34FA" w:rsidP="00D90578">
            <w:pPr>
              <w:rPr>
                <w:color w:val="000000"/>
                <w:sz w:val="18"/>
                <w:szCs w:val="18"/>
              </w:rPr>
            </w:pPr>
          </w:p>
        </w:tc>
        <w:tc>
          <w:tcPr>
            <w:tcW w:w="1330"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单位：万元</w:t>
            </w:r>
          </w:p>
        </w:tc>
      </w:tr>
      <w:tr w:rsidR="000C34FA" w:rsidTr="00D90578">
        <w:trPr>
          <w:cantSplit/>
          <w:jc w:val="center"/>
        </w:trPr>
        <w:tc>
          <w:tcPr>
            <w:tcW w:w="68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功能分类科目编码</w:t>
            </w:r>
          </w:p>
        </w:tc>
        <w:tc>
          <w:tcPr>
            <w:tcW w:w="42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31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决算数</w:t>
            </w:r>
          </w:p>
        </w:tc>
      </w:tr>
      <w:tr w:rsidR="000C34FA" w:rsidTr="00D90578">
        <w:trPr>
          <w:cantSplit/>
          <w:jc w:val="center"/>
        </w:trPr>
        <w:tc>
          <w:tcPr>
            <w:tcW w:w="68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42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合计</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基本支出</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项目支出</w:t>
            </w:r>
          </w:p>
        </w:tc>
      </w:tr>
      <w:tr w:rsidR="000C34FA" w:rsidTr="00D90578">
        <w:trPr>
          <w:cantSplit/>
          <w:jc w:val="center"/>
        </w:trPr>
        <w:tc>
          <w:tcPr>
            <w:tcW w:w="11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合</w:t>
            </w:r>
            <w:r>
              <w:rPr>
                <w:rFonts w:eastAsia="仿宋"/>
                <w:color w:val="000000"/>
                <w:kern w:val="0"/>
                <w:sz w:val="22"/>
                <w:szCs w:val="22"/>
              </w:rPr>
              <w:t xml:space="preserve">  </w:t>
            </w:r>
            <w:r>
              <w:rPr>
                <w:rFonts w:eastAsia="仿宋"/>
                <w:color w:val="000000"/>
                <w:kern w:val="0"/>
                <w:sz w:val="22"/>
                <w:szCs w:val="22"/>
              </w:rPr>
              <w:t>计</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334.65</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334.65</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一般公共服务支出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政府办公厅（室）及相关机构事务</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274.20</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2010301</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251.05</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251.05</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2010350</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23.15</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23.15</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社会保障和就业支出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行政事业单位养老支出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27.72</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2080505</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18.48</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18.48</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2080506</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9.24</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9.24</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卫生健康支出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行政事业单位医疗</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11.90</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2101101</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9.11</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9.11</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2101102</w:t>
            </w:r>
          </w:p>
        </w:tc>
        <w:tc>
          <w:tcPr>
            <w:tcW w:w="4203" w:type="dxa"/>
            <w:tcBorders>
              <w:top w:val="nil"/>
              <w:left w:val="nil"/>
              <w:bottom w:val="nil"/>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748" w:type="dxa"/>
            <w:tcBorders>
              <w:top w:val="nil"/>
              <w:left w:val="nil"/>
              <w:bottom w:val="nil"/>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0.87</w:t>
            </w:r>
          </w:p>
        </w:tc>
        <w:tc>
          <w:tcPr>
            <w:tcW w:w="1073" w:type="dxa"/>
            <w:tcBorders>
              <w:top w:val="nil"/>
              <w:left w:val="nil"/>
              <w:bottom w:val="nil"/>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0.87</w:t>
            </w:r>
          </w:p>
        </w:tc>
        <w:tc>
          <w:tcPr>
            <w:tcW w:w="133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2101103</w:t>
            </w:r>
          </w:p>
        </w:tc>
        <w:tc>
          <w:tcPr>
            <w:tcW w:w="420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1.92</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1.92</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w:t>
            </w:r>
          </w:p>
        </w:tc>
        <w:tc>
          <w:tcPr>
            <w:tcW w:w="4203" w:type="dxa"/>
            <w:tcBorders>
              <w:top w:val="nil"/>
              <w:left w:val="nil"/>
              <w:bottom w:val="single" w:sz="4" w:space="0" w:color="000000"/>
              <w:right w:val="nil"/>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住房保障支出</w:t>
            </w: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20"/>
                <w:szCs w:val="20"/>
              </w:rPr>
            </w:pPr>
            <w:r>
              <w:rPr>
                <w:b/>
                <w:color w:val="000000"/>
                <w:kern w:val="0"/>
                <w:sz w:val="20"/>
                <w:szCs w:val="20"/>
              </w:rPr>
              <w:t>住房改革支出</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20.83</w:t>
            </w:r>
          </w:p>
        </w:tc>
        <w:tc>
          <w:tcPr>
            <w:tcW w:w="133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r>
      <w:tr w:rsidR="000C34FA" w:rsidTr="00D90578">
        <w:trPr>
          <w:cantSplit/>
          <w:jc w:val="center"/>
        </w:trPr>
        <w:tc>
          <w:tcPr>
            <w:tcW w:w="6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2210201</w:t>
            </w:r>
          </w:p>
        </w:tc>
        <w:tc>
          <w:tcPr>
            <w:tcW w:w="420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748"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c>
          <w:tcPr>
            <w:tcW w:w="1073"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c>
          <w:tcPr>
            <w:tcW w:w="133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cantSplit/>
          <w:jc w:val="center"/>
        </w:trPr>
        <w:tc>
          <w:tcPr>
            <w:tcW w:w="14173" w:type="dxa"/>
            <w:gridSpan w:val="5"/>
            <w:tcBorders>
              <w:top w:val="nil"/>
              <w:left w:val="nil"/>
              <w:bottom w:val="nil"/>
              <w:right w:val="nil"/>
            </w:tcBorders>
            <w:tcMar>
              <w:top w:w="15" w:type="dxa"/>
              <w:left w:w="15" w:type="dxa"/>
              <w:right w:w="15" w:type="dxa"/>
            </w:tcMar>
            <w:vAlign w:val="center"/>
          </w:tcPr>
          <w:p w:rsidR="000C34FA" w:rsidRDefault="000C34FA" w:rsidP="00D90578">
            <w:pPr>
              <w:jc w:val="left"/>
              <w:textAlignment w:val="center"/>
              <w:rPr>
                <w:rFonts w:eastAsia="黑体"/>
                <w:color w:val="000000"/>
                <w:sz w:val="22"/>
              </w:rPr>
            </w:pPr>
            <w:r>
              <w:rPr>
                <w:rFonts w:eastAsia="黑体"/>
                <w:color w:val="000000"/>
                <w:kern w:val="0"/>
                <w:sz w:val="22"/>
                <w:szCs w:val="22"/>
              </w:rPr>
              <w:t>备注：本表反映部门本年度一般公共预算财政拨款支出情况。</w:t>
            </w:r>
          </w:p>
        </w:tc>
      </w:tr>
    </w:tbl>
    <w:p w:rsidR="000C34FA" w:rsidRDefault="000C34FA" w:rsidP="000C34FA">
      <w:r>
        <w:br w:type="page"/>
      </w:r>
    </w:p>
    <w:p w:rsidR="000C34FA" w:rsidRDefault="000C34FA" w:rsidP="000C34FA">
      <w:pPr>
        <w:jc w:val="center"/>
        <w:rPr>
          <w:color w:val="000000"/>
          <w:sz w:val="22"/>
          <w:szCs w:val="22"/>
        </w:rPr>
      </w:pPr>
      <w:r>
        <w:rPr>
          <w:rFonts w:eastAsia="黑体"/>
          <w:color w:val="000000"/>
          <w:kern w:val="0"/>
          <w:sz w:val="44"/>
          <w:szCs w:val="44"/>
        </w:rPr>
        <w:lastRenderedPageBreak/>
        <w:t>一般公共预算财政拨款基本支出决算表</w:t>
      </w:r>
    </w:p>
    <w:p w:rsidR="000C34FA" w:rsidRDefault="000C34FA" w:rsidP="000C34FA">
      <w:pPr>
        <w:jc w:val="right"/>
        <w:textAlignment w:val="center"/>
        <w:rPr>
          <w:color w:val="000000"/>
          <w:sz w:val="24"/>
          <w:szCs w:val="24"/>
        </w:rPr>
      </w:pPr>
      <w:r>
        <w:rPr>
          <w:color w:val="000000"/>
          <w:kern w:val="0"/>
          <w:sz w:val="24"/>
          <w:szCs w:val="24"/>
        </w:rPr>
        <w:t>公开</w:t>
      </w:r>
      <w:r>
        <w:rPr>
          <w:color w:val="000000"/>
          <w:kern w:val="0"/>
          <w:sz w:val="24"/>
          <w:szCs w:val="24"/>
        </w:rPr>
        <w:t>06</w:t>
      </w:r>
      <w:r>
        <w:rPr>
          <w:color w:val="000000"/>
          <w:kern w:val="0"/>
          <w:sz w:val="24"/>
          <w:szCs w:val="24"/>
        </w:rPr>
        <w:t>表</w:t>
      </w:r>
    </w:p>
    <w:p w:rsidR="000C34FA" w:rsidRDefault="000C34FA" w:rsidP="000C34FA">
      <w:pPr>
        <w:jc w:val="left"/>
        <w:textAlignment w:val="center"/>
        <w:rPr>
          <w:color w:val="000000"/>
          <w:sz w:val="24"/>
          <w:szCs w:val="24"/>
        </w:rPr>
      </w:pPr>
      <w:r>
        <w:rPr>
          <w:color w:val="000000"/>
          <w:kern w:val="0"/>
          <w:sz w:val="24"/>
          <w:szCs w:val="24"/>
        </w:rPr>
        <w:t>公开部门：重庆市彭水自治县新城建设开发管理委员会</w:t>
      </w:r>
    </w:p>
    <w:p w:rsidR="000C34FA" w:rsidRDefault="000C34FA" w:rsidP="000C34FA">
      <w:pPr>
        <w:jc w:val="right"/>
        <w:textAlignment w:val="center"/>
        <w:rPr>
          <w:color w:val="000000"/>
          <w:sz w:val="24"/>
          <w:szCs w:val="24"/>
        </w:rPr>
      </w:pPr>
      <w:r>
        <w:rPr>
          <w:color w:val="000000"/>
          <w:kern w:val="0"/>
          <w:sz w:val="24"/>
          <w:szCs w:val="24"/>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9"/>
        <w:gridCol w:w="3210"/>
        <w:gridCol w:w="1050"/>
        <w:gridCol w:w="930"/>
        <w:gridCol w:w="2322"/>
        <w:gridCol w:w="836"/>
        <w:gridCol w:w="837"/>
        <w:gridCol w:w="2965"/>
        <w:gridCol w:w="714"/>
      </w:tblGrid>
      <w:tr w:rsidR="000C34FA" w:rsidTr="00D90578">
        <w:trPr>
          <w:trHeight w:val="300"/>
          <w:tblHeader/>
          <w:jc w:val="center"/>
        </w:trPr>
        <w:tc>
          <w:tcPr>
            <w:tcW w:w="5569" w:type="dxa"/>
            <w:gridSpan w:val="3"/>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人员经费</w:t>
            </w:r>
          </w:p>
        </w:tc>
        <w:tc>
          <w:tcPr>
            <w:tcW w:w="8604" w:type="dxa"/>
            <w:gridSpan w:val="6"/>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公用经费</w:t>
            </w:r>
          </w:p>
        </w:tc>
      </w:tr>
      <w:tr w:rsidR="000C34FA" w:rsidTr="00D90578">
        <w:trPr>
          <w:trHeight w:val="315"/>
          <w:tblHeader/>
          <w:jc w:val="center"/>
        </w:trPr>
        <w:tc>
          <w:tcPr>
            <w:tcW w:w="1309"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经济分类科目编码</w:t>
            </w:r>
          </w:p>
        </w:tc>
        <w:tc>
          <w:tcPr>
            <w:tcW w:w="3210"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1050"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金额</w:t>
            </w:r>
          </w:p>
        </w:tc>
        <w:tc>
          <w:tcPr>
            <w:tcW w:w="930"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经济分类科目编码</w:t>
            </w:r>
          </w:p>
        </w:tc>
        <w:tc>
          <w:tcPr>
            <w:tcW w:w="2322"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836"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金额</w:t>
            </w:r>
          </w:p>
        </w:tc>
        <w:tc>
          <w:tcPr>
            <w:tcW w:w="837"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经济分类科目编码</w:t>
            </w:r>
          </w:p>
        </w:tc>
        <w:tc>
          <w:tcPr>
            <w:tcW w:w="2965"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714" w:type="dxa"/>
            <w:vMerge w:val="restart"/>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金额</w:t>
            </w:r>
          </w:p>
        </w:tc>
      </w:tr>
      <w:tr w:rsidR="000C34FA" w:rsidTr="00D90578">
        <w:trPr>
          <w:trHeight w:val="600"/>
          <w:tblHeader/>
          <w:jc w:val="center"/>
        </w:trPr>
        <w:tc>
          <w:tcPr>
            <w:tcW w:w="1309" w:type="dxa"/>
            <w:vMerge/>
            <w:tcMar>
              <w:top w:w="15" w:type="dxa"/>
              <w:left w:w="15" w:type="dxa"/>
              <w:right w:w="15" w:type="dxa"/>
            </w:tcMar>
            <w:vAlign w:val="center"/>
          </w:tcPr>
          <w:p w:rsidR="000C34FA" w:rsidRDefault="000C34FA" w:rsidP="00D90578">
            <w:pPr>
              <w:jc w:val="center"/>
              <w:rPr>
                <w:b/>
                <w:color w:val="000000"/>
                <w:sz w:val="20"/>
                <w:szCs w:val="20"/>
              </w:rPr>
            </w:pPr>
          </w:p>
        </w:tc>
        <w:tc>
          <w:tcPr>
            <w:tcW w:w="3210" w:type="dxa"/>
            <w:vMerge/>
            <w:tcMar>
              <w:top w:w="15" w:type="dxa"/>
              <w:left w:w="15" w:type="dxa"/>
              <w:right w:w="15" w:type="dxa"/>
            </w:tcMar>
            <w:vAlign w:val="center"/>
          </w:tcPr>
          <w:p w:rsidR="000C34FA" w:rsidRDefault="000C34FA" w:rsidP="00D90578">
            <w:pPr>
              <w:jc w:val="center"/>
              <w:rPr>
                <w:b/>
                <w:color w:val="000000"/>
                <w:sz w:val="20"/>
                <w:szCs w:val="20"/>
              </w:rPr>
            </w:pPr>
          </w:p>
        </w:tc>
        <w:tc>
          <w:tcPr>
            <w:tcW w:w="1050" w:type="dxa"/>
            <w:vMerge/>
            <w:tcMar>
              <w:top w:w="15" w:type="dxa"/>
              <w:left w:w="15" w:type="dxa"/>
              <w:right w:w="15" w:type="dxa"/>
            </w:tcMar>
            <w:vAlign w:val="center"/>
          </w:tcPr>
          <w:p w:rsidR="000C34FA" w:rsidRDefault="000C34FA" w:rsidP="00D90578">
            <w:pPr>
              <w:jc w:val="center"/>
              <w:rPr>
                <w:b/>
                <w:color w:val="000000"/>
                <w:sz w:val="20"/>
                <w:szCs w:val="20"/>
              </w:rPr>
            </w:pPr>
          </w:p>
        </w:tc>
        <w:tc>
          <w:tcPr>
            <w:tcW w:w="930" w:type="dxa"/>
            <w:vMerge/>
            <w:tcMar>
              <w:top w:w="15" w:type="dxa"/>
              <w:left w:w="15" w:type="dxa"/>
              <w:right w:w="15" w:type="dxa"/>
            </w:tcMar>
            <w:vAlign w:val="center"/>
          </w:tcPr>
          <w:p w:rsidR="000C34FA" w:rsidRDefault="000C34FA" w:rsidP="00D90578">
            <w:pPr>
              <w:jc w:val="center"/>
              <w:rPr>
                <w:b/>
                <w:color w:val="000000"/>
                <w:sz w:val="20"/>
                <w:szCs w:val="20"/>
              </w:rPr>
            </w:pPr>
          </w:p>
        </w:tc>
        <w:tc>
          <w:tcPr>
            <w:tcW w:w="2322" w:type="dxa"/>
            <w:vMerge/>
            <w:tcMar>
              <w:top w:w="15" w:type="dxa"/>
              <w:left w:w="15" w:type="dxa"/>
              <w:right w:w="15" w:type="dxa"/>
            </w:tcMar>
            <w:vAlign w:val="center"/>
          </w:tcPr>
          <w:p w:rsidR="000C34FA" w:rsidRDefault="000C34FA" w:rsidP="00D90578">
            <w:pPr>
              <w:jc w:val="center"/>
              <w:rPr>
                <w:b/>
                <w:color w:val="000000"/>
                <w:sz w:val="20"/>
                <w:szCs w:val="20"/>
              </w:rPr>
            </w:pPr>
          </w:p>
        </w:tc>
        <w:tc>
          <w:tcPr>
            <w:tcW w:w="836" w:type="dxa"/>
            <w:vMerge/>
            <w:tcMar>
              <w:top w:w="15" w:type="dxa"/>
              <w:left w:w="15" w:type="dxa"/>
              <w:right w:w="15" w:type="dxa"/>
            </w:tcMar>
            <w:vAlign w:val="center"/>
          </w:tcPr>
          <w:p w:rsidR="000C34FA" w:rsidRDefault="000C34FA" w:rsidP="00D90578">
            <w:pPr>
              <w:jc w:val="center"/>
              <w:rPr>
                <w:b/>
                <w:color w:val="000000"/>
                <w:sz w:val="20"/>
                <w:szCs w:val="20"/>
              </w:rPr>
            </w:pPr>
          </w:p>
        </w:tc>
        <w:tc>
          <w:tcPr>
            <w:tcW w:w="837" w:type="dxa"/>
            <w:vMerge/>
            <w:tcMar>
              <w:top w:w="15" w:type="dxa"/>
              <w:left w:w="15" w:type="dxa"/>
              <w:right w:w="15" w:type="dxa"/>
            </w:tcMar>
            <w:vAlign w:val="center"/>
          </w:tcPr>
          <w:p w:rsidR="000C34FA" w:rsidRDefault="000C34FA" w:rsidP="00D90578">
            <w:pPr>
              <w:jc w:val="center"/>
              <w:rPr>
                <w:b/>
                <w:color w:val="000000"/>
                <w:sz w:val="20"/>
                <w:szCs w:val="20"/>
              </w:rPr>
            </w:pPr>
          </w:p>
        </w:tc>
        <w:tc>
          <w:tcPr>
            <w:tcW w:w="2965" w:type="dxa"/>
            <w:vMerge/>
            <w:tcMar>
              <w:top w:w="15" w:type="dxa"/>
              <w:left w:w="15" w:type="dxa"/>
              <w:right w:w="15" w:type="dxa"/>
            </w:tcMar>
            <w:vAlign w:val="center"/>
          </w:tcPr>
          <w:p w:rsidR="000C34FA" w:rsidRDefault="000C34FA" w:rsidP="00D90578">
            <w:pPr>
              <w:jc w:val="center"/>
              <w:rPr>
                <w:b/>
                <w:color w:val="000000"/>
                <w:sz w:val="20"/>
                <w:szCs w:val="20"/>
              </w:rPr>
            </w:pPr>
          </w:p>
        </w:tc>
        <w:tc>
          <w:tcPr>
            <w:tcW w:w="714" w:type="dxa"/>
            <w:vMerge/>
            <w:tcMar>
              <w:top w:w="15" w:type="dxa"/>
              <w:left w:w="15" w:type="dxa"/>
              <w:right w:w="15" w:type="dxa"/>
            </w:tcMar>
            <w:vAlign w:val="center"/>
          </w:tcPr>
          <w:p w:rsidR="000C34FA" w:rsidRDefault="000C34FA" w:rsidP="00D90578">
            <w:pPr>
              <w:jc w:val="center"/>
              <w:rPr>
                <w:b/>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工资福利支出</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261.07</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商品和服务支出</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71.56</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资本性支出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30101</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基本工资</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62.56</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30201</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0.84</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31001</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房屋建筑物购建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30102</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津贴补贴</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37.91</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30202</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印刷费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0.89</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31002</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办公设备购置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30103</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奖金</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49.06</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30203</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咨询费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31003</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专用设备购置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30106</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伙食补助费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30204</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手续费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31005</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基础设施建设</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30107</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绩效工资</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10.14</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30205</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水费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0.02</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31006</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大型修缮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30108</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机关事业单位基本养老保险费</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18.48</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30206</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电费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2.22</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31007</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信息网络及软件购置更新</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30109</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职业年金缴费</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9.24</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30207</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邮电费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3.98</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31008</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物资储备</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30110</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职工基本医疗保险缴费</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9.98</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30208</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取暖费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31009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土地补偿</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30111</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公务员医疗补助缴费</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1.92</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30209</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物业管理费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0.62</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31010</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安置补助</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30112</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其他社会保障缴费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30211</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差旅费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13.03</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31011</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地上附着物和青苗补偿</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30113</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20.83</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30212</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因公出国（境）费用</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31012</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拆迁补偿</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30114</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30213</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维修（护）费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31013</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30199</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其他工资福利支出</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40.96</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30214</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租赁费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31019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其他交通工具购置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对个人和家庭的补助</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2.02</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30215</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会议费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31021</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文物和陈列品购置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30301</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离休费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30216</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培训费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31022</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无形资产购置</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lastRenderedPageBreak/>
              <w:t>30302</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退休费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30217</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公务接待费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5.36</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31099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其他资本性支出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3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30303</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退职（役）费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30218</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专用材料费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对企业补助</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30304</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抚恤金</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30224</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被装购置费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31201</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资本金注入</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30305</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生活补助</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2.02</w:t>
            </w: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30225</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专用燃料费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31203</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政府投资基金股权投资</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30306</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救济费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30226</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劳务费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7.67</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31204</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费用补贴</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30307</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医疗费补助</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30227</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委托业务费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31205</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利息补贴</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30308</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助学金</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30228</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工会经费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2.15</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31299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其他对企业补助</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30309</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奖励金</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30229</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福利费</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399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其他支出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30310</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个人农业生产补贴</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30231</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公务用车运行维护费</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5.87</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39906</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赠与</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30311</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代缴社会保险费</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30239</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其他交通费用</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11.55</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39907</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国家赔偿费用支出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30399</w:t>
            </w:r>
          </w:p>
        </w:tc>
        <w:tc>
          <w:tcPr>
            <w:tcW w:w="321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其他个人和家庭的补助支出</w:t>
            </w: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30240</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税金及附加费用</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39908</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对民间非营利组织和群众性自治组织补贴</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30299</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其他商品和服务支出</w:t>
            </w:r>
          </w:p>
        </w:tc>
        <w:tc>
          <w:tcPr>
            <w:tcW w:w="836"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17.35</w:t>
            </w:r>
          </w:p>
        </w:tc>
        <w:tc>
          <w:tcPr>
            <w:tcW w:w="837"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39999</w:t>
            </w:r>
          </w:p>
        </w:tc>
        <w:tc>
          <w:tcPr>
            <w:tcW w:w="2965"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其他支出</w:t>
            </w: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307</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债务利息及费用支出</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rPr>
                <w:color w:val="000000"/>
                <w:sz w:val="20"/>
                <w:szCs w:val="20"/>
              </w:rPr>
            </w:pPr>
          </w:p>
        </w:tc>
        <w:tc>
          <w:tcPr>
            <w:tcW w:w="2965" w:type="dxa"/>
            <w:tcMar>
              <w:top w:w="15" w:type="dxa"/>
              <w:left w:w="15" w:type="dxa"/>
              <w:right w:w="15" w:type="dxa"/>
            </w:tcMar>
            <w:vAlign w:val="center"/>
          </w:tcPr>
          <w:p w:rsidR="000C34FA" w:rsidRDefault="000C34FA" w:rsidP="00D90578">
            <w:pPr>
              <w:jc w:val="left"/>
              <w:rPr>
                <w:color w:val="000000"/>
                <w:sz w:val="20"/>
                <w:szCs w:val="20"/>
              </w:rPr>
            </w:pP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30701</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国内债务付息</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rPr>
                <w:color w:val="000000"/>
                <w:sz w:val="20"/>
                <w:szCs w:val="20"/>
              </w:rPr>
            </w:pPr>
          </w:p>
        </w:tc>
        <w:tc>
          <w:tcPr>
            <w:tcW w:w="2965" w:type="dxa"/>
            <w:tcMar>
              <w:top w:w="15" w:type="dxa"/>
              <w:left w:w="15" w:type="dxa"/>
              <w:right w:w="15" w:type="dxa"/>
            </w:tcMar>
            <w:vAlign w:val="center"/>
          </w:tcPr>
          <w:p w:rsidR="000C34FA" w:rsidRDefault="000C34FA" w:rsidP="00D90578">
            <w:pPr>
              <w:jc w:val="left"/>
              <w:rPr>
                <w:color w:val="000000"/>
                <w:sz w:val="20"/>
                <w:szCs w:val="20"/>
              </w:rPr>
            </w:pP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30702</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国外债务付息</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rPr>
                <w:color w:val="000000"/>
                <w:sz w:val="20"/>
                <w:szCs w:val="20"/>
              </w:rPr>
            </w:pPr>
          </w:p>
        </w:tc>
        <w:tc>
          <w:tcPr>
            <w:tcW w:w="2965" w:type="dxa"/>
            <w:tcMar>
              <w:top w:w="15" w:type="dxa"/>
              <w:left w:w="15" w:type="dxa"/>
              <w:right w:w="15" w:type="dxa"/>
            </w:tcMar>
            <w:vAlign w:val="center"/>
          </w:tcPr>
          <w:p w:rsidR="000C34FA" w:rsidRDefault="000C34FA" w:rsidP="00D90578">
            <w:pPr>
              <w:jc w:val="left"/>
              <w:rPr>
                <w:color w:val="000000"/>
                <w:sz w:val="20"/>
                <w:szCs w:val="20"/>
              </w:rPr>
            </w:pP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30703</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国内债务发行费用</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rPr>
                <w:color w:val="000000"/>
                <w:sz w:val="20"/>
                <w:szCs w:val="20"/>
              </w:rPr>
            </w:pPr>
          </w:p>
        </w:tc>
        <w:tc>
          <w:tcPr>
            <w:tcW w:w="2965" w:type="dxa"/>
            <w:tcMar>
              <w:top w:w="15" w:type="dxa"/>
              <w:left w:w="15" w:type="dxa"/>
              <w:right w:w="15" w:type="dxa"/>
            </w:tcMar>
            <w:vAlign w:val="center"/>
          </w:tcPr>
          <w:p w:rsidR="000C34FA" w:rsidRDefault="000C34FA" w:rsidP="00D90578">
            <w:pPr>
              <w:jc w:val="left"/>
              <w:rPr>
                <w:color w:val="000000"/>
                <w:sz w:val="20"/>
                <w:szCs w:val="20"/>
              </w:rPr>
            </w:pP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1309" w:type="dxa"/>
            <w:tcMar>
              <w:top w:w="15" w:type="dxa"/>
              <w:left w:w="15" w:type="dxa"/>
              <w:right w:w="15" w:type="dxa"/>
            </w:tcMar>
            <w:vAlign w:val="center"/>
          </w:tcPr>
          <w:p w:rsidR="000C34FA" w:rsidRDefault="000C34FA" w:rsidP="00D90578">
            <w:pPr>
              <w:jc w:val="left"/>
              <w:rPr>
                <w:color w:val="000000"/>
                <w:sz w:val="20"/>
                <w:szCs w:val="20"/>
              </w:rPr>
            </w:pPr>
          </w:p>
        </w:tc>
        <w:tc>
          <w:tcPr>
            <w:tcW w:w="3210" w:type="dxa"/>
            <w:tcMar>
              <w:top w:w="15" w:type="dxa"/>
              <w:left w:w="15" w:type="dxa"/>
              <w:right w:w="15" w:type="dxa"/>
            </w:tcMar>
            <w:vAlign w:val="center"/>
          </w:tcPr>
          <w:p w:rsidR="000C34FA" w:rsidRDefault="000C34FA" w:rsidP="00D90578">
            <w:pPr>
              <w:jc w:val="left"/>
              <w:rPr>
                <w:color w:val="000000"/>
                <w:sz w:val="20"/>
                <w:szCs w:val="20"/>
              </w:rPr>
            </w:pPr>
          </w:p>
        </w:tc>
        <w:tc>
          <w:tcPr>
            <w:tcW w:w="1050" w:type="dxa"/>
            <w:tcMar>
              <w:top w:w="15" w:type="dxa"/>
              <w:left w:w="15" w:type="dxa"/>
              <w:right w:w="15" w:type="dxa"/>
            </w:tcMar>
            <w:vAlign w:val="center"/>
          </w:tcPr>
          <w:p w:rsidR="000C34FA" w:rsidRDefault="000C34FA" w:rsidP="00D90578">
            <w:pPr>
              <w:jc w:val="right"/>
              <w:rPr>
                <w:color w:val="000000"/>
                <w:sz w:val="20"/>
                <w:szCs w:val="20"/>
              </w:rPr>
            </w:pPr>
          </w:p>
        </w:tc>
        <w:tc>
          <w:tcPr>
            <w:tcW w:w="930"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30704</w:t>
            </w:r>
          </w:p>
        </w:tc>
        <w:tc>
          <w:tcPr>
            <w:tcW w:w="2322" w:type="dxa"/>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国外债务发行费用</w:t>
            </w:r>
          </w:p>
        </w:tc>
        <w:tc>
          <w:tcPr>
            <w:tcW w:w="836" w:type="dxa"/>
            <w:tcMar>
              <w:top w:w="15" w:type="dxa"/>
              <w:left w:w="15" w:type="dxa"/>
              <w:right w:w="15" w:type="dxa"/>
            </w:tcMar>
            <w:vAlign w:val="center"/>
          </w:tcPr>
          <w:p w:rsidR="000C34FA" w:rsidRDefault="000C34FA" w:rsidP="00D90578">
            <w:pPr>
              <w:jc w:val="right"/>
              <w:rPr>
                <w:color w:val="000000"/>
                <w:sz w:val="20"/>
                <w:szCs w:val="20"/>
              </w:rPr>
            </w:pPr>
          </w:p>
        </w:tc>
        <w:tc>
          <w:tcPr>
            <w:tcW w:w="837" w:type="dxa"/>
            <w:tcMar>
              <w:top w:w="15" w:type="dxa"/>
              <w:left w:w="15" w:type="dxa"/>
              <w:right w:w="15" w:type="dxa"/>
            </w:tcMar>
            <w:vAlign w:val="center"/>
          </w:tcPr>
          <w:p w:rsidR="000C34FA" w:rsidRDefault="000C34FA" w:rsidP="00D90578">
            <w:pPr>
              <w:jc w:val="left"/>
              <w:rPr>
                <w:color w:val="000000"/>
                <w:sz w:val="20"/>
                <w:szCs w:val="20"/>
              </w:rPr>
            </w:pPr>
          </w:p>
        </w:tc>
        <w:tc>
          <w:tcPr>
            <w:tcW w:w="2965" w:type="dxa"/>
            <w:tcMar>
              <w:top w:w="15" w:type="dxa"/>
              <w:left w:w="15" w:type="dxa"/>
              <w:right w:w="15" w:type="dxa"/>
            </w:tcMar>
            <w:vAlign w:val="center"/>
          </w:tcPr>
          <w:p w:rsidR="000C34FA" w:rsidRDefault="000C34FA" w:rsidP="00D90578">
            <w:pPr>
              <w:jc w:val="left"/>
              <w:rPr>
                <w:color w:val="000000"/>
                <w:sz w:val="20"/>
                <w:szCs w:val="20"/>
              </w:rPr>
            </w:pPr>
          </w:p>
        </w:tc>
        <w:tc>
          <w:tcPr>
            <w:tcW w:w="714" w:type="dxa"/>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300"/>
          <w:jc w:val="center"/>
        </w:trPr>
        <w:tc>
          <w:tcPr>
            <w:tcW w:w="4519" w:type="dxa"/>
            <w:gridSpan w:val="2"/>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人员经费合计</w:t>
            </w:r>
          </w:p>
        </w:tc>
        <w:tc>
          <w:tcPr>
            <w:tcW w:w="1050"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263.09</w:t>
            </w:r>
          </w:p>
        </w:tc>
        <w:tc>
          <w:tcPr>
            <w:tcW w:w="7890" w:type="dxa"/>
            <w:gridSpan w:val="5"/>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公用经费合计</w:t>
            </w:r>
          </w:p>
        </w:tc>
        <w:tc>
          <w:tcPr>
            <w:tcW w:w="714" w:type="dxa"/>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71.56</w:t>
            </w:r>
          </w:p>
        </w:tc>
      </w:tr>
      <w:tr w:rsidR="000C34FA" w:rsidTr="00D90578">
        <w:trPr>
          <w:trHeight w:val="300"/>
          <w:jc w:val="center"/>
        </w:trPr>
        <w:tc>
          <w:tcPr>
            <w:tcW w:w="14173" w:type="dxa"/>
            <w:gridSpan w:val="9"/>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注：本表反映部门本年度一般公共预算财政拨款基本支出明细情况。</w:t>
            </w:r>
          </w:p>
        </w:tc>
      </w:tr>
    </w:tbl>
    <w:p w:rsidR="000C34FA" w:rsidRDefault="000C34FA" w:rsidP="000C34FA">
      <w:r>
        <w:lastRenderedPageBreak/>
        <w:br w:type="page"/>
      </w:r>
    </w:p>
    <w:tbl>
      <w:tblPr>
        <w:tblW w:w="0" w:type="auto"/>
        <w:jc w:val="center"/>
        <w:tblLayout w:type="fixed"/>
        <w:tblCellMar>
          <w:left w:w="0" w:type="dxa"/>
          <w:right w:w="0" w:type="dxa"/>
        </w:tblCellMar>
        <w:tblLook w:val="0000"/>
      </w:tblPr>
      <w:tblGrid>
        <w:gridCol w:w="2179"/>
        <w:gridCol w:w="4980"/>
        <w:gridCol w:w="1380"/>
        <w:gridCol w:w="1320"/>
        <w:gridCol w:w="1320"/>
        <w:gridCol w:w="870"/>
        <w:gridCol w:w="990"/>
        <w:gridCol w:w="1134"/>
      </w:tblGrid>
      <w:tr w:rsidR="000C34FA" w:rsidTr="00D90578">
        <w:trPr>
          <w:trHeight w:val="510"/>
          <w:jc w:val="center"/>
        </w:trPr>
        <w:tc>
          <w:tcPr>
            <w:tcW w:w="14173" w:type="dxa"/>
            <w:gridSpan w:val="8"/>
            <w:tcBorders>
              <w:top w:val="nil"/>
              <w:left w:val="nil"/>
              <w:bottom w:val="nil"/>
              <w:right w:val="nil"/>
            </w:tcBorders>
            <w:tcMar>
              <w:top w:w="15" w:type="dxa"/>
              <w:left w:w="15" w:type="dxa"/>
              <w:right w:w="15" w:type="dxa"/>
            </w:tcMar>
            <w:vAlign w:val="center"/>
          </w:tcPr>
          <w:p w:rsidR="000C34FA" w:rsidRDefault="000C34FA" w:rsidP="00D90578">
            <w:pPr>
              <w:jc w:val="center"/>
              <w:textAlignment w:val="center"/>
              <w:rPr>
                <w:rFonts w:eastAsia="华文中宋"/>
                <w:color w:val="000000"/>
                <w:sz w:val="36"/>
                <w:szCs w:val="36"/>
              </w:rPr>
            </w:pPr>
            <w:r>
              <w:rPr>
                <w:rFonts w:eastAsia="华文中宋"/>
                <w:color w:val="000000"/>
                <w:kern w:val="0"/>
                <w:sz w:val="36"/>
                <w:szCs w:val="36"/>
              </w:rPr>
              <w:lastRenderedPageBreak/>
              <w:t>政府性基金预算财政拨款收入支出决算表</w:t>
            </w:r>
          </w:p>
        </w:tc>
      </w:tr>
      <w:tr w:rsidR="000C34FA" w:rsidTr="00D90578">
        <w:trPr>
          <w:trHeight w:val="300"/>
          <w:jc w:val="center"/>
        </w:trPr>
        <w:tc>
          <w:tcPr>
            <w:tcW w:w="2179" w:type="dxa"/>
            <w:tcBorders>
              <w:top w:val="nil"/>
              <w:left w:val="nil"/>
              <w:bottom w:val="nil"/>
              <w:right w:val="nil"/>
            </w:tcBorders>
            <w:tcMar>
              <w:top w:w="15" w:type="dxa"/>
              <w:left w:w="15" w:type="dxa"/>
              <w:right w:w="15" w:type="dxa"/>
            </w:tcMar>
            <w:vAlign w:val="center"/>
          </w:tcPr>
          <w:p w:rsidR="000C34FA" w:rsidRDefault="000C34FA" w:rsidP="00D90578">
            <w:pPr>
              <w:jc w:val="left"/>
              <w:rPr>
                <w:rFonts w:eastAsia="仿宋"/>
                <w:color w:val="000000"/>
                <w:sz w:val="22"/>
              </w:rPr>
            </w:pPr>
          </w:p>
        </w:tc>
        <w:tc>
          <w:tcPr>
            <w:tcW w:w="4980"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1380"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1320"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1320" w:type="dxa"/>
            <w:tcBorders>
              <w:top w:val="nil"/>
              <w:left w:val="nil"/>
              <w:bottom w:val="nil"/>
              <w:right w:val="nil"/>
            </w:tcBorders>
            <w:tcMar>
              <w:top w:w="15" w:type="dxa"/>
              <w:left w:w="15" w:type="dxa"/>
              <w:right w:w="15" w:type="dxa"/>
            </w:tcMar>
            <w:vAlign w:val="center"/>
          </w:tcPr>
          <w:p w:rsidR="000C34FA" w:rsidRDefault="000C34FA" w:rsidP="00D90578">
            <w:pPr>
              <w:jc w:val="center"/>
              <w:rPr>
                <w:rFonts w:eastAsia="华文中宋"/>
                <w:color w:val="000000"/>
                <w:sz w:val="22"/>
              </w:rPr>
            </w:pPr>
          </w:p>
        </w:tc>
        <w:tc>
          <w:tcPr>
            <w:tcW w:w="870" w:type="dxa"/>
            <w:tcBorders>
              <w:top w:val="nil"/>
              <w:left w:val="nil"/>
              <w:bottom w:val="nil"/>
              <w:right w:val="nil"/>
            </w:tcBorders>
            <w:tcMar>
              <w:top w:w="15" w:type="dxa"/>
              <w:left w:w="15" w:type="dxa"/>
              <w:right w:w="15" w:type="dxa"/>
            </w:tcMar>
            <w:vAlign w:val="center"/>
          </w:tcPr>
          <w:p w:rsidR="000C34FA" w:rsidRDefault="000C34FA" w:rsidP="00D90578">
            <w:pPr>
              <w:jc w:val="center"/>
              <w:rPr>
                <w:color w:val="000000"/>
                <w:sz w:val="22"/>
              </w:rPr>
            </w:pPr>
          </w:p>
        </w:tc>
        <w:tc>
          <w:tcPr>
            <w:tcW w:w="990" w:type="dxa"/>
            <w:tcBorders>
              <w:top w:val="nil"/>
              <w:left w:val="nil"/>
              <w:bottom w:val="nil"/>
              <w:right w:val="nil"/>
            </w:tcBorders>
            <w:tcMar>
              <w:top w:w="15" w:type="dxa"/>
              <w:left w:w="15" w:type="dxa"/>
              <w:right w:w="15" w:type="dxa"/>
            </w:tcMar>
            <w:vAlign w:val="center"/>
          </w:tcPr>
          <w:p w:rsidR="000C34FA" w:rsidRDefault="000C34FA" w:rsidP="00D90578">
            <w:pPr>
              <w:jc w:val="right"/>
              <w:rPr>
                <w:rFonts w:eastAsia="仿宋"/>
                <w:color w:val="000000"/>
                <w:sz w:val="22"/>
              </w:rPr>
            </w:pPr>
          </w:p>
        </w:tc>
        <w:tc>
          <w:tcPr>
            <w:tcW w:w="1134"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07</w:t>
            </w:r>
            <w:r>
              <w:rPr>
                <w:rFonts w:eastAsia="仿宋"/>
                <w:color w:val="000000"/>
                <w:kern w:val="0"/>
                <w:sz w:val="22"/>
                <w:szCs w:val="22"/>
              </w:rPr>
              <w:t>表</w:t>
            </w:r>
          </w:p>
        </w:tc>
      </w:tr>
      <w:tr w:rsidR="000C34FA" w:rsidTr="00D90578">
        <w:trPr>
          <w:trHeight w:val="300"/>
          <w:jc w:val="center"/>
        </w:trPr>
        <w:tc>
          <w:tcPr>
            <w:tcW w:w="7159" w:type="dxa"/>
            <w:gridSpan w:val="2"/>
            <w:tcBorders>
              <w:top w:val="nil"/>
              <w:left w:val="nil"/>
              <w:bottom w:val="single" w:sz="4" w:space="0" w:color="000000"/>
              <w:right w:val="nil"/>
            </w:tcBorders>
            <w:tcMar>
              <w:top w:w="15" w:type="dxa"/>
              <w:left w:w="15" w:type="dxa"/>
              <w:right w:w="15" w:type="dxa"/>
            </w:tcMar>
            <w:vAlign w:val="center"/>
          </w:tcPr>
          <w:p w:rsidR="000C34FA" w:rsidRDefault="000C34FA" w:rsidP="00D90578">
            <w:pPr>
              <w:jc w:val="left"/>
              <w:textAlignment w:val="center"/>
              <w:rPr>
                <w:rFonts w:eastAsia="仿宋"/>
                <w:color w:val="000000"/>
                <w:sz w:val="24"/>
                <w:szCs w:val="24"/>
              </w:rPr>
            </w:pPr>
            <w:r>
              <w:rPr>
                <w:rFonts w:eastAsia="仿宋"/>
                <w:color w:val="000000"/>
                <w:kern w:val="0"/>
                <w:sz w:val="24"/>
                <w:szCs w:val="24"/>
              </w:rPr>
              <w:t>公开部门：重庆市彭水自治县新城建设开发管理委员会</w:t>
            </w:r>
          </w:p>
        </w:tc>
        <w:tc>
          <w:tcPr>
            <w:tcW w:w="1380" w:type="dxa"/>
            <w:tcBorders>
              <w:top w:val="nil"/>
              <w:left w:val="nil"/>
              <w:bottom w:val="nil"/>
              <w:right w:val="nil"/>
            </w:tcBorders>
            <w:tcMar>
              <w:top w:w="15" w:type="dxa"/>
              <w:left w:w="15" w:type="dxa"/>
              <w:right w:w="15" w:type="dxa"/>
            </w:tcMar>
            <w:vAlign w:val="center"/>
          </w:tcPr>
          <w:p w:rsidR="000C34FA" w:rsidRDefault="000C34FA" w:rsidP="00D90578">
            <w:pPr>
              <w:rPr>
                <w:rFonts w:eastAsia="黑体"/>
                <w:color w:val="000000"/>
                <w:sz w:val="22"/>
              </w:rPr>
            </w:pPr>
          </w:p>
        </w:tc>
        <w:tc>
          <w:tcPr>
            <w:tcW w:w="1320" w:type="dxa"/>
            <w:tcBorders>
              <w:top w:val="nil"/>
              <w:left w:val="nil"/>
              <w:bottom w:val="nil"/>
              <w:right w:val="nil"/>
            </w:tcBorders>
            <w:tcMar>
              <w:top w:w="15" w:type="dxa"/>
              <w:left w:w="15" w:type="dxa"/>
              <w:right w:w="15" w:type="dxa"/>
            </w:tcMar>
            <w:vAlign w:val="center"/>
          </w:tcPr>
          <w:p w:rsidR="000C34FA" w:rsidRDefault="000C34FA" w:rsidP="00D90578">
            <w:pPr>
              <w:rPr>
                <w:color w:val="000000"/>
                <w:sz w:val="22"/>
              </w:rPr>
            </w:pPr>
          </w:p>
        </w:tc>
        <w:tc>
          <w:tcPr>
            <w:tcW w:w="1320" w:type="dxa"/>
            <w:tcBorders>
              <w:top w:val="nil"/>
              <w:left w:val="nil"/>
              <w:bottom w:val="nil"/>
              <w:right w:val="nil"/>
            </w:tcBorders>
            <w:tcMar>
              <w:top w:w="15" w:type="dxa"/>
              <w:left w:w="15" w:type="dxa"/>
              <w:right w:w="15" w:type="dxa"/>
            </w:tcMar>
            <w:vAlign w:val="center"/>
          </w:tcPr>
          <w:p w:rsidR="000C34FA" w:rsidRDefault="000C34FA" w:rsidP="00D90578">
            <w:pPr>
              <w:jc w:val="center"/>
              <w:rPr>
                <w:color w:val="000000"/>
                <w:sz w:val="22"/>
              </w:rPr>
            </w:pPr>
          </w:p>
        </w:tc>
        <w:tc>
          <w:tcPr>
            <w:tcW w:w="870" w:type="dxa"/>
            <w:tcBorders>
              <w:top w:val="nil"/>
              <w:left w:val="nil"/>
              <w:bottom w:val="nil"/>
              <w:right w:val="nil"/>
            </w:tcBorders>
            <w:tcMar>
              <w:top w:w="15" w:type="dxa"/>
              <w:left w:w="15" w:type="dxa"/>
              <w:right w:w="15" w:type="dxa"/>
            </w:tcMar>
            <w:vAlign w:val="center"/>
          </w:tcPr>
          <w:p w:rsidR="000C34FA" w:rsidRDefault="000C34FA" w:rsidP="00D90578">
            <w:pPr>
              <w:jc w:val="center"/>
              <w:rPr>
                <w:color w:val="000000"/>
                <w:sz w:val="22"/>
              </w:rPr>
            </w:pPr>
          </w:p>
        </w:tc>
        <w:tc>
          <w:tcPr>
            <w:tcW w:w="990" w:type="dxa"/>
            <w:tcBorders>
              <w:top w:val="nil"/>
              <w:left w:val="nil"/>
              <w:bottom w:val="nil"/>
              <w:right w:val="nil"/>
            </w:tcBorders>
            <w:tcMar>
              <w:top w:w="15" w:type="dxa"/>
              <w:left w:w="15" w:type="dxa"/>
              <w:right w:w="15" w:type="dxa"/>
            </w:tcMar>
            <w:vAlign w:val="center"/>
          </w:tcPr>
          <w:p w:rsidR="000C34FA" w:rsidRDefault="000C34FA" w:rsidP="00D90578">
            <w:pPr>
              <w:jc w:val="center"/>
              <w:rPr>
                <w:color w:val="000000"/>
                <w:sz w:val="22"/>
              </w:rPr>
            </w:pPr>
          </w:p>
        </w:tc>
        <w:tc>
          <w:tcPr>
            <w:tcW w:w="1134"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单位：万元</w:t>
            </w:r>
          </w:p>
        </w:tc>
      </w:tr>
      <w:tr w:rsidR="000C34FA" w:rsidTr="00D90578">
        <w:trPr>
          <w:trHeight w:val="405"/>
          <w:jc w:val="center"/>
        </w:trPr>
        <w:tc>
          <w:tcPr>
            <w:tcW w:w="21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功能分类科目编码</w:t>
            </w:r>
          </w:p>
        </w:tc>
        <w:tc>
          <w:tcPr>
            <w:tcW w:w="49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年初结转和结余</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本年收入</w:t>
            </w:r>
          </w:p>
        </w:tc>
        <w:tc>
          <w:tcPr>
            <w:tcW w:w="31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本年支出</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年末结转和结余</w:t>
            </w:r>
          </w:p>
        </w:tc>
      </w:tr>
      <w:tr w:rsidR="000C34FA" w:rsidTr="00D90578">
        <w:trPr>
          <w:trHeight w:val="405"/>
          <w:jc w:val="center"/>
        </w:trPr>
        <w:tc>
          <w:tcPr>
            <w:tcW w:w="21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49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合计</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基本支出</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项目支出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420"/>
          <w:jc w:val="center"/>
        </w:trPr>
        <w:tc>
          <w:tcPr>
            <w:tcW w:w="71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合计</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582"/>
          <w:jc w:val="center"/>
        </w:trPr>
        <w:tc>
          <w:tcPr>
            <w:tcW w:w="2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w:t>
            </w:r>
          </w:p>
        </w:tc>
        <w:tc>
          <w:tcPr>
            <w:tcW w:w="49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其他支出</w:t>
            </w:r>
          </w:p>
        </w:tc>
        <w:tc>
          <w:tcPr>
            <w:tcW w:w="13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582"/>
          <w:jc w:val="center"/>
        </w:trPr>
        <w:tc>
          <w:tcPr>
            <w:tcW w:w="2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20822</w:t>
            </w:r>
          </w:p>
        </w:tc>
        <w:tc>
          <w:tcPr>
            <w:tcW w:w="49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b/>
                <w:color w:val="000000"/>
                <w:sz w:val="14"/>
                <w:szCs w:val="14"/>
              </w:rPr>
            </w:pPr>
            <w:r>
              <w:rPr>
                <w:b/>
                <w:color w:val="000000"/>
                <w:kern w:val="0"/>
                <w:sz w:val="14"/>
                <w:szCs w:val="14"/>
              </w:rPr>
              <w:t>其他政府性基金及对应专项债务收入安排的支出</w:t>
            </w:r>
          </w:p>
        </w:tc>
        <w:tc>
          <w:tcPr>
            <w:tcW w:w="13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b/>
                <w:color w:val="000000"/>
                <w:sz w:val="20"/>
                <w:szCs w:val="20"/>
              </w:rPr>
            </w:pP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b/>
                <w:color w:val="000000"/>
                <w:sz w:val="20"/>
                <w:szCs w:val="20"/>
              </w:rPr>
            </w:pPr>
            <w:r>
              <w:rPr>
                <w:b/>
                <w:color w:val="000000"/>
                <w:kern w:val="0"/>
                <w:sz w:val="20"/>
                <w:szCs w:val="20"/>
              </w:rPr>
              <w:t>93,000.00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r w:rsidR="000C34FA" w:rsidTr="00D90578">
        <w:trPr>
          <w:trHeight w:val="582"/>
          <w:jc w:val="center"/>
        </w:trPr>
        <w:tc>
          <w:tcPr>
            <w:tcW w:w="2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2082201</w:t>
            </w:r>
          </w:p>
        </w:tc>
        <w:tc>
          <w:tcPr>
            <w:tcW w:w="49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其他地方自行试点项目收益专项债券收入安排的支出</w:t>
            </w:r>
          </w:p>
        </w:tc>
        <w:tc>
          <w:tcPr>
            <w:tcW w:w="138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c>
          <w:tcPr>
            <w:tcW w:w="132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textAlignment w:val="center"/>
              <w:rPr>
                <w:color w:val="000000"/>
                <w:sz w:val="20"/>
                <w:szCs w:val="20"/>
              </w:rPr>
            </w:pPr>
            <w:r>
              <w:rPr>
                <w:color w:val="000000"/>
                <w:kern w:val="0"/>
                <w:sz w:val="20"/>
                <w:szCs w:val="20"/>
              </w:rPr>
              <w:t>93,000.00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rPr>
                <w:rFonts w:eastAsia="仿宋"/>
                <w:color w:val="000000"/>
                <w:sz w:val="22"/>
              </w:rPr>
            </w:pPr>
          </w:p>
        </w:tc>
      </w:tr>
    </w:tbl>
    <w:p w:rsidR="000C34FA" w:rsidRDefault="000C34FA" w:rsidP="000C34FA">
      <w:pPr>
        <w:rPr>
          <w:rFonts w:eastAsia="仿宋"/>
          <w:b/>
          <w:color w:val="000000"/>
          <w:kern w:val="0"/>
          <w:sz w:val="22"/>
          <w:szCs w:val="22"/>
        </w:rPr>
      </w:pPr>
      <w:r>
        <w:rPr>
          <w:rFonts w:eastAsia="仿宋"/>
          <w:b/>
          <w:color w:val="000000"/>
          <w:kern w:val="0"/>
          <w:sz w:val="22"/>
          <w:szCs w:val="22"/>
        </w:rPr>
        <w:t>备注：</w:t>
      </w:r>
      <w:r>
        <w:rPr>
          <w:rStyle w:val="font21"/>
          <w:rFonts w:ascii="Times New Roman" w:hAnsi="Times New Roman" w:hint="default"/>
        </w:rPr>
        <w:t>本表反映部门本年度政府性基金预算财政拨款收入支出及结转结余情况。</w:t>
      </w:r>
    </w:p>
    <w:p w:rsidR="000C34FA" w:rsidRDefault="000C34FA" w:rsidP="000C34FA">
      <w:pPr>
        <w:rPr>
          <w:rFonts w:eastAsia="仿宋"/>
          <w:color w:val="000000"/>
          <w:sz w:val="22"/>
          <w:szCs w:val="22"/>
        </w:rPr>
      </w:pPr>
      <w:r>
        <w:rPr>
          <w:rStyle w:val="font21"/>
          <w:rFonts w:ascii="Times New Roman" w:hAnsi="Times New Roman" w:hint="default"/>
        </w:rPr>
        <w:t>本表为空的部门应将空表公开，并注明：</w:t>
      </w:r>
      <w:r>
        <w:rPr>
          <w:rFonts w:eastAsia="仿宋"/>
          <w:b/>
          <w:color w:val="000000"/>
          <w:kern w:val="0"/>
          <w:sz w:val="22"/>
          <w:szCs w:val="22"/>
        </w:rPr>
        <w:t>本单位无政府性基金收入，也没有使用政府性基金安排的支出，故本表无数据。</w:t>
      </w:r>
    </w:p>
    <w:p w:rsidR="000C34FA" w:rsidRDefault="000C34FA" w:rsidP="000C34FA">
      <w:r>
        <w:br w:type="page"/>
      </w:r>
    </w:p>
    <w:tbl>
      <w:tblPr>
        <w:tblW w:w="0" w:type="auto"/>
        <w:jc w:val="center"/>
        <w:tblLayout w:type="fixed"/>
        <w:tblCellMar>
          <w:left w:w="0" w:type="dxa"/>
          <w:right w:w="0" w:type="dxa"/>
        </w:tblCellMar>
        <w:tblLook w:val="0000"/>
      </w:tblPr>
      <w:tblGrid>
        <w:gridCol w:w="6273"/>
        <w:gridCol w:w="90"/>
        <w:gridCol w:w="28"/>
        <w:gridCol w:w="62"/>
        <w:gridCol w:w="1832"/>
        <w:gridCol w:w="1832"/>
        <w:gridCol w:w="1832"/>
        <w:gridCol w:w="2224"/>
      </w:tblGrid>
      <w:tr w:rsidR="000C34FA" w:rsidTr="00D90578">
        <w:trPr>
          <w:trHeight w:val="510"/>
          <w:jc w:val="center"/>
        </w:trPr>
        <w:tc>
          <w:tcPr>
            <w:tcW w:w="14173" w:type="dxa"/>
            <w:gridSpan w:val="8"/>
            <w:tcBorders>
              <w:top w:val="nil"/>
              <w:left w:val="nil"/>
              <w:bottom w:val="nil"/>
              <w:right w:val="single" w:sz="4" w:space="0" w:color="000000"/>
            </w:tcBorders>
            <w:tcMar>
              <w:top w:w="15" w:type="dxa"/>
              <w:left w:w="15" w:type="dxa"/>
              <w:right w:w="15" w:type="dxa"/>
            </w:tcMar>
            <w:vAlign w:val="center"/>
          </w:tcPr>
          <w:p w:rsidR="000C34FA" w:rsidRDefault="000C34FA" w:rsidP="00D90578">
            <w:pPr>
              <w:jc w:val="center"/>
              <w:textAlignment w:val="center"/>
              <w:rPr>
                <w:rFonts w:eastAsia="华文中宋"/>
                <w:color w:val="000000"/>
                <w:sz w:val="36"/>
                <w:szCs w:val="36"/>
              </w:rPr>
            </w:pPr>
            <w:r>
              <w:rPr>
                <w:rFonts w:eastAsia="华文中宋"/>
                <w:color w:val="000000"/>
                <w:kern w:val="0"/>
                <w:sz w:val="36"/>
                <w:szCs w:val="36"/>
              </w:rPr>
              <w:lastRenderedPageBreak/>
              <w:t>国有资本经营预算财政拨款支出决算表</w:t>
            </w:r>
          </w:p>
        </w:tc>
      </w:tr>
      <w:tr w:rsidR="000C34FA" w:rsidTr="00D90578">
        <w:trPr>
          <w:trHeight w:val="270"/>
          <w:jc w:val="center"/>
        </w:trPr>
        <w:tc>
          <w:tcPr>
            <w:tcW w:w="14173" w:type="dxa"/>
            <w:gridSpan w:val="8"/>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08</w:t>
            </w:r>
            <w:r>
              <w:rPr>
                <w:rFonts w:eastAsia="仿宋"/>
                <w:color w:val="000000"/>
                <w:kern w:val="0"/>
                <w:sz w:val="22"/>
                <w:szCs w:val="22"/>
              </w:rPr>
              <w:t>表</w:t>
            </w:r>
          </w:p>
        </w:tc>
      </w:tr>
      <w:tr w:rsidR="000C34FA" w:rsidTr="00D90578">
        <w:trPr>
          <w:trHeight w:val="270"/>
          <w:jc w:val="center"/>
        </w:trPr>
        <w:tc>
          <w:tcPr>
            <w:tcW w:w="6273" w:type="dxa"/>
            <w:tcBorders>
              <w:top w:val="nil"/>
              <w:left w:val="nil"/>
              <w:bottom w:val="nil"/>
              <w:right w:val="nil"/>
            </w:tcBorders>
            <w:shd w:val="clear" w:color="auto" w:fill="auto"/>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公开部门：重庆市彭水自治县新城建设开发管理委员会</w:t>
            </w:r>
          </w:p>
        </w:tc>
        <w:tc>
          <w:tcPr>
            <w:tcW w:w="90" w:type="dxa"/>
            <w:tcBorders>
              <w:top w:val="nil"/>
              <w:left w:val="nil"/>
              <w:bottom w:val="nil"/>
              <w:right w:val="nil"/>
            </w:tcBorders>
            <w:shd w:val="clear" w:color="auto" w:fill="FFFFFF"/>
            <w:tcMar>
              <w:top w:w="15" w:type="dxa"/>
              <w:left w:w="15" w:type="dxa"/>
              <w:right w:w="15" w:type="dxa"/>
            </w:tcMar>
            <w:vAlign w:val="center"/>
          </w:tcPr>
          <w:p w:rsidR="000C34FA" w:rsidRDefault="000C34FA" w:rsidP="00D90578">
            <w:pPr>
              <w:rPr>
                <w:color w:val="000000"/>
                <w:sz w:val="18"/>
                <w:szCs w:val="18"/>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rsidR="000C34FA" w:rsidRDefault="000C34FA" w:rsidP="00D90578">
            <w:pPr>
              <w:rPr>
                <w:color w:val="000000"/>
                <w:sz w:val="18"/>
                <w:szCs w:val="18"/>
              </w:rPr>
            </w:pPr>
          </w:p>
        </w:tc>
        <w:tc>
          <w:tcPr>
            <w:tcW w:w="1832" w:type="dxa"/>
            <w:tcBorders>
              <w:top w:val="nil"/>
              <w:left w:val="nil"/>
              <w:bottom w:val="nil"/>
              <w:right w:val="nil"/>
            </w:tcBorders>
            <w:shd w:val="clear" w:color="auto" w:fill="FFFFFF"/>
            <w:tcMar>
              <w:top w:w="15" w:type="dxa"/>
              <w:left w:w="15" w:type="dxa"/>
              <w:right w:w="15" w:type="dxa"/>
            </w:tcMar>
            <w:vAlign w:val="center"/>
          </w:tcPr>
          <w:p w:rsidR="000C34FA" w:rsidRDefault="000C34FA" w:rsidP="00D90578">
            <w:pPr>
              <w:rPr>
                <w:color w:val="000000"/>
                <w:sz w:val="18"/>
                <w:szCs w:val="18"/>
              </w:rPr>
            </w:pPr>
          </w:p>
        </w:tc>
        <w:tc>
          <w:tcPr>
            <w:tcW w:w="1832" w:type="dxa"/>
            <w:tcBorders>
              <w:top w:val="nil"/>
              <w:left w:val="nil"/>
              <w:bottom w:val="nil"/>
              <w:right w:val="nil"/>
            </w:tcBorders>
            <w:shd w:val="clear" w:color="auto" w:fill="FFFFFF"/>
            <w:tcMar>
              <w:top w:w="15" w:type="dxa"/>
              <w:left w:w="15" w:type="dxa"/>
              <w:right w:w="15" w:type="dxa"/>
            </w:tcMar>
            <w:vAlign w:val="center"/>
          </w:tcPr>
          <w:p w:rsidR="000C34FA" w:rsidRDefault="000C34FA" w:rsidP="00D90578">
            <w:pPr>
              <w:rPr>
                <w:color w:val="000000"/>
                <w:sz w:val="18"/>
                <w:szCs w:val="18"/>
              </w:rPr>
            </w:pPr>
          </w:p>
        </w:tc>
        <w:tc>
          <w:tcPr>
            <w:tcW w:w="1832" w:type="dxa"/>
            <w:tcBorders>
              <w:top w:val="nil"/>
              <w:left w:val="nil"/>
              <w:bottom w:val="nil"/>
              <w:right w:val="nil"/>
            </w:tcBorders>
            <w:shd w:val="clear" w:color="auto" w:fill="FFFFFF"/>
            <w:tcMar>
              <w:top w:w="15" w:type="dxa"/>
              <w:left w:w="15" w:type="dxa"/>
              <w:right w:w="15" w:type="dxa"/>
            </w:tcMar>
            <w:vAlign w:val="center"/>
          </w:tcPr>
          <w:p w:rsidR="000C34FA" w:rsidRDefault="000C34FA" w:rsidP="00D90578">
            <w:pPr>
              <w:rPr>
                <w:color w:val="000000"/>
                <w:sz w:val="18"/>
                <w:szCs w:val="18"/>
              </w:rPr>
            </w:pPr>
          </w:p>
        </w:tc>
        <w:tc>
          <w:tcPr>
            <w:tcW w:w="2224" w:type="dxa"/>
            <w:tcBorders>
              <w:top w:val="nil"/>
              <w:left w:val="nil"/>
              <w:bottom w:val="nil"/>
              <w:right w:val="nil"/>
            </w:tcBorders>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单位：万元</w:t>
            </w:r>
          </w:p>
        </w:tc>
      </w:tr>
      <w:tr w:rsidR="000C34FA" w:rsidTr="00D90578">
        <w:trPr>
          <w:trHeight w:val="630"/>
          <w:jc w:val="center"/>
        </w:trPr>
        <w:tc>
          <w:tcPr>
            <w:tcW w:w="82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w:t>
            </w:r>
          </w:p>
        </w:tc>
        <w:tc>
          <w:tcPr>
            <w:tcW w:w="5888"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本年支出</w:t>
            </w:r>
          </w:p>
        </w:tc>
      </w:tr>
      <w:tr w:rsidR="000C34FA" w:rsidTr="00D90578">
        <w:trPr>
          <w:trHeight w:val="315"/>
          <w:jc w:val="center"/>
        </w:trPr>
        <w:tc>
          <w:tcPr>
            <w:tcW w:w="6391"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功能分类科目编码</w:t>
            </w:r>
          </w:p>
        </w:tc>
        <w:tc>
          <w:tcPr>
            <w:tcW w:w="1894"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科目名称</w:t>
            </w:r>
          </w:p>
        </w:tc>
        <w:tc>
          <w:tcPr>
            <w:tcW w:w="18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合计</w:t>
            </w:r>
          </w:p>
        </w:tc>
        <w:tc>
          <w:tcPr>
            <w:tcW w:w="18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基本支出</w:t>
            </w:r>
          </w:p>
        </w:tc>
        <w:tc>
          <w:tcPr>
            <w:tcW w:w="222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项目支出</w:t>
            </w:r>
          </w:p>
        </w:tc>
      </w:tr>
      <w:tr w:rsidR="000C34FA" w:rsidTr="00D90578">
        <w:trPr>
          <w:trHeight w:val="315"/>
          <w:jc w:val="center"/>
        </w:trPr>
        <w:tc>
          <w:tcPr>
            <w:tcW w:w="639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94"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32"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32"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2224"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315"/>
          <w:jc w:val="center"/>
        </w:trPr>
        <w:tc>
          <w:tcPr>
            <w:tcW w:w="639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94"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32"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1832"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c>
          <w:tcPr>
            <w:tcW w:w="2224" w:type="dxa"/>
            <w:vMerge/>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center"/>
              <w:rPr>
                <w:rFonts w:eastAsia="黑体"/>
                <w:color w:val="000000"/>
                <w:sz w:val="22"/>
              </w:rPr>
            </w:pPr>
          </w:p>
        </w:tc>
      </w:tr>
      <w:tr w:rsidR="000C34FA" w:rsidTr="00D90578">
        <w:trPr>
          <w:trHeight w:val="795"/>
          <w:jc w:val="center"/>
        </w:trPr>
        <w:tc>
          <w:tcPr>
            <w:tcW w:w="8285"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center"/>
              <w:textAlignment w:val="center"/>
              <w:rPr>
                <w:b/>
                <w:color w:val="000000"/>
                <w:sz w:val="20"/>
                <w:szCs w:val="20"/>
              </w:rPr>
            </w:pPr>
            <w:r>
              <w:rPr>
                <w:b/>
                <w:color w:val="000000"/>
                <w:kern w:val="0"/>
                <w:sz w:val="20"/>
                <w:szCs w:val="20"/>
              </w:rPr>
              <w:t>合计</w:t>
            </w:r>
          </w:p>
        </w:tc>
        <w:tc>
          <w:tcPr>
            <w:tcW w:w="1832"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1832"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2224"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795"/>
          <w:jc w:val="center"/>
        </w:trPr>
        <w:tc>
          <w:tcPr>
            <w:tcW w:w="639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本单位无国有资本经营预算财政拨款支出，故本表为空。</w:t>
            </w:r>
          </w:p>
        </w:tc>
        <w:tc>
          <w:tcPr>
            <w:tcW w:w="1894" w:type="dxa"/>
            <w:gridSpan w:val="2"/>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left"/>
              <w:rPr>
                <w:color w:val="000000"/>
                <w:sz w:val="20"/>
                <w:szCs w:val="20"/>
              </w:rPr>
            </w:pPr>
          </w:p>
        </w:tc>
        <w:tc>
          <w:tcPr>
            <w:tcW w:w="1832"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1832"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c>
          <w:tcPr>
            <w:tcW w:w="2224" w:type="dxa"/>
            <w:tcBorders>
              <w:top w:val="nil"/>
              <w:left w:val="nil"/>
              <w:bottom w:val="single" w:sz="4" w:space="0" w:color="000000"/>
              <w:right w:val="single" w:sz="4" w:space="0" w:color="000000"/>
            </w:tcBorders>
            <w:tcMar>
              <w:top w:w="15" w:type="dxa"/>
              <w:left w:w="15" w:type="dxa"/>
              <w:right w:w="15" w:type="dxa"/>
            </w:tcMar>
            <w:vAlign w:val="center"/>
          </w:tcPr>
          <w:p w:rsidR="000C34FA" w:rsidRDefault="000C34FA" w:rsidP="00D90578">
            <w:pPr>
              <w:jc w:val="right"/>
              <w:rPr>
                <w:color w:val="000000"/>
                <w:sz w:val="20"/>
                <w:szCs w:val="20"/>
              </w:rPr>
            </w:pPr>
          </w:p>
        </w:tc>
      </w:tr>
      <w:tr w:rsidR="000C34FA" w:rsidTr="00D90578">
        <w:trPr>
          <w:trHeight w:val="240"/>
          <w:jc w:val="center"/>
        </w:trPr>
        <w:tc>
          <w:tcPr>
            <w:tcW w:w="14173" w:type="dxa"/>
            <w:gridSpan w:val="8"/>
            <w:tcBorders>
              <w:top w:val="nil"/>
              <w:left w:val="nil"/>
              <w:bottom w:val="nil"/>
              <w:right w:val="nil"/>
            </w:tcBorders>
            <w:shd w:val="clear" w:color="auto" w:fill="FFFFFF"/>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备注：本表反映部门本年度国有资本经营预算财政拨款支出情况。</w:t>
            </w:r>
          </w:p>
        </w:tc>
      </w:tr>
      <w:tr w:rsidR="000C34FA" w:rsidTr="00D90578">
        <w:trPr>
          <w:trHeight w:val="240"/>
          <w:jc w:val="center"/>
        </w:trPr>
        <w:tc>
          <w:tcPr>
            <w:tcW w:w="14173" w:type="dxa"/>
            <w:gridSpan w:val="8"/>
            <w:tcBorders>
              <w:top w:val="nil"/>
              <w:left w:val="nil"/>
              <w:bottom w:val="nil"/>
              <w:right w:val="nil"/>
            </w:tcBorders>
            <w:shd w:val="clear" w:color="auto" w:fill="FFFFFF"/>
            <w:tcMar>
              <w:top w:w="15" w:type="dxa"/>
              <w:left w:w="15" w:type="dxa"/>
              <w:right w:w="15" w:type="dxa"/>
            </w:tcMar>
            <w:vAlign w:val="center"/>
          </w:tcPr>
          <w:p w:rsidR="000C34FA" w:rsidRDefault="000C34FA" w:rsidP="00D90578">
            <w:pPr>
              <w:jc w:val="left"/>
              <w:textAlignment w:val="center"/>
              <w:rPr>
                <w:color w:val="000000"/>
                <w:sz w:val="20"/>
                <w:szCs w:val="20"/>
              </w:rPr>
            </w:pPr>
            <w:r>
              <w:rPr>
                <w:color w:val="000000"/>
                <w:kern w:val="0"/>
                <w:sz w:val="20"/>
                <w:szCs w:val="20"/>
              </w:rPr>
              <w:t>本表为空的单位应将空表公开，并注明：本单位无国有资本经营预算财政拨款支出，故本表为空。</w:t>
            </w:r>
          </w:p>
        </w:tc>
      </w:tr>
    </w:tbl>
    <w:p w:rsidR="000C34FA" w:rsidRDefault="000C34FA" w:rsidP="000C34FA">
      <w:r>
        <w:br w:type="page"/>
      </w:r>
    </w:p>
    <w:p w:rsidR="000C34FA" w:rsidRDefault="000C34FA" w:rsidP="000C34FA">
      <w:pPr>
        <w:jc w:val="center"/>
        <w:textAlignment w:val="center"/>
        <w:rPr>
          <w:rFonts w:eastAsia="华文中宋"/>
          <w:color w:val="000000"/>
          <w:kern w:val="0"/>
          <w:sz w:val="36"/>
          <w:szCs w:val="36"/>
        </w:rPr>
      </w:pPr>
      <w:r>
        <w:rPr>
          <w:rFonts w:eastAsia="华文中宋"/>
          <w:color w:val="000000"/>
          <w:kern w:val="0"/>
          <w:sz w:val="36"/>
          <w:szCs w:val="36"/>
        </w:rPr>
        <w:lastRenderedPageBreak/>
        <w:t>机构运行信息表</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09</w:t>
      </w:r>
      <w:r>
        <w:rPr>
          <w:rFonts w:eastAsia="仿宋"/>
          <w:color w:val="000000"/>
          <w:kern w:val="0"/>
          <w:sz w:val="22"/>
          <w:szCs w:val="22"/>
        </w:rPr>
        <w:t>表</w:t>
      </w:r>
    </w:p>
    <w:p w:rsidR="000C34FA" w:rsidRDefault="000C34FA" w:rsidP="000C34FA">
      <w:pPr>
        <w:jc w:val="left"/>
        <w:textAlignment w:val="center"/>
        <w:rPr>
          <w:rFonts w:eastAsia="仿宋"/>
          <w:color w:val="000000"/>
          <w:sz w:val="22"/>
          <w:szCs w:val="22"/>
        </w:rPr>
      </w:pPr>
      <w:r>
        <w:rPr>
          <w:rFonts w:eastAsia="仿宋"/>
          <w:color w:val="000000"/>
          <w:kern w:val="0"/>
          <w:sz w:val="22"/>
          <w:szCs w:val="22"/>
        </w:rPr>
        <w:t>公开部门：重庆市彭水自治县新城建设开发管理委员会</w:t>
      </w:r>
    </w:p>
    <w:p w:rsidR="000C34FA" w:rsidRDefault="000C34FA" w:rsidP="000C34FA">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30"/>
        <w:gridCol w:w="758"/>
        <w:gridCol w:w="758"/>
        <w:gridCol w:w="5588"/>
        <w:gridCol w:w="1239"/>
      </w:tblGrid>
      <w:tr w:rsidR="000C34FA" w:rsidTr="00D90578">
        <w:trPr>
          <w:trHeight w:val="345"/>
          <w:tblHeader/>
          <w:jc w:val="center"/>
        </w:trPr>
        <w:tc>
          <w:tcPr>
            <w:tcW w:w="5830" w:type="dxa"/>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w:t>
            </w:r>
            <w:r>
              <w:rPr>
                <w:rFonts w:eastAsia="黑体"/>
                <w:color w:val="000000"/>
                <w:kern w:val="0"/>
                <w:sz w:val="22"/>
                <w:szCs w:val="22"/>
              </w:rPr>
              <w:t xml:space="preserve">  </w:t>
            </w:r>
            <w:r>
              <w:rPr>
                <w:rFonts w:eastAsia="黑体"/>
                <w:color w:val="000000"/>
                <w:kern w:val="0"/>
                <w:sz w:val="22"/>
                <w:szCs w:val="22"/>
              </w:rPr>
              <w:t>目</w:t>
            </w:r>
          </w:p>
        </w:tc>
        <w:tc>
          <w:tcPr>
            <w:tcW w:w="758" w:type="dxa"/>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预算数</w:t>
            </w:r>
          </w:p>
        </w:tc>
        <w:tc>
          <w:tcPr>
            <w:tcW w:w="758" w:type="dxa"/>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决算数</w:t>
            </w:r>
          </w:p>
        </w:tc>
        <w:tc>
          <w:tcPr>
            <w:tcW w:w="5588" w:type="dxa"/>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项</w:t>
            </w:r>
            <w:r>
              <w:rPr>
                <w:rFonts w:eastAsia="黑体"/>
                <w:color w:val="000000"/>
                <w:kern w:val="0"/>
                <w:sz w:val="22"/>
                <w:szCs w:val="22"/>
              </w:rPr>
              <w:t xml:space="preserve">  </w:t>
            </w:r>
            <w:r>
              <w:rPr>
                <w:rFonts w:eastAsia="黑体"/>
                <w:color w:val="000000"/>
                <w:kern w:val="0"/>
                <w:sz w:val="22"/>
                <w:szCs w:val="22"/>
              </w:rPr>
              <w:t>目</w:t>
            </w:r>
          </w:p>
        </w:tc>
        <w:tc>
          <w:tcPr>
            <w:tcW w:w="1239" w:type="dxa"/>
            <w:tcMar>
              <w:top w:w="15" w:type="dxa"/>
              <w:left w:w="15" w:type="dxa"/>
              <w:right w:w="15" w:type="dxa"/>
            </w:tcMar>
            <w:vAlign w:val="center"/>
          </w:tcPr>
          <w:p w:rsidR="000C34FA" w:rsidRDefault="000C34FA" w:rsidP="00D90578">
            <w:pPr>
              <w:jc w:val="center"/>
              <w:textAlignment w:val="center"/>
              <w:rPr>
                <w:rFonts w:eastAsia="黑体"/>
                <w:color w:val="000000"/>
                <w:sz w:val="22"/>
              </w:rPr>
            </w:pPr>
            <w:r>
              <w:rPr>
                <w:rFonts w:eastAsia="黑体"/>
                <w:color w:val="000000"/>
                <w:kern w:val="0"/>
                <w:sz w:val="22"/>
                <w:szCs w:val="22"/>
              </w:rPr>
              <w:t>决算数</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一、</w:t>
            </w:r>
            <w:r>
              <w:rPr>
                <w:rFonts w:eastAsia="仿宋"/>
                <w:b/>
                <w:color w:val="000000"/>
                <w:kern w:val="0"/>
                <w:sz w:val="22"/>
                <w:szCs w:val="22"/>
              </w:rPr>
              <w:t>“</w:t>
            </w:r>
            <w:r>
              <w:rPr>
                <w:rFonts w:eastAsia="仿宋"/>
                <w:b/>
                <w:color w:val="000000"/>
                <w:kern w:val="0"/>
                <w:sz w:val="22"/>
                <w:szCs w:val="22"/>
              </w:rPr>
              <w:t>三公</w:t>
            </w:r>
            <w:r>
              <w:rPr>
                <w:rFonts w:eastAsia="仿宋"/>
                <w:b/>
                <w:color w:val="000000"/>
                <w:kern w:val="0"/>
                <w:sz w:val="22"/>
                <w:szCs w:val="22"/>
              </w:rPr>
              <w:t>”</w:t>
            </w:r>
            <w:r>
              <w:rPr>
                <w:rFonts w:eastAsia="仿宋"/>
                <w:b/>
                <w:color w:val="000000"/>
                <w:kern w:val="0"/>
                <w:sz w:val="22"/>
                <w:szCs w:val="22"/>
              </w:rPr>
              <w:t>经费支出</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5588"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四、机关运行经费</w:t>
            </w:r>
          </w:p>
        </w:tc>
        <w:tc>
          <w:tcPr>
            <w:tcW w:w="1239"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71.56</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（一）支出合计</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25.20</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11.23</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（一）行政单位</w:t>
            </w:r>
          </w:p>
        </w:tc>
        <w:tc>
          <w:tcPr>
            <w:tcW w:w="1239"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71.56</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．因公出国（境）费</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（二）参照公务员法管理事业单位</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．公务用车购置及运行维护费</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8.00</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5.87</w:t>
            </w:r>
          </w:p>
        </w:tc>
        <w:tc>
          <w:tcPr>
            <w:tcW w:w="5588"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五、国有资产占用情况</w:t>
            </w:r>
          </w:p>
        </w:tc>
        <w:tc>
          <w:tcPr>
            <w:tcW w:w="1239"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1</w:t>
            </w:r>
            <w:r>
              <w:rPr>
                <w:rFonts w:eastAsia="仿宋"/>
                <w:color w:val="000000"/>
                <w:kern w:val="0"/>
                <w:sz w:val="22"/>
                <w:szCs w:val="22"/>
              </w:rPr>
              <w:t>）公务用车购置费</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（一）车辆数合计（辆）</w:t>
            </w:r>
          </w:p>
        </w:tc>
        <w:tc>
          <w:tcPr>
            <w:tcW w:w="1239"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2</w:t>
            </w:r>
            <w:r>
              <w:rPr>
                <w:rFonts w:eastAsia="仿宋"/>
                <w:color w:val="000000"/>
                <w:kern w:val="0"/>
                <w:sz w:val="22"/>
                <w:szCs w:val="22"/>
              </w:rPr>
              <w:t>）公务用车运行维护费</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8.00</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5.87</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副部（省）级及以上领导用车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．公务接待费</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17.20</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5.36</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主要领导干部用车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1</w:t>
            </w:r>
            <w:r>
              <w:rPr>
                <w:rFonts w:eastAsia="仿宋"/>
                <w:color w:val="000000"/>
                <w:kern w:val="0"/>
                <w:sz w:val="22"/>
                <w:szCs w:val="22"/>
              </w:rPr>
              <w:t>）国内接待费</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5.36</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机要通信用车</w:t>
            </w:r>
          </w:p>
        </w:tc>
        <w:tc>
          <w:tcPr>
            <w:tcW w:w="1239"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其中：外事接待费</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4.</w:t>
            </w:r>
            <w:r>
              <w:rPr>
                <w:rFonts w:eastAsia="仿宋"/>
                <w:color w:val="000000"/>
                <w:kern w:val="0"/>
                <w:sz w:val="22"/>
                <w:szCs w:val="22"/>
              </w:rPr>
              <w:t>应急保障用车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2</w:t>
            </w:r>
            <w:r>
              <w:rPr>
                <w:rFonts w:eastAsia="仿宋"/>
                <w:color w:val="000000"/>
                <w:kern w:val="0"/>
                <w:sz w:val="22"/>
                <w:szCs w:val="22"/>
              </w:rPr>
              <w:t>）国（境）外接待费</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5.</w:t>
            </w:r>
            <w:r>
              <w:rPr>
                <w:rFonts w:eastAsia="仿宋"/>
                <w:color w:val="000000"/>
                <w:kern w:val="0"/>
                <w:sz w:val="22"/>
                <w:szCs w:val="22"/>
              </w:rPr>
              <w:t>执法执勤用车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（二）相关统计数</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center"/>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6.</w:t>
            </w:r>
            <w:r>
              <w:rPr>
                <w:rFonts w:eastAsia="仿宋"/>
                <w:color w:val="000000"/>
                <w:kern w:val="0"/>
                <w:sz w:val="22"/>
                <w:szCs w:val="22"/>
              </w:rPr>
              <w:t>特种专业技术用车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．因公出国（境）团组数（个）</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7.</w:t>
            </w:r>
            <w:r>
              <w:rPr>
                <w:rFonts w:eastAsia="仿宋"/>
                <w:color w:val="000000"/>
                <w:kern w:val="0"/>
                <w:sz w:val="22"/>
                <w:szCs w:val="22"/>
              </w:rPr>
              <w:t>离退休干部用车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．因公出国（境）人次数（人）</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8.</w:t>
            </w:r>
            <w:r>
              <w:rPr>
                <w:rFonts w:eastAsia="仿宋"/>
                <w:color w:val="000000"/>
                <w:kern w:val="0"/>
                <w:sz w:val="22"/>
                <w:szCs w:val="22"/>
              </w:rPr>
              <w:t>其他用车</w:t>
            </w:r>
          </w:p>
        </w:tc>
        <w:tc>
          <w:tcPr>
            <w:tcW w:w="1239" w:type="dxa"/>
            <w:tcMar>
              <w:top w:w="15" w:type="dxa"/>
              <w:left w:w="15" w:type="dxa"/>
              <w:right w:w="15" w:type="dxa"/>
            </w:tcMar>
            <w:vAlign w:val="center"/>
          </w:tcPr>
          <w:p w:rsidR="000C34FA" w:rsidRDefault="000C34FA" w:rsidP="00D90578">
            <w:pPr>
              <w:jc w:val="righ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．公务用车购置数（辆）</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（二）单价</w:t>
            </w:r>
            <w:r>
              <w:rPr>
                <w:rFonts w:eastAsia="仿宋"/>
                <w:color w:val="000000"/>
                <w:kern w:val="0"/>
                <w:sz w:val="22"/>
                <w:szCs w:val="22"/>
              </w:rPr>
              <w:t>50</w:t>
            </w:r>
            <w:r>
              <w:rPr>
                <w:rFonts w:eastAsia="仿宋"/>
                <w:color w:val="000000"/>
                <w:kern w:val="0"/>
                <w:sz w:val="22"/>
                <w:szCs w:val="22"/>
              </w:rPr>
              <w:t>万元（含）以上通用设备（台，套）</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4</w:t>
            </w:r>
            <w:r>
              <w:rPr>
                <w:rFonts w:eastAsia="仿宋"/>
                <w:color w:val="000000"/>
                <w:kern w:val="0"/>
                <w:sz w:val="22"/>
                <w:szCs w:val="22"/>
              </w:rPr>
              <w:t>．公务用车保有量（辆）</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1</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（三）单价</w:t>
            </w:r>
            <w:r>
              <w:rPr>
                <w:rFonts w:eastAsia="仿宋"/>
                <w:color w:val="000000"/>
                <w:kern w:val="0"/>
                <w:sz w:val="22"/>
                <w:szCs w:val="22"/>
              </w:rPr>
              <w:t>100</w:t>
            </w:r>
            <w:r>
              <w:rPr>
                <w:rFonts w:eastAsia="仿宋"/>
                <w:color w:val="000000"/>
                <w:kern w:val="0"/>
                <w:sz w:val="22"/>
                <w:szCs w:val="22"/>
              </w:rPr>
              <w:t>万（含）元以上专用设备（台，套）</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5</w:t>
            </w:r>
            <w:r>
              <w:rPr>
                <w:rFonts w:eastAsia="仿宋"/>
                <w:color w:val="000000"/>
                <w:kern w:val="0"/>
                <w:sz w:val="22"/>
                <w:szCs w:val="22"/>
              </w:rPr>
              <w:t>．国内公务接待批次（个）</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76</w:t>
            </w:r>
          </w:p>
        </w:tc>
        <w:tc>
          <w:tcPr>
            <w:tcW w:w="5588"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六、政府采购支出信息</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其中：外事接待批次（个）</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（一）政府采购支出合计</w:t>
            </w:r>
          </w:p>
        </w:tc>
        <w:tc>
          <w:tcPr>
            <w:tcW w:w="1239"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lastRenderedPageBreak/>
              <w:t xml:space="preserve">  6</w:t>
            </w:r>
            <w:r>
              <w:rPr>
                <w:rFonts w:eastAsia="仿宋"/>
                <w:color w:val="000000"/>
                <w:kern w:val="0"/>
                <w:sz w:val="22"/>
                <w:szCs w:val="22"/>
              </w:rPr>
              <w:t>．国内公务接待人次（人）</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textAlignment w:val="center"/>
              <w:rPr>
                <w:rFonts w:eastAsia="仿宋"/>
                <w:color w:val="000000"/>
                <w:sz w:val="22"/>
              </w:rPr>
            </w:pPr>
            <w:r>
              <w:rPr>
                <w:rFonts w:eastAsia="仿宋"/>
                <w:color w:val="000000"/>
                <w:kern w:val="0"/>
                <w:sz w:val="22"/>
                <w:szCs w:val="22"/>
              </w:rPr>
              <w:t>622</w:t>
            </w: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．政府采购货物支出</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其中：外事接待人次（人）</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．政府采购工程支出</w:t>
            </w:r>
          </w:p>
        </w:tc>
        <w:tc>
          <w:tcPr>
            <w:tcW w:w="1239"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7</w:t>
            </w:r>
            <w:r>
              <w:rPr>
                <w:rFonts w:eastAsia="仿宋"/>
                <w:color w:val="000000"/>
                <w:kern w:val="0"/>
                <w:sz w:val="22"/>
                <w:szCs w:val="22"/>
              </w:rPr>
              <w:t>．国（境）外公务接待批次（个）</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．政府采购服务支出</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8</w:t>
            </w:r>
            <w:r>
              <w:rPr>
                <w:rFonts w:eastAsia="仿宋"/>
                <w:color w:val="000000"/>
                <w:kern w:val="0"/>
                <w:sz w:val="22"/>
                <w:szCs w:val="22"/>
              </w:rPr>
              <w:t>．国（境）外公务接待人次（人）</w:t>
            </w:r>
          </w:p>
        </w:tc>
        <w:tc>
          <w:tcPr>
            <w:tcW w:w="758" w:type="dxa"/>
            <w:tcMar>
              <w:top w:w="15" w:type="dxa"/>
              <w:left w:w="15" w:type="dxa"/>
              <w:right w:w="15" w:type="dxa"/>
            </w:tcMar>
            <w:vAlign w:val="center"/>
          </w:tcPr>
          <w:p w:rsidR="000C34FA" w:rsidRDefault="000C34FA" w:rsidP="00D90578">
            <w:pPr>
              <w:jc w:val="center"/>
              <w:textAlignment w:val="center"/>
              <w:rPr>
                <w:rFonts w:eastAsia="仿宋"/>
                <w:color w:val="000000"/>
                <w:sz w:val="22"/>
              </w:rPr>
            </w:pPr>
            <w:r>
              <w:rPr>
                <w:rFonts w:eastAsia="仿宋"/>
                <w:color w:val="000000"/>
                <w:kern w:val="0"/>
                <w:sz w:val="22"/>
                <w:szCs w:val="22"/>
              </w:rPr>
              <w:t>—</w:t>
            </w: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（二）政府采购授予中小企业合同金额</w:t>
            </w:r>
          </w:p>
        </w:tc>
        <w:tc>
          <w:tcPr>
            <w:tcW w:w="1239"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二、会议费</w:t>
            </w:r>
          </w:p>
        </w:tc>
        <w:tc>
          <w:tcPr>
            <w:tcW w:w="758" w:type="dxa"/>
            <w:tcMar>
              <w:top w:w="15" w:type="dxa"/>
              <w:left w:w="15" w:type="dxa"/>
              <w:right w:w="15" w:type="dxa"/>
            </w:tcMar>
            <w:vAlign w:val="center"/>
          </w:tcPr>
          <w:p w:rsidR="000C34FA" w:rsidRDefault="000C34FA" w:rsidP="00D90578">
            <w:pPr>
              <w:jc w:val="center"/>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其中：授予小微企业合同金额</w:t>
            </w:r>
          </w:p>
        </w:tc>
        <w:tc>
          <w:tcPr>
            <w:tcW w:w="1239"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345"/>
          <w:jc w:val="center"/>
        </w:trPr>
        <w:tc>
          <w:tcPr>
            <w:tcW w:w="5830" w:type="dxa"/>
            <w:tcMar>
              <w:top w:w="15" w:type="dxa"/>
              <w:left w:w="15" w:type="dxa"/>
              <w:right w:w="15" w:type="dxa"/>
            </w:tcMar>
            <w:vAlign w:val="center"/>
          </w:tcPr>
          <w:p w:rsidR="000C34FA" w:rsidRDefault="000C34FA" w:rsidP="00D90578">
            <w:pPr>
              <w:jc w:val="left"/>
              <w:textAlignment w:val="center"/>
              <w:rPr>
                <w:rFonts w:eastAsia="仿宋"/>
                <w:b/>
                <w:color w:val="000000"/>
                <w:sz w:val="22"/>
              </w:rPr>
            </w:pPr>
            <w:r>
              <w:rPr>
                <w:rFonts w:eastAsia="仿宋"/>
                <w:b/>
                <w:color w:val="000000"/>
                <w:kern w:val="0"/>
                <w:sz w:val="22"/>
                <w:szCs w:val="22"/>
              </w:rPr>
              <w:t>三、培训费</w:t>
            </w:r>
          </w:p>
        </w:tc>
        <w:tc>
          <w:tcPr>
            <w:tcW w:w="758" w:type="dxa"/>
            <w:tcMar>
              <w:top w:w="15" w:type="dxa"/>
              <w:left w:w="15" w:type="dxa"/>
              <w:right w:w="15" w:type="dxa"/>
            </w:tcMar>
            <w:vAlign w:val="center"/>
          </w:tcPr>
          <w:p w:rsidR="000C34FA" w:rsidRDefault="000C34FA" w:rsidP="00D90578">
            <w:pPr>
              <w:jc w:val="center"/>
              <w:rPr>
                <w:rFonts w:eastAsia="仿宋"/>
                <w:color w:val="000000"/>
                <w:sz w:val="22"/>
              </w:rPr>
            </w:pPr>
          </w:p>
        </w:tc>
        <w:tc>
          <w:tcPr>
            <w:tcW w:w="758" w:type="dxa"/>
            <w:tcMar>
              <w:top w:w="15" w:type="dxa"/>
              <w:left w:w="15" w:type="dxa"/>
              <w:right w:w="15" w:type="dxa"/>
            </w:tcMar>
            <w:vAlign w:val="center"/>
          </w:tcPr>
          <w:p w:rsidR="000C34FA" w:rsidRDefault="000C34FA" w:rsidP="00D90578">
            <w:pPr>
              <w:jc w:val="right"/>
              <w:rPr>
                <w:rFonts w:eastAsia="仿宋"/>
                <w:color w:val="000000"/>
                <w:sz w:val="22"/>
              </w:rPr>
            </w:pPr>
          </w:p>
        </w:tc>
        <w:tc>
          <w:tcPr>
            <w:tcW w:w="5588" w:type="dxa"/>
            <w:tcMar>
              <w:top w:w="15" w:type="dxa"/>
              <w:left w:w="15" w:type="dxa"/>
              <w:right w:w="15" w:type="dxa"/>
            </w:tcMar>
            <w:vAlign w:val="center"/>
          </w:tcPr>
          <w:p w:rsidR="000C34FA" w:rsidRDefault="000C34FA" w:rsidP="00D90578">
            <w:pPr>
              <w:jc w:val="left"/>
              <w:rPr>
                <w:rFonts w:eastAsia="仿宋"/>
                <w:color w:val="000000"/>
                <w:sz w:val="22"/>
              </w:rPr>
            </w:pPr>
          </w:p>
        </w:tc>
        <w:tc>
          <w:tcPr>
            <w:tcW w:w="1239" w:type="dxa"/>
            <w:tcMar>
              <w:top w:w="15" w:type="dxa"/>
              <w:left w:w="15" w:type="dxa"/>
              <w:right w:w="15" w:type="dxa"/>
            </w:tcMar>
            <w:vAlign w:val="center"/>
          </w:tcPr>
          <w:p w:rsidR="000C34FA" w:rsidRDefault="000C34FA" w:rsidP="00D90578">
            <w:pPr>
              <w:jc w:val="left"/>
              <w:rPr>
                <w:rFonts w:eastAsia="仿宋"/>
                <w:color w:val="000000"/>
                <w:sz w:val="22"/>
              </w:rPr>
            </w:pPr>
          </w:p>
        </w:tc>
      </w:tr>
      <w:tr w:rsidR="000C34FA" w:rsidTr="00D90578">
        <w:trPr>
          <w:trHeight w:val="345"/>
          <w:jc w:val="center"/>
        </w:trPr>
        <w:tc>
          <w:tcPr>
            <w:tcW w:w="14173" w:type="dxa"/>
            <w:gridSpan w:val="5"/>
            <w:tcMar>
              <w:top w:w="15" w:type="dxa"/>
              <w:left w:w="15" w:type="dxa"/>
              <w:right w:w="15" w:type="dxa"/>
            </w:tcMar>
            <w:vAlign w:val="center"/>
          </w:tcPr>
          <w:p w:rsidR="000C34FA" w:rsidRDefault="000C34FA" w:rsidP="00D90578">
            <w:pPr>
              <w:jc w:val="left"/>
              <w:textAlignment w:val="center"/>
              <w:rPr>
                <w:rFonts w:eastAsia="仿宋"/>
                <w:color w:val="000000"/>
                <w:sz w:val="22"/>
              </w:rPr>
            </w:pPr>
            <w:r>
              <w:rPr>
                <w:rFonts w:eastAsia="仿宋"/>
                <w:color w:val="000000"/>
                <w:kern w:val="0"/>
                <w:sz w:val="22"/>
                <w:szCs w:val="22"/>
              </w:rPr>
              <w:t>备注：预算数年初部门预算批复数，决算数包括当年财政拨款预算和以前年度结转结余资金安排的实际支出。</w:t>
            </w:r>
          </w:p>
        </w:tc>
      </w:tr>
      <w:tr w:rsidR="000C34FA" w:rsidTr="00D90578">
        <w:trPr>
          <w:trHeight w:val="345"/>
          <w:jc w:val="center"/>
        </w:trPr>
        <w:tc>
          <w:tcPr>
            <w:tcW w:w="14173" w:type="dxa"/>
            <w:gridSpan w:val="5"/>
            <w:tcMar>
              <w:top w:w="15" w:type="dxa"/>
              <w:left w:w="15" w:type="dxa"/>
              <w:right w:w="15" w:type="dxa"/>
            </w:tcMar>
            <w:vAlign w:val="center"/>
          </w:tcPr>
          <w:p w:rsidR="000C34FA" w:rsidRDefault="000C34FA" w:rsidP="00D90578">
            <w:pPr>
              <w:jc w:val="left"/>
              <w:textAlignment w:val="center"/>
              <w:rPr>
                <w:rFonts w:eastAsia="仿宋"/>
                <w:color w:val="000000"/>
                <w:sz w:val="22"/>
              </w:rPr>
            </w:pPr>
            <w:r>
              <w:rPr>
                <w:rStyle w:val="font61"/>
                <w:rFonts w:ascii="Times New Roman" w:hAnsi="Times New Roman" w:hint="default"/>
              </w:rPr>
              <w:t xml:space="preserve">      </w:t>
            </w:r>
            <w:r>
              <w:rPr>
                <w:rStyle w:val="font61"/>
                <w:rFonts w:ascii="Times New Roman" w:hAnsi="Times New Roman" w:hint="default"/>
              </w:rPr>
              <w:t>本表为空的单位应将空表公开，并注明：</w:t>
            </w:r>
            <w:r>
              <w:rPr>
                <w:rFonts w:eastAsia="仿宋"/>
                <w:b/>
                <w:color w:val="000000"/>
                <w:kern w:val="0"/>
                <w:sz w:val="22"/>
                <w:szCs w:val="22"/>
              </w:rPr>
              <w:t>本单位无相关数据，故本表为空。</w:t>
            </w:r>
            <w:r>
              <w:rPr>
                <w:rFonts w:eastAsia="仿宋"/>
                <w:b/>
                <w:color w:val="000000"/>
                <w:kern w:val="0"/>
                <w:sz w:val="22"/>
                <w:szCs w:val="22"/>
              </w:rPr>
              <w:t xml:space="preserve">     </w:t>
            </w:r>
          </w:p>
        </w:tc>
      </w:tr>
    </w:tbl>
    <w:p w:rsidR="00D54ED3" w:rsidRDefault="000C34FA">
      <w:r>
        <w:br w:type="page"/>
      </w:r>
    </w:p>
    <w:sectPr w:rsidR="00D54ED3" w:rsidSect="000C34F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A42" w:rsidRDefault="006C0A42" w:rsidP="000C34FA">
      <w:r>
        <w:separator/>
      </w:r>
    </w:p>
  </w:endnote>
  <w:endnote w:type="continuationSeparator" w:id="1">
    <w:p w:rsidR="006C0A42" w:rsidRDefault="006C0A42" w:rsidP="000C3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A42" w:rsidRDefault="006C0A42" w:rsidP="000C34FA">
      <w:r>
        <w:separator/>
      </w:r>
    </w:p>
  </w:footnote>
  <w:footnote w:type="continuationSeparator" w:id="1">
    <w:p w:rsidR="006C0A42" w:rsidRDefault="006C0A42" w:rsidP="000C3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4FA"/>
    <w:rsid w:val="000C34FA"/>
    <w:rsid w:val="005C6641"/>
    <w:rsid w:val="006C0A42"/>
    <w:rsid w:val="00D54ED3"/>
    <w:rsid w:val="00EA4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C34FA"/>
    <w:pPr>
      <w:widowControl w:val="0"/>
      <w:jc w:val="both"/>
    </w:pPr>
    <w:rPr>
      <w:rFonts w:ascii="Times New Roman" w:eastAsia="宋体" w:hAnsi="Times New Roman" w:cs="Times New Roman"/>
      <w:szCs w:val="21"/>
    </w:rPr>
  </w:style>
  <w:style w:type="paragraph" w:styleId="1">
    <w:name w:val="heading 1"/>
    <w:basedOn w:val="a"/>
    <w:next w:val="a"/>
    <w:link w:val="1Char"/>
    <w:qFormat/>
    <w:rsid w:val="000C34FA"/>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3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4FA"/>
    <w:rPr>
      <w:sz w:val="18"/>
      <w:szCs w:val="18"/>
    </w:rPr>
  </w:style>
  <w:style w:type="paragraph" w:styleId="a4">
    <w:name w:val="footer"/>
    <w:basedOn w:val="a"/>
    <w:link w:val="Char0"/>
    <w:unhideWhenUsed/>
    <w:rsid w:val="000C34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4FA"/>
    <w:rPr>
      <w:sz w:val="18"/>
      <w:szCs w:val="18"/>
    </w:rPr>
  </w:style>
  <w:style w:type="character" w:customStyle="1" w:styleId="1Char">
    <w:name w:val="标题 1 Char"/>
    <w:basedOn w:val="a0"/>
    <w:link w:val="1"/>
    <w:rsid w:val="000C34FA"/>
    <w:rPr>
      <w:rFonts w:ascii="Times New Roman" w:eastAsia="宋体" w:hAnsi="Times New Roman" w:cs="Times New Roman"/>
      <w:kern w:val="44"/>
      <w:sz w:val="28"/>
      <w:szCs w:val="21"/>
    </w:rPr>
  </w:style>
  <w:style w:type="character" w:customStyle="1" w:styleId="font91">
    <w:name w:val="font91"/>
    <w:basedOn w:val="a0"/>
    <w:rsid w:val="000C34FA"/>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0C34FA"/>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0C34FA"/>
    <w:rPr>
      <w:rFonts w:ascii="仿宋" w:eastAsia="仿宋" w:hAnsi="仿宋" w:hint="eastAsia"/>
      <w:b/>
      <w:bCs/>
      <w:i w:val="0"/>
      <w:iCs w:val="0"/>
      <w:strike w:val="0"/>
      <w:dstrike w:val="0"/>
      <w:color w:val="000000"/>
      <w:sz w:val="22"/>
      <w:szCs w:val="22"/>
      <w:u w:val="none"/>
    </w:rPr>
  </w:style>
  <w:style w:type="character" w:customStyle="1" w:styleId="font12">
    <w:name w:val="font12"/>
    <w:rsid w:val="000C34FA"/>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0C34FA"/>
    <w:rPr>
      <w:rFonts w:ascii="Times New Roman" w:hAnsi="Times New Roman" w:cs="Times New Roman" w:hint="default"/>
      <w:b/>
      <w:bCs/>
    </w:rPr>
  </w:style>
  <w:style w:type="character" w:customStyle="1" w:styleId="10">
    <w:name w:val="10"/>
    <w:rsid w:val="000C34FA"/>
    <w:rPr>
      <w:rFonts w:ascii="Calibri" w:hAnsi="Calibri" w:hint="default"/>
    </w:rPr>
  </w:style>
  <w:style w:type="character" w:customStyle="1" w:styleId="19">
    <w:name w:val="19"/>
    <w:basedOn w:val="a0"/>
    <w:rsid w:val="000C34FA"/>
    <w:rPr>
      <w:rFonts w:ascii="Times New Roman" w:hAnsi="Times New Roman" w:cs="Times New Roman" w:hint="default"/>
      <w:sz w:val="21"/>
      <w:szCs w:val="21"/>
    </w:rPr>
  </w:style>
  <w:style w:type="character" w:customStyle="1" w:styleId="font111">
    <w:name w:val="font111"/>
    <w:basedOn w:val="a0"/>
    <w:rsid w:val="000C34FA"/>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0C34FA"/>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0C34FA"/>
    <w:rPr>
      <w:rFonts w:ascii="Times New Roman" w:hAnsi="Times New Roman" w:cs="Times New Roman" w:hint="default"/>
      <w:b/>
      <w:bCs/>
    </w:rPr>
  </w:style>
  <w:style w:type="character" w:customStyle="1" w:styleId="font121">
    <w:name w:val="font121"/>
    <w:rsid w:val="000C34FA"/>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0C34FA"/>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0C34FA"/>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0C34FA"/>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0C34FA"/>
    <w:rPr>
      <w:b/>
      <w:bCs/>
    </w:rPr>
  </w:style>
  <w:style w:type="character" w:customStyle="1" w:styleId="font151">
    <w:name w:val="font151"/>
    <w:rsid w:val="000C34FA"/>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0C34FA"/>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0C34FA"/>
    <w:rPr>
      <w:rFonts w:ascii="仿宋" w:eastAsia="仿宋" w:hAnsi="仿宋" w:hint="eastAsia"/>
      <w:b w:val="0"/>
      <w:bCs w:val="0"/>
      <w:i w:val="0"/>
      <w:iCs w:val="0"/>
      <w:strike w:val="0"/>
      <w:dstrike w:val="0"/>
      <w:color w:val="000000"/>
      <w:sz w:val="22"/>
      <w:szCs w:val="22"/>
      <w:u w:val="none"/>
    </w:rPr>
  </w:style>
  <w:style w:type="character" w:styleId="a6">
    <w:name w:val="Hyperlink"/>
    <w:rsid w:val="000C34FA"/>
    <w:rPr>
      <w:color w:val="0000FF"/>
      <w:u w:val="single"/>
    </w:rPr>
  </w:style>
  <w:style w:type="character" w:styleId="a7">
    <w:name w:val="page number"/>
    <w:basedOn w:val="a0"/>
    <w:rsid w:val="000C34FA"/>
  </w:style>
  <w:style w:type="character" w:customStyle="1" w:styleId="detailtext1">
    <w:name w:val="detail_text1"/>
    <w:qFormat/>
    <w:rsid w:val="000C34FA"/>
    <w:rPr>
      <w:sz w:val="21"/>
      <w:szCs w:val="21"/>
    </w:rPr>
  </w:style>
  <w:style w:type="character" w:customStyle="1" w:styleId="font41">
    <w:name w:val="font41"/>
    <w:basedOn w:val="a0"/>
    <w:rsid w:val="000C34FA"/>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0C34FA"/>
    <w:rPr>
      <w:rFonts w:ascii="仿宋" w:eastAsia="仿宋" w:hAnsi="仿宋" w:hint="eastAsia"/>
      <w:b/>
      <w:bCs/>
      <w:i w:val="0"/>
      <w:iCs w:val="0"/>
      <w:strike w:val="0"/>
      <w:dstrike w:val="0"/>
      <w:color w:val="000000"/>
      <w:sz w:val="22"/>
      <w:szCs w:val="22"/>
      <w:u w:val="none"/>
    </w:rPr>
  </w:style>
  <w:style w:type="character" w:customStyle="1" w:styleId="17">
    <w:name w:val="17"/>
    <w:rsid w:val="000C34FA"/>
    <w:rPr>
      <w:rFonts w:ascii="Times New Roman" w:hAnsi="Times New Roman" w:cs="Times New Roman" w:hint="default"/>
      <w:sz w:val="21"/>
      <w:szCs w:val="21"/>
    </w:rPr>
  </w:style>
  <w:style w:type="character" w:customStyle="1" w:styleId="18">
    <w:name w:val="18"/>
    <w:basedOn w:val="a0"/>
    <w:rsid w:val="000C34FA"/>
    <w:rPr>
      <w:rFonts w:ascii="Times New Roman" w:hAnsi="Times New Roman" w:cs="Times New Roman" w:hint="default"/>
      <w:sz w:val="21"/>
      <w:szCs w:val="21"/>
    </w:rPr>
  </w:style>
  <w:style w:type="character" w:customStyle="1" w:styleId="font01">
    <w:name w:val="font01"/>
    <w:basedOn w:val="a0"/>
    <w:rsid w:val="000C34FA"/>
    <w:rPr>
      <w:rFonts w:ascii="仿宋" w:eastAsia="仿宋" w:hAnsi="仿宋" w:hint="eastAsia"/>
      <w:b/>
      <w:bCs/>
      <w:i w:val="0"/>
      <w:iCs w:val="0"/>
      <w:strike w:val="0"/>
      <w:dstrike w:val="0"/>
      <w:color w:val="000000"/>
      <w:sz w:val="22"/>
      <w:szCs w:val="22"/>
      <w:u w:val="none"/>
    </w:rPr>
  </w:style>
  <w:style w:type="character" w:customStyle="1" w:styleId="font11">
    <w:name w:val="font11"/>
    <w:rsid w:val="000C34FA"/>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0C34FA"/>
    <w:rPr>
      <w:rFonts w:ascii="仿宋" w:eastAsia="仿宋" w:hAnsi="仿宋" w:cs="仿宋" w:hint="eastAsia"/>
      <w:color w:val="000000"/>
      <w:sz w:val="22"/>
      <w:szCs w:val="22"/>
      <w:u w:val="none"/>
    </w:rPr>
  </w:style>
  <w:style w:type="character" w:customStyle="1" w:styleId="21">
    <w:name w:val="21"/>
    <w:basedOn w:val="a0"/>
    <w:qFormat/>
    <w:rsid w:val="000C34FA"/>
    <w:rPr>
      <w:rFonts w:ascii="Times New Roman" w:hAnsi="Times New Roman" w:cs="Times New Roman" w:hint="default"/>
      <w:b/>
    </w:rPr>
  </w:style>
  <w:style w:type="character" w:customStyle="1" w:styleId="25">
    <w:name w:val="25"/>
    <w:basedOn w:val="a0"/>
    <w:qFormat/>
    <w:rsid w:val="000C34FA"/>
    <w:rPr>
      <w:rFonts w:ascii="Times New Roman" w:hAnsi="Times New Roman" w:cs="Times New Roman" w:hint="default"/>
      <w:b/>
    </w:rPr>
  </w:style>
  <w:style w:type="character" w:customStyle="1" w:styleId="20">
    <w:name w:val="20"/>
    <w:basedOn w:val="a0"/>
    <w:qFormat/>
    <w:rsid w:val="000C34FA"/>
    <w:rPr>
      <w:rFonts w:ascii="Times New Roman" w:hAnsi="Times New Roman" w:cs="Times New Roman" w:hint="default"/>
      <w:sz w:val="21"/>
      <w:szCs w:val="21"/>
    </w:rPr>
  </w:style>
  <w:style w:type="character" w:customStyle="1" w:styleId="HTMLChar">
    <w:name w:val="HTML 预设格式 Char"/>
    <w:basedOn w:val="a0"/>
    <w:link w:val="HTML"/>
    <w:qFormat/>
    <w:locked/>
    <w:rsid w:val="000C34FA"/>
    <w:rPr>
      <w:rFonts w:ascii="宋体" w:eastAsia="宋体" w:hAnsi="宋体" w:cs="Times New Roman"/>
      <w:kern w:val="0"/>
      <w:sz w:val="24"/>
      <w:szCs w:val="24"/>
    </w:rPr>
  </w:style>
  <w:style w:type="paragraph" w:styleId="2">
    <w:name w:val="toc 2"/>
    <w:basedOn w:val="a"/>
    <w:next w:val="a"/>
    <w:semiHidden/>
    <w:rsid w:val="000C34FA"/>
    <w:pPr>
      <w:ind w:leftChars="200" w:left="420"/>
    </w:pPr>
    <w:rPr>
      <w:szCs w:val="24"/>
    </w:rPr>
  </w:style>
  <w:style w:type="paragraph" w:styleId="4">
    <w:name w:val="toc 4"/>
    <w:basedOn w:val="a"/>
    <w:next w:val="a"/>
    <w:semiHidden/>
    <w:rsid w:val="000C34FA"/>
    <w:pPr>
      <w:ind w:leftChars="600" w:left="1260"/>
    </w:pPr>
    <w:rPr>
      <w:szCs w:val="24"/>
    </w:rPr>
  </w:style>
  <w:style w:type="paragraph" w:styleId="9">
    <w:name w:val="toc 9"/>
    <w:basedOn w:val="a"/>
    <w:next w:val="a"/>
    <w:semiHidden/>
    <w:rsid w:val="000C34FA"/>
    <w:pPr>
      <w:ind w:leftChars="1600" w:left="3360"/>
    </w:pPr>
    <w:rPr>
      <w:szCs w:val="24"/>
    </w:rPr>
  </w:style>
  <w:style w:type="paragraph" w:styleId="5">
    <w:name w:val="toc 5"/>
    <w:basedOn w:val="a"/>
    <w:next w:val="a"/>
    <w:semiHidden/>
    <w:rsid w:val="000C34FA"/>
    <w:pPr>
      <w:ind w:leftChars="800" w:left="1680"/>
    </w:pPr>
    <w:rPr>
      <w:szCs w:val="24"/>
    </w:rPr>
  </w:style>
  <w:style w:type="paragraph" w:customStyle="1" w:styleId="Default">
    <w:name w:val="Default"/>
    <w:basedOn w:val="a"/>
    <w:rsid w:val="000C34FA"/>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0C34FA"/>
    <w:pPr>
      <w:ind w:firstLineChars="200" w:firstLine="420"/>
    </w:pPr>
    <w:rPr>
      <w:rFonts w:ascii="Calibri" w:hAnsi="Calibri" w:cs="宋体"/>
    </w:rPr>
  </w:style>
  <w:style w:type="paragraph" w:customStyle="1" w:styleId="22">
    <w:name w:val="列出段落2"/>
    <w:basedOn w:val="a"/>
    <w:rsid w:val="000C34FA"/>
    <w:pPr>
      <w:ind w:firstLineChars="200" w:firstLine="420"/>
    </w:pPr>
    <w:rPr>
      <w:rFonts w:ascii="Calibri" w:hAnsi="Calibri" w:cs="宋体"/>
    </w:rPr>
  </w:style>
  <w:style w:type="paragraph" w:styleId="HTML">
    <w:name w:val="HTML Preformatted"/>
    <w:basedOn w:val="a"/>
    <w:link w:val="HTMLChar"/>
    <w:qFormat/>
    <w:rsid w:val="000C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0C34FA"/>
    <w:rPr>
      <w:rFonts w:ascii="Courier New" w:eastAsia="宋体" w:hAnsi="Courier New" w:cs="Courier New"/>
      <w:sz w:val="20"/>
      <w:szCs w:val="20"/>
    </w:rPr>
  </w:style>
  <w:style w:type="paragraph" w:styleId="6">
    <w:name w:val="toc 6"/>
    <w:basedOn w:val="a"/>
    <w:next w:val="a"/>
    <w:semiHidden/>
    <w:rsid w:val="000C34FA"/>
    <w:pPr>
      <w:ind w:leftChars="1000" w:left="2100"/>
    </w:pPr>
    <w:rPr>
      <w:szCs w:val="24"/>
    </w:rPr>
  </w:style>
  <w:style w:type="paragraph" w:styleId="12">
    <w:name w:val="toc 1"/>
    <w:basedOn w:val="a"/>
    <w:next w:val="a"/>
    <w:semiHidden/>
    <w:rsid w:val="000C34FA"/>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0C34FA"/>
    <w:pPr>
      <w:ind w:leftChars="400" w:left="840"/>
    </w:pPr>
    <w:rPr>
      <w:szCs w:val="24"/>
    </w:rPr>
  </w:style>
  <w:style w:type="paragraph" w:styleId="8">
    <w:name w:val="toc 8"/>
    <w:basedOn w:val="a"/>
    <w:next w:val="a"/>
    <w:semiHidden/>
    <w:rsid w:val="000C34FA"/>
    <w:pPr>
      <w:ind w:leftChars="1400" w:left="2940"/>
    </w:pPr>
    <w:rPr>
      <w:szCs w:val="24"/>
    </w:rPr>
  </w:style>
  <w:style w:type="paragraph" w:customStyle="1" w:styleId="30">
    <w:name w:val="列出段落3"/>
    <w:basedOn w:val="a"/>
    <w:rsid w:val="000C34FA"/>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0C34FA"/>
    <w:pPr>
      <w:widowControl/>
      <w:jc w:val="left"/>
    </w:pPr>
    <w:rPr>
      <w:rFonts w:ascii="宋体" w:hAnsi="宋体" w:cs="宋体"/>
      <w:kern w:val="0"/>
      <w:sz w:val="24"/>
      <w:szCs w:val="24"/>
    </w:rPr>
  </w:style>
  <w:style w:type="paragraph" w:styleId="a8">
    <w:name w:val="Normal (Web)"/>
    <w:basedOn w:val="a"/>
    <w:semiHidden/>
    <w:rsid w:val="000C34FA"/>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0C34FA"/>
    <w:pPr>
      <w:ind w:leftChars="1200" w:left="2520"/>
    </w:pPr>
    <w:rPr>
      <w:szCs w:val="24"/>
    </w:rPr>
  </w:style>
  <w:style w:type="paragraph" w:styleId="a9">
    <w:name w:val="Plain Text"/>
    <w:basedOn w:val="a"/>
    <w:link w:val="Char1"/>
    <w:rsid w:val="000C34FA"/>
    <w:rPr>
      <w:rFonts w:ascii="宋体" w:hAnsi="Courier New"/>
    </w:rPr>
  </w:style>
  <w:style w:type="character" w:customStyle="1" w:styleId="Char1">
    <w:name w:val="纯文本 Char"/>
    <w:basedOn w:val="a0"/>
    <w:link w:val="a9"/>
    <w:rsid w:val="000C34FA"/>
    <w:rPr>
      <w:rFonts w:ascii="宋体" w:eastAsia="宋体" w:hAnsi="Courier New" w:cs="Times New Roman"/>
      <w:szCs w:val="21"/>
    </w:rPr>
  </w:style>
  <w:style w:type="paragraph" w:customStyle="1" w:styleId="14">
    <w:name w:val="正文1"/>
    <w:basedOn w:val="a"/>
    <w:rsid w:val="000C34FA"/>
    <w:pPr>
      <w:widowControl/>
    </w:pPr>
  </w:style>
  <w:style w:type="paragraph" w:customStyle="1" w:styleId="msolistparagraph0">
    <w:name w:val="msolistparagraph"/>
    <w:basedOn w:val="a"/>
    <w:rsid w:val="000C34FA"/>
    <w:pPr>
      <w:ind w:firstLineChars="200" w:firstLine="420"/>
    </w:pPr>
    <w:rPr>
      <w:rFonts w:ascii="Calibri" w:hAnsi="Calibri"/>
    </w:rPr>
  </w:style>
  <w:style w:type="paragraph" w:styleId="aa">
    <w:name w:val="List Paragraph"/>
    <w:basedOn w:val="a"/>
    <w:qFormat/>
    <w:rsid w:val="000C34FA"/>
    <w:pPr>
      <w:ind w:firstLineChars="200" w:firstLine="420"/>
    </w:pPr>
    <w:rPr>
      <w:rFonts w:ascii="Calibri" w:hAnsi="Calibri"/>
      <w:szCs w:val="22"/>
    </w:rPr>
  </w:style>
  <w:style w:type="paragraph" w:customStyle="1" w:styleId="Char2">
    <w:name w:val="普通(网站) Char"/>
    <w:basedOn w:val="msonormal0"/>
    <w:rsid w:val="000C34FA"/>
  </w:style>
  <w:style w:type="paragraph" w:customStyle="1" w:styleId="msonormal0">
    <w:name w:val="msonormal"/>
    <w:basedOn w:val="a"/>
    <w:rsid w:val="000C34FA"/>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0C34FA"/>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0C34FA"/>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0C34FA"/>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2092</Words>
  <Characters>11931</Characters>
  <Application>Microsoft Office Word</Application>
  <DocSecurity>0</DocSecurity>
  <Lines>99</Lines>
  <Paragraphs>27</Paragraphs>
  <ScaleCrop>false</ScaleCrop>
  <Company>Microsoft</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赵燚</dc:creator>
  <cp:keywords/>
  <dc:description/>
  <cp:lastModifiedBy>陈其昌</cp:lastModifiedBy>
  <cp:revision>3</cp:revision>
  <dcterms:created xsi:type="dcterms:W3CDTF">2022-09-27T04:10:00Z</dcterms:created>
  <dcterms:modified xsi:type="dcterms:W3CDTF">2022-10-12T11:37:00Z</dcterms:modified>
</cp:coreProperties>
</file>